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C2195" w14:textId="34956F3E" w:rsidR="00265E54" w:rsidRPr="00DC41B5" w:rsidRDefault="00265E54" w:rsidP="00072956">
      <w:pPr>
        <w:jc w:val="center"/>
        <w:rPr>
          <w:rFonts w:cs="Arial"/>
          <w:sz w:val="40"/>
          <w:szCs w:val="40"/>
          <w:lang w:eastAsia="pl-PL"/>
        </w:rPr>
      </w:pPr>
      <w:bookmarkStart w:id="0" w:name="_Hlk132964035"/>
      <w:bookmarkEnd w:id="0"/>
      <w:r w:rsidRPr="00DC41B5">
        <w:rPr>
          <w:rFonts w:cs="Arial"/>
          <w:noProof/>
          <w:sz w:val="40"/>
          <w:szCs w:val="40"/>
          <w:lang w:eastAsia="pl-PL"/>
        </w:rPr>
        <w:drawing>
          <wp:anchor distT="0" distB="0" distL="114300" distR="114300" simplePos="0" relativeHeight="251658240" behindDoc="1" locked="0" layoutInCell="1" allowOverlap="1" wp14:anchorId="73680260" wp14:editId="4DFCB3D0">
            <wp:simplePos x="0" y="0"/>
            <wp:positionH relativeFrom="column">
              <wp:posOffset>-911860</wp:posOffset>
            </wp:positionH>
            <wp:positionV relativeFrom="paragraph">
              <wp:posOffset>-899985</wp:posOffset>
            </wp:positionV>
            <wp:extent cx="7620635" cy="1084580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635" cy="10845800"/>
                    </a:xfrm>
                    <a:prstGeom prst="rect">
                      <a:avLst/>
                    </a:prstGeom>
                    <a:noFill/>
                  </pic:spPr>
                </pic:pic>
              </a:graphicData>
            </a:graphic>
            <wp14:sizeRelH relativeFrom="page">
              <wp14:pctWidth>0</wp14:pctWidth>
            </wp14:sizeRelH>
            <wp14:sizeRelV relativeFrom="page">
              <wp14:pctHeight>0</wp14:pctHeight>
            </wp14:sizeRelV>
          </wp:anchor>
        </w:drawing>
      </w:r>
    </w:p>
    <w:p w14:paraId="7B013556" w14:textId="786810F6" w:rsidR="00265E54" w:rsidRPr="00DC41B5" w:rsidRDefault="00265E54" w:rsidP="00072956">
      <w:pPr>
        <w:jc w:val="center"/>
        <w:rPr>
          <w:rFonts w:cs="Arial"/>
          <w:sz w:val="40"/>
          <w:szCs w:val="40"/>
          <w:lang w:eastAsia="pl-PL"/>
        </w:rPr>
      </w:pPr>
    </w:p>
    <w:p w14:paraId="71A078AE" w14:textId="77777777" w:rsidR="002175BA" w:rsidRPr="00DC41B5" w:rsidRDefault="002175BA" w:rsidP="00072956">
      <w:pPr>
        <w:jc w:val="center"/>
        <w:rPr>
          <w:rFonts w:cs="Arial"/>
          <w:sz w:val="40"/>
          <w:szCs w:val="40"/>
          <w:lang w:eastAsia="pl-PL"/>
        </w:rPr>
      </w:pPr>
    </w:p>
    <w:p w14:paraId="4B5F9CC9" w14:textId="7B335660" w:rsidR="00265E54" w:rsidRPr="00DC41B5" w:rsidRDefault="002175BA" w:rsidP="00072956">
      <w:pPr>
        <w:jc w:val="center"/>
        <w:rPr>
          <w:rFonts w:cs="Arial"/>
          <w:sz w:val="40"/>
          <w:szCs w:val="40"/>
          <w:lang w:eastAsia="pl-PL"/>
        </w:rPr>
      </w:pPr>
      <w:r w:rsidRPr="00DC41B5">
        <w:rPr>
          <w:noProof/>
          <w:color w:val="auto"/>
          <w:lang w:eastAsia="pl-PL"/>
        </w:rPr>
        <w:drawing>
          <wp:inline distT="0" distB="0" distL="0" distR="0" wp14:anchorId="7B85A199" wp14:editId="78DC75A5">
            <wp:extent cx="1260000" cy="1578043"/>
            <wp:effectExtent l="0" t="0" r="0" b="3175"/>
            <wp:docPr id="19423122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12250" name="Obraz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96"/>
                    <a:stretch/>
                  </pic:blipFill>
                  <pic:spPr bwMode="auto">
                    <a:xfrm>
                      <a:off x="0" y="0"/>
                      <a:ext cx="1260000" cy="1578043"/>
                    </a:xfrm>
                    <a:prstGeom prst="rect">
                      <a:avLst/>
                    </a:prstGeom>
                    <a:noFill/>
                    <a:ln>
                      <a:noFill/>
                    </a:ln>
                    <a:extLst>
                      <a:ext uri="{53640926-AAD7-44D8-BBD7-CCE9431645EC}">
                        <a14:shadowObscured xmlns:a14="http://schemas.microsoft.com/office/drawing/2010/main"/>
                      </a:ext>
                    </a:extLst>
                  </pic:spPr>
                </pic:pic>
              </a:graphicData>
            </a:graphic>
          </wp:inline>
        </w:drawing>
      </w:r>
    </w:p>
    <w:p w14:paraId="6B3BE6CC" w14:textId="682961D8" w:rsidR="00651CBB" w:rsidRPr="00DC41B5" w:rsidRDefault="00195ACA" w:rsidP="00072956">
      <w:pPr>
        <w:jc w:val="center"/>
        <w:rPr>
          <w:rFonts w:cs="Arial"/>
          <w:b/>
          <w:bCs/>
          <w:sz w:val="40"/>
          <w:szCs w:val="40"/>
          <w:lang w:eastAsia="pl-PL"/>
        </w:rPr>
      </w:pPr>
      <w:r w:rsidRPr="00DC41B5">
        <w:rPr>
          <w:rFonts w:cs="Arial"/>
          <w:b/>
          <w:bCs/>
          <w:sz w:val="40"/>
          <w:szCs w:val="40"/>
          <w:lang w:eastAsia="pl-PL"/>
        </w:rPr>
        <w:t>Projekt założeń do planu zaopatrzenia w</w:t>
      </w:r>
      <w:r w:rsidR="00EA027D" w:rsidRPr="00DC41B5">
        <w:rPr>
          <w:rFonts w:cs="Arial"/>
          <w:b/>
          <w:bCs/>
          <w:sz w:val="40"/>
          <w:szCs w:val="40"/>
          <w:lang w:eastAsia="pl-PL"/>
        </w:rPr>
        <w:t xml:space="preserve"> </w:t>
      </w:r>
      <w:r w:rsidRPr="00DC41B5">
        <w:rPr>
          <w:rFonts w:cs="Arial"/>
          <w:b/>
          <w:bCs/>
          <w:sz w:val="40"/>
          <w:szCs w:val="40"/>
          <w:lang w:eastAsia="pl-PL"/>
        </w:rPr>
        <w:t xml:space="preserve">ciepło, energię elektryczną i paliwa gazowe dla Gminy </w:t>
      </w:r>
      <w:r w:rsidR="000E2DB0" w:rsidRPr="00DC41B5">
        <w:rPr>
          <w:rFonts w:cs="Arial"/>
          <w:b/>
          <w:bCs/>
          <w:sz w:val="40"/>
          <w:szCs w:val="40"/>
          <w:lang w:eastAsia="pl-PL"/>
        </w:rPr>
        <w:t>Granowo</w:t>
      </w:r>
    </w:p>
    <w:p w14:paraId="0A169E72" w14:textId="64249A2F" w:rsidR="00265E54" w:rsidRPr="00DC41B5" w:rsidRDefault="00265E54" w:rsidP="00072956">
      <w:pPr>
        <w:jc w:val="center"/>
        <w:rPr>
          <w:rFonts w:cs="Arial"/>
          <w:sz w:val="40"/>
          <w:szCs w:val="40"/>
          <w:lang w:eastAsia="pl-PL"/>
        </w:rPr>
      </w:pPr>
      <w:r w:rsidRPr="00DC41B5">
        <w:rPr>
          <w:rFonts w:cs="Arial"/>
          <w:noProof/>
          <w:sz w:val="40"/>
          <w:szCs w:val="40"/>
          <w:lang w:eastAsia="pl-PL"/>
        </w:rPr>
        <w:drawing>
          <wp:inline distT="0" distB="0" distL="0" distR="0" wp14:anchorId="1467120F" wp14:editId="502950EA">
            <wp:extent cx="3835021" cy="1194978"/>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667" r="15166"/>
                    <a:stretch/>
                  </pic:blipFill>
                  <pic:spPr bwMode="auto">
                    <a:xfrm>
                      <a:off x="0" y="0"/>
                      <a:ext cx="3854549" cy="1201063"/>
                    </a:xfrm>
                    <a:prstGeom prst="rect">
                      <a:avLst/>
                    </a:prstGeom>
                    <a:noFill/>
                    <a:ln>
                      <a:noFill/>
                    </a:ln>
                    <a:extLst>
                      <a:ext uri="{53640926-AAD7-44D8-BBD7-CCE9431645EC}">
                        <a14:shadowObscured xmlns:a14="http://schemas.microsoft.com/office/drawing/2010/main"/>
                      </a:ext>
                    </a:extLst>
                  </pic:spPr>
                </pic:pic>
              </a:graphicData>
            </a:graphic>
          </wp:inline>
        </w:drawing>
      </w:r>
    </w:p>
    <w:p w14:paraId="6049C750" w14:textId="097025EA" w:rsidR="00265E54" w:rsidRPr="00DC41B5" w:rsidRDefault="00265E54" w:rsidP="00072956">
      <w:pPr>
        <w:jc w:val="center"/>
        <w:rPr>
          <w:rFonts w:cs="Arial"/>
          <w:sz w:val="40"/>
          <w:szCs w:val="40"/>
          <w:lang w:eastAsia="pl-PL"/>
        </w:rPr>
      </w:pPr>
    </w:p>
    <w:p w14:paraId="2E6B35B6" w14:textId="61F84754" w:rsidR="00265E54" w:rsidRPr="00DC41B5" w:rsidRDefault="00265E54" w:rsidP="00072956">
      <w:pPr>
        <w:jc w:val="center"/>
        <w:rPr>
          <w:rFonts w:cs="Arial"/>
          <w:sz w:val="40"/>
          <w:szCs w:val="40"/>
          <w:lang w:eastAsia="pl-PL"/>
        </w:rPr>
      </w:pPr>
    </w:p>
    <w:p w14:paraId="5F9FD8DC" w14:textId="124F5A9F" w:rsidR="00265E54" w:rsidRPr="00DC41B5" w:rsidRDefault="00265E54" w:rsidP="00072956">
      <w:pPr>
        <w:jc w:val="center"/>
        <w:rPr>
          <w:rFonts w:cs="Arial"/>
          <w:sz w:val="40"/>
          <w:szCs w:val="40"/>
          <w:lang w:eastAsia="pl-PL"/>
        </w:rPr>
      </w:pPr>
    </w:p>
    <w:p w14:paraId="0954526B" w14:textId="02EA7F62" w:rsidR="00265E54" w:rsidRPr="00DC41B5" w:rsidRDefault="00265E54" w:rsidP="00072956">
      <w:pPr>
        <w:jc w:val="center"/>
        <w:rPr>
          <w:rFonts w:cs="Arial"/>
          <w:sz w:val="40"/>
          <w:szCs w:val="40"/>
          <w:lang w:eastAsia="pl-PL"/>
        </w:rPr>
      </w:pPr>
    </w:p>
    <w:p w14:paraId="2B966FA7" w14:textId="77777777" w:rsidR="002175BA" w:rsidRPr="00DC41B5" w:rsidRDefault="002175BA" w:rsidP="00072956">
      <w:pPr>
        <w:jc w:val="center"/>
        <w:rPr>
          <w:rFonts w:cs="Arial"/>
          <w:sz w:val="40"/>
          <w:szCs w:val="40"/>
          <w:lang w:eastAsia="pl-PL"/>
        </w:rPr>
      </w:pPr>
    </w:p>
    <w:p w14:paraId="53637B9F" w14:textId="77777777" w:rsidR="002175BA" w:rsidRPr="00DC41B5" w:rsidRDefault="002175BA" w:rsidP="00072956">
      <w:pPr>
        <w:jc w:val="center"/>
        <w:rPr>
          <w:rFonts w:cs="Arial"/>
          <w:sz w:val="40"/>
          <w:szCs w:val="40"/>
          <w:lang w:eastAsia="pl-PL"/>
        </w:rPr>
      </w:pPr>
    </w:p>
    <w:p w14:paraId="2E9DB1A5" w14:textId="77777777" w:rsidR="002175BA" w:rsidRPr="00DC41B5" w:rsidRDefault="002175BA" w:rsidP="00072956">
      <w:pPr>
        <w:jc w:val="center"/>
        <w:rPr>
          <w:rFonts w:cs="Arial"/>
          <w:sz w:val="40"/>
          <w:szCs w:val="40"/>
          <w:lang w:eastAsia="pl-PL"/>
        </w:rPr>
      </w:pPr>
    </w:p>
    <w:p w14:paraId="1B72FD89" w14:textId="68B5FDEA" w:rsidR="00564C70" w:rsidRPr="00DC41B5" w:rsidRDefault="00617756" w:rsidP="00072956">
      <w:pPr>
        <w:jc w:val="center"/>
        <w:rPr>
          <w:rFonts w:cs="Arial"/>
          <w:sz w:val="24"/>
          <w:szCs w:val="24"/>
          <w:lang w:eastAsia="pl-PL"/>
        </w:rPr>
      </w:pPr>
      <w:r w:rsidRPr="00DC41B5">
        <w:rPr>
          <w:rFonts w:cs="Arial"/>
          <w:sz w:val="24"/>
          <w:szCs w:val="24"/>
          <w:lang w:eastAsia="pl-PL"/>
        </w:rPr>
        <w:t>Granowo</w:t>
      </w:r>
      <w:r w:rsidR="00265E54" w:rsidRPr="00DC41B5">
        <w:rPr>
          <w:rFonts w:cs="Arial"/>
          <w:sz w:val="24"/>
          <w:szCs w:val="24"/>
          <w:lang w:eastAsia="pl-PL"/>
        </w:rPr>
        <w:t>, 202</w:t>
      </w:r>
      <w:r w:rsidR="00EA027D" w:rsidRPr="00DC41B5">
        <w:rPr>
          <w:rFonts w:cs="Arial"/>
          <w:sz w:val="24"/>
          <w:szCs w:val="24"/>
          <w:lang w:eastAsia="pl-PL"/>
        </w:rPr>
        <w:t>4</w:t>
      </w:r>
    </w:p>
    <w:tbl>
      <w:tblPr>
        <w:tblW w:w="9091" w:type="dxa"/>
        <w:tblLook w:val="0000" w:firstRow="0" w:lastRow="0" w:firstColumn="0" w:lastColumn="0" w:noHBand="0" w:noVBand="0"/>
      </w:tblPr>
      <w:tblGrid>
        <w:gridCol w:w="4964"/>
        <w:gridCol w:w="4127"/>
      </w:tblGrid>
      <w:tr w:rsidR="00B742FC" w:rsidRPr="00DC41B5" w14:paraId="1A81ECBC" w14:textId="77777777" w:rsidTr="00B742FC">
        <w:trPr>
          <w:trHeight w:val="2510"/>
        </w:trPr>
        <w:tc>
          <w:tcPr>
            <w:tcW w:w="4964" w:type="dxa"/>
            <w:shd w:val="clear" w:color="auto" w:fill="auto"/>
          </w:tcPr>
          <w:p w14:paraId="7BBE81FC" w14:textId="77777777" w:rsidR="00B742FC" w:rsidRPr="00DC41B5" w:rsidRDefault="00B742FC" w:rsidP="00072956">
            <w:pPr>
              <w:jc w:val="center"/>
              <w:rPr>
                <w:rFonts w:cs="Arial"/>
                <w:sz w:val="24"/>
                <w:szCs w:val="24"/>
                <w:lang w:eastAsia="pl-PL"/>
              </w:rPr>
            </w:pPr>
          </w:p>
          <w:p w14:paraId="568D8A45" w14:textId="77777777" w:rsidR="00B742FC" w:rsidRPr="00DC41B5" w:rsidRDefault="00B742FC" w:rsidP="00072956">
            <w:pPr>
              <w:jc w:val="center"/>
              <w:rPr>
                <w:rFonts w:cs="Arial"/>
                <w:sz w:val="24"/>
                <w:szCs w:val="24"/>
                <w:lang w:eastAsia="pl-PL"/>
              </w:rPr>
            </w:pPr>
          </w:p>
          <w:p w14:paraId="0EFE5E4C" w14:textId="77777777" w:rsidR="00B742FC" w:rsidRPr="00DC41B5" w:rsidRDefault="00B742FC" w:rsidP="00072956">
            <w:pPr>
              <w:jc w:val="center"/>
              <w:rPr>
                <w:rFonts w:cs="Arial"/>
                <w:sz w:val="24"/>
                <w:szCs w:val="24"/>
                <w:lang w:eastAsia="pl-PL"/>
              </w:rPr>
            </w:pPr>
          </w:p>
          <w:p w14:paraId="4F744C4C" w14:textId="77777777" w:rsidR="00B742FC" w:rsidRPr="00DC41B5" w:rsidRDefault="00B742FC" w:rsidP="00072956">
            <w:pPr>
              <w:jc w:val="center"/>
              <w:rPr>
                <w:rFonts w:cs="Arial"/>
                <w:sz w:val="24"/>
                <w:szCs w:val="24"/>
                <w:lang w:eastAsia="pl-PL"/>
              </w:rPr>
            </w:pPr>
          </w:p>
          <w:p w14:paraId="3B9FCC69" w14:textId="77777777" w:rsidR="00B742FC" w:rsidRPr="00DC41B5" w:rsidRDefault="00B742FC" w:rsidP="00072956">
            <w:pPr>
              <w:jc w:val="center"/>
              <w:rPr>
                <w:rFonts w:cs="Arial"/>
                <w:sz w:val="24"/>
                <w:szCs w:val="24"/>
                <w:lang w:eastAsia="pl-PL"/>
              </w:rPr>
            </w:pPr>
          </w:p>
          <w:p w14:paraId="7C71B8F3" w14:textId="77777777" w:rsidR="00B742FC" w:rsidRPr="00DC41B5" w:rsidRDefault="00B742FC" w:rsidP="00072956">
            <w:pPr>
              <w:jc w:val="center"/>
              <w:rPr>
                <w:rFonts w:cs="Arial"/>
                <w:sz w:val="24"/>
                <w:szCs w:val="24"/>
                <w:lang w:eastAsia="pl-PL"/>
              </w:rPr>
            </w:pPr>
          </w:p>
          <w:p w14:paraId="31D13631" w14:textId="77777777" w:rsidR="00B742FC" w:rsidRPr="00DC41B5" w:rsidRDefault="00B742FC" w:rsidP="00072956">
            <w:pPr>
              <w:jc w:val="center"/>
              <w:rPr>
                <w:rFonts w:cs="Arial"/>
                <w:sz w:val="24"/>
                <w:szCs w:val="24"/>
                <w:lang w:eastAsia="pl-PL"/>
              </w:rPr>
            </w:pPr>
          </w:p>
          <w:p w14:paraId="4218CFA4" w14:textId="77777777" w:rsidR="00B742FC" w:rsidRPr="00DC41B5" w:rsidRDefault="00B742FC" w:rsidP="00072956">
            <w:pPr>
              <w:jc w:val="center"/>
              <w:rPr>
                <w:rFonts w:cs="Arial"/>
                <w:sz w:val="24"/>
                <w:szCs w:val="24"/>
                <w:lang w:eastAsia="pl-PL"/>
              </w:rPr>
            </w:pPr>
          </w:p>
          <w:p w14:paraId="4CE29840" w14:textId="77777777" w:rsidR="00B742FC" w:rsidRPr="00DC41B5" w:rsidRDefault="00B742FC" w:rsidP="00072956">
            <w:pPr>
              <w:jc w:val="center"/>
              <w:rPr>
                <w:rFonts w:cs="Arial"/>
                <w:sz w:val="24"/>
                <w:szCs w:val="24"/>
                <w:lang w:eastAsia="pl-PL"/>
              </w:rPr>
            </w:pPr>
          </w:p>
          <w:p w14:paraId="2BF7A8A4" w14:textId="77777777" w:rsidR="00B742FC" w:rsidRPr="00DC41B5" w:rsidRDefault="00B742FC" w:rsidP="00072956">
            <w:pPr>
              <w:jc w:val="center"/>
              <w:rPr>
                <w:rFonts w:cs="Arial"/>
                <w:sz w:val="24"/>
                <w:szCs w:val="24"/>
                <w:lang w:eastAsia="pl-PL"/>
              </w:rPr>
            </w:pPr>
          </w:p>
          <w:p w14:paraId="570D69CD" w14:textId="77777777" w:rsidR="00B742FC" w:rsidRPr="00DC41B5" w:rsidRDefault="00B742FC" w:rsidP="00072956">
            <w:pPr>
              <w:jc w:val="center"/>
              <w:rPr>
                <w:rFonts w:cs="Arial"/>
                <w:sz w:val="24"/>
                <w:szCs w:val="24"/>
                <w:lang w:eastAsia="pl-PL"/>
              </w:rPr>
            </w:pPr>
          </w:p>
          <w:p w14:paraId="4DD43E90" w14:textId="05260E34" w:rsidR="00B742FC" w:rsidRPr="00DC41B5" w:rsidRDefault="00B742FC" w:rsidP="00072956">
            <w:pPr>
              <w:jc w:val="center"/>
              <w:rPr>
                <w:rFonts w:cs="Arial"/>
                <w:sz w:val="24"/>
                <w:szCs w:val="24"/>
                <w:lang w:eastAsia="pl-PL"/>
              </w:rPr>
            </w:pPr>
          </w:p>
          <w:p w14:paraId="6270EA56" w14:textId="1218A495" w:rsidR="00B742FC" w:rsidRPr="00DC41B5" w:rsidRDefault="00B742FC" w:rsidP="00072956">
            <w:pPr>
              <w:jc w:val="center"/>
              <w:rPr>
                <w:rFonts w:cs="Arial"/>
                <w:sz w:val="24"/>
                <w:szCs w:val="24"/>
                <w:lang w:eastAsia="pl-PL"/>
              </w:rPr>
            </w:pPr>
          </w:p>
          <w:p w14:paraId="02D5DAD2" w14:textId="73595E1A" w:rsidR="00B742FC" w:rsidRPr="00DC41B5" w:rsidRDefault="00B742FC" w:rsidP="00072956">
            <w:pPr>
              <w:jc w:val="center"/>
              <w:rPr>
                <w:rFonts w:cs="Arial"/>
                <w:sz w:val="24"/>
                <w:szCs w:val="24"/>
                <w:lang w:eastAsia="pl-PL"/>
              </w:rPr>
            </w:pPr>
          </w:p>
          <w:p w14:paraId="38A0CF97" w14:textId="77777777" w:rsidR="00B742FC" w:rsidRPr="00DC41B5" w:rsidRDefault="00B742FC" w:rsidP="00072956">
            <w:pPr>
              <w:jc w:val="center"/>
              <w:rPr>
                <w:rFonts w:cs="Arial"/>
                <w:sz w:val="24"/>
                <w:szCs w:val="24"/>
                <w:lang w:eastAsia="pl-PL"/>
              </w:rPr>
            </w:pPr>
          </w:p>
          <w:p w14:paraId="0C489FD6" w14:textId="77777777" w:rsidR="00B742FC" w:rsidRPr="00DC41B5" w:rsidRDefault="00B742FC" w:rsidP="00072956">
            <w:pPr>
              <w:jc w:val="center"/>
              <w:rPr>
                <w:rFonts w:cs="Arial"/>
                <w:sz w:val="24"/>
                <w:szCs w:val="24"/>
                <w:lang w:eastAsia="pl-PL"/>
              </w:rPr>
            </w:pPr>
          </w:p>
          <w:p w14:paraId="59288F43" w14:textId="77777777" w:rsidR="00B742FC" w:rsidRPr="00DC41B5" w:rsidRDefault="00B742FC" w:rsidP="00072956">
            <w:pPr>
              <w:jc w:val="center"/>
              <w:rPr>
                <w:rFonts w:cs="Arial"/>
                <w:sz w:val="24"/>
                <w:szCs w:val="24"/>
                <w:lang w:eastAsia="pl-PL"/>
              </w:rPr>
            </w:pPr>
          </w:p>
          <w:p w14:paraId="040CD1DD" w14:textId="77777777" w:rsidR="00B742FC" w:rsidRPr="00DC41B5" w:rsidRDefault="00B742FC" w:rsidP="00072956">
            <w:pPr>
              <w:jc w:val="center"/>
              <w:rPr>
                <w:rFonts w:cs="Arial"/>
                <w:sz w:val="24"/>
                <w:szCs w:val="24"/>
                <w:lang w:eastAsia="pl-PL"/>
              </w:rPr>
            </w:pPr>
          </w:p>
          <w:p w14:paraId="1D20D4F1" w14:textId="77777777" w:rsidR="00B742FC" w:rsidRPr="00DC41B5" w:rsidRDefault="00B742FC" w:rsidP="00072956">
            <w:pPr>
              <w:jc w:val="center"/>
              <w:rPr>
                <w:rFonts w:cs="Arial"/>
                <w:sz w:val="24"/>
                <w:szCs w:val="24"/>
                <w:lang w:eastAsia="pl-PL"/>
              </w:rPr>
            </w:pPr>
          </w:p>
          <w:p w14:paraId="0F95E79D" w14:textId="77777777" w:rsidR="00B742FC" w:rsidRPr="00DC41B5" w:rsidRDefault="00B742FC" w:rsidP="00072956">
            <w:pPr>
              <w:jc w:val="center"/>
              <w:rPr>
                <w:rFonts w:cs="Arial"/>
                <w:sz w:val="24"/>
                <w:szCs w:val="24"/>
                <w:lang w:eastAsia="pl-PL"/>
              </w:rPr>
            </w:pPr>
          </w:p>
          <w:p w14:paraId="04E31F25" w14:textId="77777777" w:rsidR="00B742FC" w:rsidRPr="00DC41B5" w:rsidRDefault="00B742FC" w:rsidP="00072956">
            <w:pPr>
              <w:jc w:val="center"/>
              <w:rPr>
                <w:rFonts w:cs="Arial"/>
                <w:sz w:val="24"/>
                <w:szCs w:val="24"/>
                <w:lang w:eastAsia="pl-PL"/>
              </w:rPr>
            </w:pPr>
          </w:p>
          <w:p w14:paraId="182E8F42" w14:textId="77777777" w:rsidR="00B742FC" w:rsidRPr="00DC41B5" w:rsidRDefault="00B742FC" w:rsidP="00072956">
            <w:pPr>
              <w:jc w:val="center"/>
              <w:rPr>
                <w:rFonts w:cs="Arial"/>
                <w:sz w:val="24"/>
                <w:szCs w:val="24"/>
                <w:lang w:eastAsia="pl-PL"/>
              </w:rPr>
            </w:pPr>
          </w:p>
          <w:p w14:paraId="4D3A8F06" w14:textId="77777777" w:rsidR="00B742FC" w:rsidRPr="00DC41B5" w:rsidRDefault="00B742FC" w:rsidP="00072956">
            <w:pPr>
              <w:jc w:val="center"/>
              <w:rPr>
                <w:rFonts w:cs="Arial"/>
                <w:sz w:val="24"/>
                <w:szCs w:val="24"/>
                <w:lang w:eastAsia="pl-PL"/>
              </w:rPr>
            </w:pPr>
          </w:p>
          <w:p w14:paraId="5A8DADEC" w14:textId="63674DFA" w:rsidR="00B742FC" w:rsidRPr="00DC41B5" w:rsidRDefault="00B742FC" w:rsidP="00072956">
            <w:pPr>
              <w:jc w:val="center"/>
              <w:rPr>
                <w:rFonts w:cs="Arial"/>
                <w:sz w:val="24"/>
                <w:szCs w:val="24"/>
                <w:lang w:eastAsia="pl-PL"/>
              </w:rPr>
            </w:pPr>
          </w:p>
          <w:p w14:paraId="0D274E3C" w14:textId="37F1022E" w:rsidR="00B742FC" w:rsidRPr="00DC41B5" w:rsidRDefault="00B742FC" w:rsidP="00072956">
            <w:pPr>
              <w:jc w:val="center"/>
              <w:rPr>
                <w:rFonts w:cs="Arial"/>
                <w:sz w:val="24"/>
                <w:szCs w:val="24"/>
                <w:lang w:eastAsia="pl-PL"/>
              </w:rPr>
            </w:pPr>
          </w:p>
          <w:p w14:paraId="0D056251" w14:textId="77777777" w:rsidR="00A47470" w:rsidRPr="00DC41B5" w:rsidRDefault="00A47470" w:rsidP="00072956">
            <w:pPr>
              <w:jc w:val="center"/>
              <w:rPr>
                <w:rFonts w:cs="Arial"/>
                <w:sz w:val="24"/>
                <w:szCs w:val="24"/>
                <w:lang w:eastAsia="pl-PL"/>
              </w:rPr>
            </w:pPr>
          </w:p>
          <w:p w14:paraId="120C0A13" w14:textId="6D02CDAC" w:rsidR="00B742FC" w:rsidRPr="00DC41B5" w:rsidRDefault="00B742FC" w:rsidP="00072956">
            <w:pPr>
              <w:jc w:val="left"/>
              <w:rPr>
                <w:rFonts w:cs="Arial"/>
                <w:sz w:val="24"/>
                <w:szCs w:val="24"/>
                <w:lang w:eastAsia="pl-PL"/>
              </w:rPr>
            </w:pPr>
            <w:r w:rsidRPr="00DC41B5">
              <w:rPr>
                <w:rFonts w:cs="Arial"/>
                <w:b/>
                <w:sz w:val="24"/>
                <w:szCs w:val="24"/>
                <w:lang w:eastAsia="pl-PL"/>
              </w:rPr>
              <w:t xml:space="preserve">Zakład Analiz Środowiskowych </w:t>
            </w:r>
            <w:r w:rsidRPr="00DC41B5">
              <w:rPr>
                <w:rFonts w:cs="Arial"/>
                <w:b/>
                <w:sz w:val="24"/>
                <w:szCs w:val="24"/>
                <w:lang w:eastAsia="pl-PL"/>
              </w:rPr>
              <w:br/>
              <w:t>Eko-precyzja</w:t>
            </w:r>
            <w:r w:rsidRPr="00DC41B5">
              <w:rPr>
                <w:rFonts w:cs="Arial"/>
                <w:sz w:val="24"/>
                <w:szCs w:val="24"/>
                <w:lang w:eastAsia="pl-PL"/>
              </w:rPr>
              <w:br/>
              <w:t>43-450 Ustroń ul. Sikorskiego 10</w:t>
            </w:r>
            <w:r w:rsidRPr="00DC41B5">
              <w:rPr>
                <w:rFonts w:cs="Arial"/>
                <w:sz w:val="24"/>
                <w:szCs w:val="24"/>
                <w:lang w:eastAsia="pl-PL"/>
              </w:rPr>
              <w:br/>
              <w:t>tel. +48 512 110 314; fax</w:t>
            </w:r>
            <w:r w:rsidR="00F16529" w:rsidRPr="00DC41B5">
              <w:rPr>
                <w:rFonts w:cs="Arial"/>
                <w:sz w:val="24"/>
                <w:szCs w:val="24"/>
                <w:lang w:eastAsia="pl-PL"/>
              </w:rPr>
              <w:t>:</w:t>
            </w:r>
            <w:r w:rsidRPr="00DC41B5">
              <w:rPr>
                <w:rFonts w:cs="Arial"/>
                <w:sz w:val="24"/>
                <w:szCs w:val="24"/>
                <w:lang w:eastAsia="pl-PL"/>
              </w:rPr>
              <w:t xml:space="preserve"> (33) 487 63 98</w:t>
            </w:r>
            <w:r w:rsidRPr="00DC41B5">
              <w:rPr>
                <w:rFonts w:cs="Arial"/>
                <w:sz w:val="24"/>
                <w:szCs w:val="24"/>
                <w:lang w:eastAsia="pl-PL"/>
              </w:rPr>
              <w:br/>
              <w:t>biuro@eko-precyzja.eu</w:t>
            </w:r>
          </w:p>
        </w:tc>
        <w:tc>
          <w:tcPr>
            <w:tcW w:w="4127" w:type="dxa"/>
            <w:shd w:val="clear" w:color="auto" w:fill="auto"/>
          </w:tcPr>
          <w:p w14:paraId="72EB2FA7" w14:textId="77777777" w:rsidR="00B742FC" w:rsidRPr="00DC41B5" w:rsidRDefault="00B742FC" w:rsidP="00072956">
            <w:pPr>
              <w:jc w:val="center"/>
              <w:rPr>
                <w:rFonts w:cs="Arial"/>
                <w:sz w:val="24"/>
                <w:szCs w:val="24"/>
                <w:lang w:eastAsia="pl-PL"/>
              </w:rPr>
            </w:pPr>
          </w:p>
          <w:p w14:paraId="439005B7" w14:textId="77777777" w:rsidR="00B742FC" w:rsidRPr="00DC41B5" w:rsidRDefault="00B742FC" w:rsidP="00072956">
            <w:pPr>
              <w:jc w:val="center"/>
              <w:rPr>
                <w:rFonts w:cs="Arial"/>
                <w:sz w:val="24"/>
                <w:szCs w:val="24"/>
                <w:lang w:eastAsia="pl-PL"/>
              </w:rPr>
            </w:pPr>
          </w:p>
          <w:p w14:paraId="073814A0" w14:textId="77777777" w:rsidR="00B742FC" w:rsidRPr="00DC41B5" w:rsidRDefault="00B742FC" w:rsidP="00072956">
            <w:pPr>
              <w:jc w:val="center"/>
              <w:rPr>
                <w:rFonts w:cs="Arial"/>
                <w:sz w:val="24"/>
                <w:szCs w:val="24"/>
                <w:lang w:eastAsia="pl-PL"/>
              </w:rPr>
            </w:pPr>
          </w:p>
          <w:p w14:paraId="0D7BFB1F" w14:textId="77777777" w:rsidR="00B742FC" w:rsidRPr="00DC41B5" w:rsidRDefault="00B742FC" w:rsidP="00072956">
            <w:pPr>
              <w:jc w:val="center"/>
              <w:rPr>
                <w:rFonts w:cs="Arial"/>
                <w:sz w:val="24"/>
                <w:szCs w:val="24"/>
                <w:lang w:eastAsia="pl-PL"/>
              </w:rPr>
            </w:pPr>
          </w:p>
          <w:p w14:paraId="685D8231" w14:textId="77777777" w:rsidR="00B742FC" w:rsidRPr="00DC41B5" w:rsidRDefault="00B742FC" w:rsidP="00072956">
            <w:pPr>
              <w:jc w:val="center"/>
              <w:rPr>
                <w:rFonts w:cs="Arial"/>
                <w:sz w:val="24"/>
                <w:szCs w:val="24"/>
                <w:lang w:eastAsia="pl-PL"/>
              </w:rPr>
            </w:pPr>
          </w:p>
          <w:p w14:paraId="665878E6" w14:textId="77777777" w:rsidR="00B742FC" w:rsidRPr="00DC41B5" w:rsidRDefault="00B742FC" w:rsidP="00072956">
            <w:pPr>
              <w:jc w:val="center"/>
              <w:rPr>
                <w:rFonts w:cs="Arial"/>
                <w:sz w:val="24"/>
                <w:szCs w:val="24"/>
                <w:lang w:eastAsia="pl-PL"/>
              </w:rPr>
            </w:pPr>
          </w:p>
          <w:p w14:paraId="6B230D5B" w14:textId="77777777" w:rsidR="00B742FC" w:rsidRPr="00DC41B5" w:rsidRDefault="00B742FC" w:rsidP="00072956">
            <w:pPr>
              <w:jc w:val="center"/>
              <w:rPr>
                <w:rFonts w:cs="Arial"/>
                <w:sz w:val="24"/>
                <w:szCs w:val="24"/>
                <w:lang w:eastAsia="pl-PL"/>
              </w:rPr>
            </w:pPr>
          </w:p>
          <w:p w14:paraId="3AC45B4A" w14:textId="77777777" w:rsidR="00B742FC" w:rsidRPr="00DC41B5" w:rsidRDefault="00B742FC" w:rsidP="00072956">
            <w:pPr>
              <w:jc w:val="center"/>
              <w:rPr>
                <w:rFonts w:cs="Arial"/>
                <w:sz w:val="24"/>
                <w:szCs w:val="24"/>
                <w:lang w:eastAsia="pl-PL"/>
              </w:rPr>
            </w:pPr>
          </w:p>
          <w:p w14:paraId="19EEE9D8" w14:textId="77777777" w:rsidR="00B742FC" w:rsidRPr="00DC41B5" w:rsidRDefault="00B742FC" w:rsidP="00072956">
            <w:pPr>
              <w:jc w:val="center"/>
              <w:rPr>
                <w:rFonts w:cs="Arial"/>
                <w:sz w:val="24"/>
                <w:szCs w:val="24"/>
                <w:lang w:eastAsia="pl-PL"/>
              </w:rPr>
            </w:pPr>
          </w:p>
          <w:p w14:paraId="7D8DD3A3" w14:textId="77777777" w:rsidR="00B742FC" w:rsidRPr="00DC41B5" w:rsidRDefault="00B742FC" w:rsidP="00072956">
            <w:pPr>
              <w:jc w:val="center"/>
              <w:rPr>
                <w:rFonts w:cs="Arial"/>
                <w:sz w:val="24"/>
                <w:szCs w:val="24"/>
                <w:lang w:eastAsia="pl-PL"/>
              </w:rPr>
            </w:pPr>
          </w:p>
          <w:p w14:paraId="44FD220E" w14:textId="77777777" w:rsidR="00B742FC" w:rsidRPr="00DC41B5" w:rsidRDefault="00B742FC" w:rsidP="00072956">
            <w:pPr>
              <w:jc w:val="center"/>
              <w:rPr>
                <w:rFonts w:cs="Arial"/>
                <w:sz w:val="24"/>
                <w:szCs w:val="24"/>
                <w:lang w:eastAsia="pl-PL"/>
              </w:rPr>
            </w:pPr>
          </w:p>
          <w:p w14:paraId="3E104715" w14:textId="77777777" w:rsidR="00B742FC" w:rsidRPr="00DC41B5" w:rsidRDefault="00B742FC" w:rsidP="00072956">
            <w:pPr>
              <w:jc w:val="center"/>
              <w:rPr>
                <w:rFonts w:cs="Arial"/>
                <w:sz w:val="24"/>
                <w:szCs w:val="24"/>
                <w:lang w:eastAsia="pl-PL"/>
              </w:rPr>
            </w:pPr>
          </w:p>
          <w:p w14:paraId="1183BBDC" w14:textId="77777777" w:rsidR="00B742FC" w:rsidRPr="00DC41B5" w:rsidRDefault="00B742FC" w:rsidP="00072956">
            <w:pPr>
              <w:jc w:val="center"/>
              <w:rPr>
                <w:rFonts w:cs="Arial"/>
                <w:sz w:val="24"/>
                <w:szCs w:val="24"/>
                <w:lang w:eastAsia="pl-PL"/>
              </w:rPr>
            </w:pPr>
          </w:p>
          <w:p w14:paraId="05CAA87D" w14:textId="77777777" w:rsidR="00B742FC" w:rsidRPr="00DC41B5" w:rsidRDefault="00B742FC" w:rsidP="00072956">
            <w:pPr>
              <w:jc w:val="center"/>
              <w:rPr>
                <w:rFonts w:cs="Arial"/>
                <w:sz w:val="24"/>
                <w:szCs w:val="24"/>
                <w:lang w:eastAsia="pl-PL"/>
              </w:rPr>
            </w:pPr>
          </w:p>
          <w:p w14:paraId="4AAE746A" w14:textId="77777777" w:rsidR="00B742FC" w:rsidRPr="00DC41B5" w:rsidRDefault="00B742FC" w:rsidP="00072956">
            <w:pPr>
              <w:jc w:val="center"/>
              <w:rPr>
                <w:rFonts w:cs="Arial"/>
                <w:sz w:val="24"/>
                <w:szCs w:val="24"/>
                <w:lang w:eastAsia="pl-PL"/>
              </w:rPr>
            </w:pPr>
          </w:p>
          <w:p w14:paraId="21B4D868" w14:textId="77777777" w:rsidR="00B742FC" w:rsidRPr="00DC41B5" w:rsidRDefault="00B742FC" w:rsidP="00072956">
            <w:pPr>
              <w:jc w:val="center"/>
              <w:rPr>
                <w:rFonts w:cs="Arial"/>
                <w:sz w:val="24"/>
                <w:szCs w:val="24"/>
                <w:lang w:eastAsia="pl-PL"/>
              </w:rPr>
            </w:pPr>
          </w:p>
          <w:p w14:paraId="31DED5B7" w14:textId="77777777" w:rsidR="00B742FC" w:rsidRPr="00DC41B5" w:rsidRDefault="00B742FC" w:rsidP="00072956">
            <w:pPr>
              <w:jc w:val="center"/>
              <w:rPr>
                <w:rFonts w:cs="Arial"/>
                <w:sz w:val="24"/>
                <w:szCs w:val="24"/>
                <w:lang w:eastAsia="pl-PL"/>
              </w:rPr>
            </w:pPr>
          </w:p>
          <w:p w14:paraId="4CB98F58" w14:textId="77777777" w:rsidR="00B742FC" w:rsidRPr="00DC41B5" w:rsidRDefault="00B742FC" w:rsidP="00072956">
            <w:pPr>
              <w:jc w:val="center"/>
              <w:rPr>
                <w:rFonts w:cs="Arial"/>
                <w:sz w:val="24"/>
                <w:szCs w:val="24"/>
                <w:lang w:eastAsia="pl-PL"/>
              </w:rPr>
            </w:pPr>
          </w:p>
          <w:p w14:paraId="05BCEFD9" w14:textId="77777777" w:rsidR="00B742FC" w:rsidRPr="00DC41B5" w:rsidRDefault="00B742FC" w:rsidP="00072956">
            <w:pPr>
              <w:jc w:val="center"/>
              <w:rPr>
                <w:rFonts w:cs="Arial"/>
                <w:sz w:val="24"/>
                <w:szCs w:val="24"/>
                <w:lang w:eastAsia="pl-PL"/>
              </w:rPr>
            </w:pPr>
          </w:p>
          <w:p w14:paraId="3C4A193F" w14:textId="77777777" w:rsidR="00B742FC" w:rsidRPr="00DC41B5" w:rsidRDefault="00B742FC" w:rsidP="00072956">
            <w:pPr>
              <w:jc w:val="center"/>
              <w:rPr>
                <w:rFonts w:cs="Arial"/>
                <w:sz w:val="24"/>
                <w:szCs w:val="24"/>
                <w:lang w:eastAsia="pl-PL"/>
              </w:rPr>
            </w:pPr>
          </w:p>
          <w:p w14:paraId="01B74F52" w14:textId="77777777" w:rsidR="00B742FC" w:rsidRPr="00DC41B5" w:rsidRDefault="00B742FC" w:rsidP="00072956">
            <w:pPr>
              <w:jc w:val="center"/>
              <w:rPr>
                <w:rFonts w:cs="Arial"/>
                <w:sz w:val="24"/>
                <w:szCs w:val="24"/>
                <w:lang w:eastAsia="pl-PL"/>
              </w:rPr>
            </w:pPr>
          </w:p>
          <w:p w14:paraId="706AB090" w14:textId="77777777" w:rsidR="00B742FC" w:rsidRPr="00DC41B5" w:rsidRDefault="00B742FC" w:rsidP="00072956">
            <w:pPr>
              <w:jc w:val="center"/>
              <w:rPr>
                <w:rFonts w:cs="Arial"/>
                <w:sz w:val="24"/>
                <w:szCs w:val="24"/>
                <w:lang w:eastAsia="pl-PL"/>
              </w:rPr>
            </w:pPr>
          </w:p>
          <w:p w14:paraId="480471DC" w14:textId="036C5D33" w:rsidR="00B742FC" w:rsidRPr="00DC41B5" w:rsidRDefault="00B742FC" w:rsidP="00072956">
            <w:pPr>
              <w:jc w:val="center"/>
              <w:rPr>
                <w:rFonts w:cs="Arial"/>
                <w:sz w:val="24"/>
                <w:szCs w:val="24"/>
                <w:lang w:eastAsia="pl-PL"/>
              </w:rPr>
            </w:pPr>
          </w:p>
          <w:p w14:paraId="6F402186" w14:textId="0A531422" w:rsidR="00B742FC" w:rsidRPr="00DC41B5" w:rsidRDefault="00B742FC" w:rsidP="00072956">
            <w:pPr>
              <w:jc w:val="center"/>
              <w:rPr>
                <w:rFonts w:cs="Arial"/>
                <w:sz w:val="24"/>
                <w:szCs w:val="24"/>
                <w:lang w:eastAsia="pl-PL"/>
              </w:rPr>
            </w:pPr>
          </w:p>
          <w:p w14:paraId="303818F8" w14:textId="7322B9E8" w:rsidR="00B742FC" w:rsidRPr="00DC41B5" w:rsidRDefault="00B742FC" w:rsidP="00072956">
            <w:pPr>
              <w:jc w:val="center"/>
              <w:rPr>
                <w:rFonts w:cs="Arial"/>
                <w:sz w:val="24"/>
                <w:szCs w:val="24"/>
                <w:lang w:eastAsia="pl-PL"/>
              </w:rPr>
            </w:pPr>
          </w:p>
          <w:p w14:paraId="2A9B1503" w14:textId="77777777" w:rsidR="00B742FC" w:rsidRPr="00DC41B5" w:rsidRDefault="00B742FC" w:rsidP="00072956">
            <w:pPr>
              <w:jc w:val="center"/>
              <w:rPr>
                <w:rFonts w:cs="Arial"/>
                <w:sz w:val="24"/>
                <w:szCs w:val="24"/>
                <w:lang w:eastAsia="pl-PL"/>
              </w:rPr>
            </w:pPr>
            <w:r w:rsidRPr="00DC41B5">
              <w:rPr>
                <w:rFonts w:cs="Arial"/>
                <w:noProof/>
                <w:sz w:val="24"/>
                <w:szCs w:val="24"/>
                <w:lang w:eastAsia="pl-PL"/>
              </w:rPr>
              <w:drawing>
                <wp:inline distT="0" distB="0" distL="0" distR="0" wp14:anchorId="05639735" wp14:editId="58AC747D">
                  <wp:extent cx="2483929" cy="1476375"/>
                  <wp:effectExtent l="0" t="0" r="0" b="0"/>
                  <wp:docPr id="52" name="Obraz 52" descr="C:\Users\DELL\Desktop\logo eko-precyz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logo eko-precyzj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849" cy="1482271"/>
                          </a:xfrm>
                          <a:prstGeom prst="rect">
                            <a:avLst/>
                          </a:prstGeom>
                          <a:noFill/>
                          <a:ln>
                            <a:noFill/>
                          </a:ln>
                        </pic:spPr>
                      </pic:pic>
                    </a:graphicData>
                  </a:graphic>
                </wp:inline>
              </w:drawing>
            </w:r>
          </w:p>
        </w:tc>
      </w:tr>
    </w:tbl>
    <w:p w14:paraId="59CC29E7" w14:textId="77777777" w:rsidR="00265E54" w:rsidRPr="00DC41B5" w:rsidRDefault="00265E54" w:rsidP="00072956">
      <w:pPr>
        <w:jc w:val="center"/>
        <w:rPr>
          <w:rFonts w:eastAsiaTheme="majorEastAsia" w:cs="Arial"/>
          <w:color w:val="2683C6" w:themeColor="accent6"/>
          <w:spacing w:val="10"/>
        </w:rPr>
      </w:pPr>
    </w:p>
    <w:p w14:paraId="25754045" w14:textId="77777777" w:rsidR="00564C70" w:rsidRPr="00DC41B5" w:rsidRDefault="00564C70" w:rsidP="00072956">
      <w:pPr>
        <w:jc w:val="center"/>
        <w:rPr>
          <w:rFonts w:eastAsiaTheme="majorEastAsia" w:cs="Arial"/>
          <w:color w:val="2683C6" w:themeColor="accent6"/>
          <w:spacing w:val="10"/>
        </w:rPr>
        <w:sectPr w:rsidR="00564C70" w:rsidRPr="00DC41B5" w:rsidSect="007C7235">
          <w:headerReference w:type="even" r:id="rId12"/>
          <w:headerReference w:type="default" r:id="rId13"/>
          <w:footerReference w:type="default" r:id="rId14"/>
          <w:pgSz w:w="11906" w:h="16838"/>
          <w:pgMar w:top="1417" w:right="1417" w:bottom="1417" w:left="1417" w:header="709" w:footer="709" w:gutter="0"/>
          <w:pgNumType w:start="2"/>
          <w:cols w:space="708"/>
          <w:titlePg/>
          <w:docGrid w:linePitch="360"/>
        </w:sectPr>
      </w:pPr>
    </w:p>
    <w:bookmarkStart w:id="7" w:name="_Toc153875891" w:displacedByCustomXml="next"/>
    <w:sdt>
      <w:sdtPr>
        <w:rPr>
          <w:rFonts w:eastAsiaTheme="minorHAnsi" w:cstheme="minorBidi"/>
          <w:b w:val="0"/>
          <w:bCs w:val="0"/>
          <w:color w:val="000000" w:themeColor="text1"/>
          <w:sz w:val="22"/>
          <w:szCs w:val="22"/>
        </w:rPr>
        <w:id w:val="-659222518"/>
        <w:docPartObj>
          <w:docPartGallery w:val="Table of Contents"/>
          <w:docPartUnique/>
        </w:docPartObj>
      </w:sdtPr>
      <w:sdtContent>
        <w:p w14:paraId="2E9218C1" w14:textId="73B7C707" w:rsidR="005B5B8A" w:rsidRPr="00DC41B5" w:rsidRDefault="005B5B8A" w:rsidP="00072956">
          <w:pPr>
            <w:pStyle w:val="Nagwek1"/>
          </w:pPr>
          <w:r w:rsidRPr="00DC41B5">
            <w:t>Spis treści</w:t>
          </w:r>
          <w:bookmarkEnd w:id="7"/>
        </w:p>
        <w:p w14:paraId="540055A2" w14:textId="3E1D8555" w:rsidR="00EE56FA" w:rsidRDefault="005B5B8A">
          <w:pPr>
            <w:pStyle w:val="Spistreci1"/>
            <w:rPr>
              <w:rFonts w:asciiTheme="minorHAnsi" w:eastAsiaTheme="minorEastAsia" w:hAnsiTheme="minorHAnsi"/>
              <w:b w:val="0"/>
              <w:color w:val="auto"/>
              <w:kern w:val="2"/>
              <w:lang w:eastAsia="pl-PL"/>
              <w14:ligatures w14:val="standardContextual"/>
            </w:rPr>
          </w:pPr>
          <w:r w:rsidRPr="00DC41B5">
            <w:rPr>
              <w:rFonts w:cs="Arial"/>
              <w:noProof w:val="0"/>
            </w:rPr>
            <w:fldChar w:fldCharType="begin"/>
          </w:r>
          <w:r w:rsidRPr="00DC41B5">
            <w:rPr>
              <w:rFonts w:cs="Arial"/>
              <w:noProof w:val="0"/>
            </w:rPr>
            <w:instrText xml:space="preserve"> TOC \o "1-3" \h \z \u </w:instrText>
          </w:r>
          <w:r w:rsidRPr="00DC41B5">
            <w:rPr>
              <w:rFonts w:cs="Arial"/>
              <w:noProof w:val="0"/>
            </w:rPr>
            <w:fldChar w:fldCharType="separate"/>
          </w:r>
          <w:hyperlink w:anchor="_Toc153875891" w:history="1">
            <w:r w:rsidR="00EE56FA" w:rsidRPr="005859CE">
              <w:rPr>
                <w:rStyle w:val="Hipercze"/>
              </w:rPr>
              <w:t>1.</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Spis treści</w:t>
            </w:r>
            <w:r w:rsidR="00EE56FA">
              <w:rPr>
                <w:webHidden/>
              </w:rPr>
              <w:tab/>
            </w:r>
            <w:r w:rsidR="00EE56FA">
              <w:rPr>
                <w:webHidden/>
              </w:rPr>
              <w:fldChar w:fldCharType="begin"/>
            </w:r>
            <w:r w:rsidR="00EE56FA">
              <w:rPr>
                <w:webHidden/>
              </w:rPr>
              <w:instrText xml:space="preserve"> PAGEREF _Toc153875891 \h </w:instrText>
            </w:r>
            <w:r w:rsidR="00EE56FA">
              <w:rPr>
                <w:webHidden/>
              </w:rPr>
            </w:r>
            <w:r w:rsidR="00EE56FA">
              <w:rPr>
                <w:webHidden/>
              </w:rPr>
              <w:fldChar w:fldCharType="separate"/>
            </w:r>
            <w:r w:rsidR="00E86610">
              <w:rPr>
                <w:webHidden/>
              </w:rPr>
              <w:t>4</w:t>
            </w:r>
            <w:r w:rsidR="00EE56FA">
              <w:rPr>
                <w:webHidden/>
              </w:rPr>
              <w:fldChar w:fldCharType="end"/>
            </w:r>
          </w:hyperlink>
        </w:p>
        <w:p w14:paraId="2BE203DD" w14:textId="0F58BC85"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892" w:history="1">
            <w:r w:rsidR="00EE56FA" w:rsidRPr="005859CE">
              <w:rPr>
                <w:rStyle w:val="Hipercze"/>
              </w:rPr>
              <w:t>2.</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Wprowadzenie</w:t>
            </w:r>
            <w:r w:rsidR="00EE56FA">
              <w:rPr>
                <w:webHidden/>
              </w:rPr>
              <w:tab/>
            </w:r>
            <w:r w:rsidR="00EE56FA">
              <w:rPr>
                <w:webHidden/>
              </w:rPr>
              <w:fldChar w:fldCharType="begin"/>
            </w:r>
            <w:r w:rsidR="00EE56FA">
              <w:rPr>
                <w:webHidden/>
              </w:rPr>
              <w:instrText xml:space="preserve"> PAGEREF _Toc153875892 \h </w:instrText>
            </w:r>
            <w:r w:rsidR="00EE56FA">
              <w:rPr>
                <w:webHidden/>
              </w:rPr>
            </w:r>
            <w:r w:rsidR="00EE56FA">
              <w:rPr>
                <w:webHidden/>
              </w:rPr>
              <w:fldChar w:fldCharType="separate"/>
            </w:r>
            <w:r w:rsidR="00E86610">
              <w:rPr>
                <w:webHidden/>
              </w:rPr>
              <w:t>7</w:t>
            </w:r>
            <w:r w:rsidR="00EE56FA">
              <w:rPr>
                <w:webHidden/>
              </w:rPr>
              <w:fldChar w:fldCharType="end"/>
            </w:r>
          </w:hyperlink>
        </w:p>
        <w:p w14:paraId="18BB113A" w14:textId="4C9E0DA7"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893" w:history="1">
            <w:r w:rsidR="00EE56FA" w:rsidRPr="005859CE">
              <w:rPr>
                <w:rStyle w:val="Hipercze"/>
                <w:noProof/>
              </w:rPr>
              <w:t>2.1.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Podstawa prawna, zakres opracowania</w:t>
            </w:r>
            <w:r w:rsidR="00EE56FA">
              <w:rPr>
                <w:noProof/>
                <w:webHidden/>
              </w:rPr>
              <w:tab/>
            </w:r>
            <w:r w:rsidR="00EE56FA">
              <w:rPr>
                <w:noProof/>
                <w:webHidden/>
              </w:rPr>
              <w:fldChar w:fldCharType="begin"/>
            </w:r>
            <w:r w:rsidR="00EE56FA">
              <w:rPr>
                <w:noProof/>
                <w:webHidden/>
              </w:rPr>
              <w:instrText xml:space="preserve"> PAGEREF _Toc153875893 \h </w:instrText>
            </w:r>
            <w:r w:rsidR="00EE56FA">
              <w:rPr>
                <w:noProof/>
                <w:webHidden/>
              </w:rPr>
            </w:r>
            <w:r w:rsidR="00EE56FA">
              <w:rPr>
                <w:noProof/>
                <w:webHidden/>
              </w:rPr>
              <w:fldChar w:fldCharType="separate"/>
            </w:r>
            <w:r w:rsidR="00E86610">
              <w:rPr>
                <w:noProof/>
                <w:webHidden/>
              </w:rPr>
              <w:t>8</w:t>
            </w:r>
            <w:r w:rsidR="00EE56FA">
              <w:rPr>
                <w:noProof/>
                <w:webHidden/>
              </w:rPr>
              <w:fldChar w:fldCharType="end"/>
            </w:r>
          </w:hyperlink>
        </w:p>
        <w:p w14:paraId="5B908CAD" w14:textId="6DD7940F"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894" w:history="1">
            <w:r w:rsidR="00EE56FA" w:rsidRPr="005859CE">
              <w:rPr>
                <w:rStyle w:val="Hipercze"/>
              </w:rPr>
              <w:t>3.</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Planowanie energetyczne na stopniu lokalnym</w:t>
            </w:r>
            <w:r w:rsidR="00EE56FA">
              <w:rPr>
                <w:webHidden/>
              </w:rPr>
              <w:tab/>
            </w:r>
            <w:r w:rsidR="00EE56FA">
              <w:rPr>
                <w:webHidden/>
              </w:rPr>
              <w:fldChar w:fldCharType="begin"/>
            </w:r>
            <w:r w:rsidR="00EE56FA">
              <w:rPr>
                <w:webHidden/>
              </w:rPr>
              <w:instrText xml:space="preserve"> PAGEREF _Toc153875894 \h </w:instrText>
            </w:r>
            <w:r w:rsidR="00EE56FA">
              <w:rPr>
                <w:webHidden/>
              </w:rPr>
            </w:r>
            <w:r w:rsidR="00EE56FA">
              <w:rPr>
                <w:webHidden/>
              </w:rPr>
              <w:fldChar w:fldCharType="separate"/>
            </w:r>
            <w:r w:rsidR="00E86610">
              <w:rPr>
                <w:webHidden/>
              </w:rPr>
              <w:t>11</w:t>
            </w:r>
            <w:r w:rsidR="00EE56FA">
              <w:rPr>
                <w:webHidden/>
              </w:rPr>
              <w:fldChar w:fldCharType="end"/>
            </w:r>
          </w:hyperlink>
        </w:p>
        <w:p w14:paraId="5371A1F0" w14:textId="3BAA1C93"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895" w:history="1">
            <w:r w:rsidR="00EE56FA" w:rsidRPr="005859CE">
              <w:rPr>
                <w:rStyle w:val="Hipercze"/>
                <w:noProof/>
              </w:rPr>
              <w:t>3.1.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Zadania i obowiązki gminy</w:t>
            </w:r>
            <w:r w:rsidR="00EE56FA">
              <w:rPr>
                <w:noProof/>
                <w:webHidden/>
              </w:rPr>
              <w:tab/>
            </w:r>
            <w:r w:rsidR="00EE56FA">
              <w:rPr>
                <w:noProof/>
                <w:webHidden/>
              </w:rPr>
              <w:fldChar w:fldCharType="begin"/>
            </w:r>
            <w:r w:rsidR="00EE56FA">
              <w:rPr>
                <w:noProof/>
                <w:webHidden/>
              </w:rPr>
              <w:instrText xml:space="preserve"> PAGEREF _Toc153875895 \h </w:instrText>
            </w:r>
            <w:r w:rsidR="00EE56FA">
              <w:rPr>
                <w:noProof/>
                <w:webHidden/>
              </w:rPr>
            </w:r>
            <w:r w:rsidR="00EE56FA">
              <w:rPr>
                <w:noProof/>
                <w:webHidden/>
              </w:rPr>
              <w:fldChar w:fldCharType="separate"/>
            </w:r>
            <w:r w:rsidR="00E86610">
              <w:rPr>
                <w:noProof/>
                <w:webHidden/>
              </w:rPr>
              <w:t>11</w:t>
            </w:r>
            <w:r w:rsidR="00EE56FA">
              <w:rPr>
                <w:noProof/>
                <w:webHidden/>
              </w:rPr>
              <w:fldChar w:fldCharType="end"/>
            </w:r>
          </w:hyperlink>
        </w:p>
        <w:p w14:paraId="495E4CE7" w14:textId="543CA6C4"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896" w:history="1">
            <w:r w:rsidR="00EE56FA" w:rsidRPr="005859CE">
              <w:rPr>
                <w:rStyle w:val="Hipercze"/>
                <w:noProof/>
              </w:rPr>
              <w:t>3.2.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Uniwersalne cele w procesie planowania energetycznego</w:t>
            </w:r>
            <w:r w:rsidR="00EE56FA">
              <w:rPr>
                <w:noProof/>
                <w:webHidden/>
              </w:rPr>
              <w:tab/>
            </w:r>
            <w:r w:rsidR="00EE56FA">
              <w:rPr>
                <w:noProof/>
                <w:webHidden/>
              </w:rPr>
              <w:fldChar w:fldCharType="begin"/>
            </w:r>
            <w:r w:rsidR="00EE56FA">
              <w:rPr>
                <w:noProof/>
                <w:webHidden/>
              </w:rPr>
              <w:instrText xml:space="preserve"> PAGEREF _Toc153875896 \h </w:instrText>
            </w:r>
            <w:r w:rsidR="00EE56FA">
              <w:rPr>
                <w:noProof/>
                <w:webHidden/>
              </w:rPr>
            </w:r>
            <w:r w:rsidR="00EE56FA">
              <w:rPr>
                <w:noProof/>
                <w:webHidden/>
              </w:rPr>
              <w:fldChar w:fldCharType="separate"/>
            </w:r>
            <w:r w:rsidR="00E86610">
              <w:rPr>
                <w:noProof/>
                <w:webHidden/>
              </w:rPr>
              <w:t>13</w:t>
            </w:r>
            <w:r w:rsidR="00EE56FA">
              <w:rPr>
                <w:noProof/>
                <w:webHidden/>
              </w:rPr>
              <w:fldChar w:fldCharType="end"/>
            </w:r>
          </w:hyperlink>
        </w:p>
        <w:p w14:paraId="41B91628" w14:textId="3698D595"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897" w:history="1">
            <w:r w:rsidR="00EE56FA" w:rsidRPr="005859CE">
              <w:rPr>
                <w:rStyle w:val="Hipercze"/>
                <w:noProof/>
              </w:rPr>
              <w:t>3.3.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Zintegrowane planowanie energetyczne</w:t>
            </w:r>
            <w:r w:rsidR="00EE56FA">
              <w:rPr>
                <w:noProof/>
                <w:webHidden/>
              </w:rPr>
              <w:tab/>
            </w:r>
            <w:r w:rsidR="00EE56FA">
              <w:rPr>
                <w:noProof/>
                <w:webHidden/>
              </w:rPr>
              <w:fldChar w:fldCharType="begin"/>
            </w:r>
            <w:r w:rsidR="00EE56FA">
              <w:rPr>
                <w:noProof/>
                <w:webHidden/>
              </w:rPr>
              <w:instrText xml:space="preserve"> PAGEREF _Toc153875897 \h </w:instrText>
            </w:r>
            <w:r w:rsidR="00EE56FA">
              <w:rPr>
                <w:noProof/>
                <w:webHidden/>
              </w:rPr>
            </w:r>
            <w:r w:rsidR="00EE56FA">
              <w:rPr>
                <w:noProof/>
                <w:webHidden/>
              </w:rPr>
              <w:fldChar w:fldCharType="separate"/>
            </w:r>
            <w:r w:rsidR="00E86610">
              <w:rPr>
                <w:noProof/>
                <w:webHidden/>
              </w:rPr>
              <w:t>13</w:t>
            </w:r>
            <w:r w:rsidR="00EE56FA">
              <w:rPr>
                <w:noProof/>
                <w:webHidden/>
              </w:rPr>
              <w:fldChar w:fldCharType="end"/>
            </w:r>
          </w:hyperlink>
        </w:p>
        <w:p w14:paraId="7493C702" w14:textId="4D1D2ADE"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898" w:history="1">
            <w:r w:rsidR="00EE56FA" w:rsidRPr="005859CE">
              <w:rPr>
                <w:rStyle w:val="Hipercze"/>
              </w:rPr>
              <w:t>4.</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Odniesienie do innych dokumentów, planów i regulacji prawnych</w:t>
            </w:r>
            <w:r w:rsidR="00EE56FA">
              <w:rPr>
                <w:webHidden/>
              </w:rPr>
              <w:tab/>
            </w:r>
            <w:r w:rsidR="00EE56FA">
              <w:rPr>
                <w:webHidden/>
              </w:rPr>
              <w:fldChar w:fldCharType="begin"/>
            </w:r>
            <w:r w:rsidR="00EE56FA">
              <w:rPr>
                <w:webHidden/>
              </w:rPr>
              <w:instrText xml:space="preserve"> PAGEREF _Toc153875898 \h </w:instrText>
            </w:r>
            <w:r w:rsidR="00EE56FA">
              <w:rPr>
                <w:webHidden/>
              </w:rPr>
            </w:r>
            <w:r w:rsidR="00EE56FA">
              <w:rPr>
                <w:webHidden/>
              </w:rPr>
              <w:fldChar w:fldCharType="separate"/>
            </w:r>
            <w:r w:rsidR="00E86610">
              <w:rPr>
                <w:webHidden/>
              </w:rPr>
              <w:t>17</w:t>
            </w:r>
            <w:r w:rsidR="00EE56FA">
              <w:rPr>
                <w:webHidden/>
              </w:rPr>
              <w:fldChar w:fldCharType="end"/>
            </w:r>
          </w:hyperlink>
        </w:p>
        <w:p w14:paraId="644686B2" w14:textId="198A51F4"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899" w:history="1">
            <w:r w:rsidR="00EE56FA" w:rsidRPr="005859CE">
              <w:rPr>
                <w:rStyle w:val="Hipercze"/>
                <w:noProof/>
              </w:rPr>
              <w:t>4.1.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Dokumenty krajowe</w:t>
            </w:r>
            <w:r w:rsidR="00EE56FA">
              <w:rPr>
                <w:noProof/>
                <w:webHidden/>
              </w:rPr>
              <w:tab/>
            </w:r>
            <w:r w:rsidR="00EE56FA">
              <w:rPr>
                <w:noProof/>
                <w:webHidden/>
              </w:rPr>
              <w:fldChar w:fldCharType="begin"/>
            </w:r>
            <w:r w:rsidR="00EE56FA">
              <w:rPr>
                <w:noProof/>
                <w:webHidden/>
              </w:rPr>
              <w:instrText xml:space="preserve"> PAGEREF _Toc153875899 \h </w:instrText>
            </w:r>
            <w:r w:rsidR="00EE56FA">
              <w:rPr>
                <w:noProof/>
                <w:webHidden/>
              </w:rPr>
            </w:r>
            <w:r w:rsidR="00EE56FA">
              <w:rPr>
                <w:noProof/>
                <w:webHidden/>
              </w:rPr>
              <w:fldChar w:fldCharType="separate"/>
            </w:r>
            <w:r w:rsidR="00E86610">
              <w:rPr>
                <w:noProof/>
                <w:webHidden/>
              </w:rPr>
              <w:t>19</w:t>
            </w:r>
            <w:r w:rsidR="00EE56FA">
              <w:rPr>
                <w:noProof/>
                <w:webHidden/>
              </w:rPr>
              <w:fldChar w:fldCharType="end"/>
            </w:r>
          </w:hyperlink>
        </w:p>
        <w:p w14:paraId="00AA34F5" w14:textId="70E1B7DB"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0" w:history="1">
            <w:r w:rsidR="00EE56FA" w:rsidRPr="005859CE">
              <w:rPr>
                <w:rStyle w:val="Hipercze"/>
                <w:noProof/>
              </w:rPr>
              <w:t>4.2.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Dokumenty wojewódzkie</w:t>
            </w:r>
            <w:r w:rsidR="00EE56FA">
              <w:rPr>
                <w:noProof/>
                <w:webHidden/>
              </w:rPr>
              <w:tab/>
            </w:r>
            <w:r w:rsidR="00EE56FA">
              <w:rPr>
                <w:noProof/>
                <w:webHidden/>
              </w:rPr>
              <w:fldChar w:fldCharType="begin"/>
            </w:r>
            <w:r w:rsidR="00EE56FA">
              <w:rPr>
                <w:noProof/>
                <w:webHidden/>
              </w:rPr>
              <w:instrText xml:space="preserve"> PAGEREF _Toc153875900 \h </w:instrText>
            </w:r>
            <w:r w:rsidR="00EE56FA">
              <w:rPr>
                <w:noProof/>
                <w:webHidden/>
              </w:rPr>
            </w:r>
            <w:r w:rsidR="00EE56FA">
              <w:rPr>
                <w:noProof/>
                <w:webHidden/>
              </w:rPr>
              <w:fldChar w:fldCharType="separate"/>
            </w:r>
            <w:r w:rsidR="00E86610">
              <w:rPr>
                <w:noProof/>
                <w:webHidden/>
              </w:rPr>
              <w:t>23</w:t>
            </w:r>
            <w:r w:rsidR="00EE56FA">
              <w:rPr>
                <w:noProof/>
                <w:webHidden/>
              </w:rPr>
              <w:fldChar w:fldCharType="end"/>
            </w:r>
          </w:hyperlink>
        </w:p>
        <w:p w14:paraId="1CBE49C3" w14:textId="0B62EEB4"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1" w:history="1">
            <w:r w:rsidR="00EE56FA" w:rsidRPr="005859CE">
              <w:rPr>
                <w:rStyle w:val="Hipercze"/>
                <w:noProof/>
              </w:rPr>
              <w:t>4.3.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Dokumenty o znaczeniu lokalnym</w:t>
            </w:r>
            <w:r w:rsidR="00EE56FA">
              <w:rPr>
                <w:noProof/>
                <w:webHidden/>
              </w:rPr>
              <w:tab/>
            </w:r>
            <w:r w:rsidR="00EE56FA">
              <w:rPr>
                <w:noProof/>
                <w:webHidden/>
              </w:rPr>
              <w:fldChar w:fldCharType="begin"/>
            </w:r>
            <w:r w:rsidR="00EE56FA">
              <w:rPr>
                <w:noProof/>
                <w:webHidden/>
              </w:rPr>
              <w:instrText xml:space="preserve"> PAGEREF _Toc153875901 \h </w:instrText>
            </w:r>
            <w:r w:rsidR="00EE56FA">
              <w:rPr>
                <w:noProof/>
                <w:webHidden/>
              </w:rPr>
            </w:r>
            <w:r w:rsidR="00EE56FA">
              <w:rPr>
                <w:noProof/>
                <w:webHidden/>
              </w:rPr>
              <w:fldChar w:fldCharType="separate"/>
            </w:r>
            <w:r w:rsidR="00E86610">
              <w:rPr>
                <w:noProof/>
                <w:webHidden/>
              </w:rPr>
              <w:t>25</w:t>
            </w:r>
            <w:r w:rsidR="00EE56FA">
              <w:rPr>
                <w:noProof/>
                <w:webHidden/>
              </w:rPr>
              <w:fldChar w:fldCharType="end"/>
            </w:r>
          </w:hyperlink>
        </w:p>
        <w:p w14:paraId="4B207E81" w14:textId="42F8A3F7"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02" w:history="1">
            <w:r w:rsidR="00EE56FA" w:rsidRPr="005859CE">
              <w:rPr>
                <w:rStyle w:val="Hipercze"/>
              </w:rPr>
              <w:t>5.</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Charakterystyka gminy</w:t>
            </w:r>
            <w:r w:rsidR="00EE56FA">
              <w:rPr>
                <w:webHidden/>
              </w:rPr>
              <w:tab/>
            </w:r>
            <w:r w:rsidR="00EE56FA">
              <w:rPr>
                <w:webHidden/>
              </w:rPr>
              <w:fldChar w:fldCharType="begin"/>
            </w:r>
            <w:r w:rsidR="00EE56FA">
              <w:rPr>
                <w:webHidden/>
              </w:rPr>
              <w:instrText xml:space="preserve"> PAGEREF _Toc153875902 \h </w:instrText>
            </w:r>
            <w:r w:rsidR="00EE56FA">
              <w:rPr>
                <w:webHidden/>
              </w:rPr>
            </w:r>
            <w:r w:rsidR="00EE56FA">
              <w:rPr>
                <w:webHidden/>
              </w:rPr>
              <w:fldChar w:fldCharType="separate"/>
            </w:r>
            <w:r w:rsidR="00E86610">
              <w:rPr>
                <w:webHidden/>
              </w:rPr>
              <w:t>27</w:t>
            </w:r>
            <w:r w:rsidR="00EE56FA">
              <w:rPr>
                <w:webHidden/>
              </w:rPr>
              <w:fldChar w:fldCharType="end"/>
            </w:r>
          </w:hyperlink>
        </w:p>
        <w:p w14:paraId="38A1F6D7" w14:textId="32F33AE0"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3" w:history="1">
            <w:r w:rsidR="00EE56FA" w:rsidRPr="005859CE">
              <w:rPr>
                <w:rStyle w:val="Hipercze"/>
                <w:noProof/>
              </w:rPr>
              <w:t>5.1.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Położenie</w:t>
            </w:r>
            <w:r w:rsidR="00EE56FA">
              <w:rPr>
                <w:noProof/>
                <w:webHidden/>
              </w:rPr>
              <w:tab/>
            </w:r>
            <w:r w:rsidR="00EE56FA">
              <w:rPr>
                <w:noProof/>
                <w:webHidden/>
              </w:rPr>
              <w:fldChar w:fldCharType="begin"/>
            </w:r>
            <w:r w:rsidR="00EE56FA">
              <w:rPr>
                <w:noProof/>
                <w:webHidden/>
              </w:rPr>
              <w:instrText xml:space="preserve"> PAGEREF _Toc153875903 \h </w:instrText>
            </w:r>
            <w:r w:rsidR="00EE56FA">
              <w:rPr>
                <w:noProof/>
                <w:webHidden/>
              </w:rPr>
            </w:r>
            <w:r w:rsidR="00EE56FA">
              <w:rPr>
                <w:noProof/>
                <w:webHidden/>
              </w:rPr>
              <w:fldChar w:fldCharType="separate"/>
            </w:r>
            <w:r w:rsidR="00E86610">
              <w:rPr>
                <w:noProof/>
                <w:webHidden/>
              </w:rPr>
              <w:t>27</w:t>
            </w:r>
            <w:r w:rsidR="00EE56FA">
              <w:rPr>
                <w:noProof/>
                <w:webHidden/>
              </w:rPr>
              <w:fldChar w:fldCharType="end"/>
            </w:r>
          </w:hyperlink>
        </w:p>
        <w:p w14:paraId="38875B57" w14:textId="45C95579"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4" w:history="1">
            <w:r w:rsidR="00EE56FA" w:rsidRPr="005859CE">
              <w:rPr>
                <w:rStyle w:val="Hipercze"/>
                <w:noProof/>
              </w:rPr>
              <w:t>5.2.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Tereny rozwojowe gminy</w:t>
            </w:r>
            <w:r w:rsidR="00EE56FA">
              <w:rPr>
                <w:noProof/>
                <w:webHidden/>
              </w:rPr>
              <w:tab/>
            </w:r>
            <w:r w:rsidR="00EE56FA">
              <w:rPr>
                <w:noProof/>
                <w:webHidden/>
              </w:rPr>
              <w:fldChar w:fldCharType="begin"/>
            </w:r>
            <w:r w:rsidR="00EE56FA">
              <w:rPr>
                <w:noProof/>
                <w:webHidden/>
              </w:rPr>
              <w:instrText xml:space="preserve"> PAGEREF _Toc153875904 \h </w:instrText>
            </w:r>
            <w:r w:rsidR="00EE56FA">
              <w:rPr>
                <w:noProof/>
                <w:webHidden/>
              </w:rPr>
            </w:r>
            <w:r w:rsidR="00EE56FA">
              <w:rPr>
                <w:noProof/>
                <w:webHidden/>
              </w:rPr>
              <w:fldChar w:fldCharType="separate"/>
            </w:r>
            <w:r w:rsidR="00E86610">
              <w:rPr>
                <w:noProof/>
                <w:webHidden/>
              </w:rPr>
              <w:t>28</w:t>
            </w:r>
            <w:r w:rsidR="00EE56FA">
              <w:rPr>
                <w:noProof/>
                <w:webHidden/>
              </w:rPr>
              <w:fldChar w:fldCharType="end"/>
            </w:r>
          </w:hyperlink>
        </w:p>
        <w:p w14:paraId="3BC7EC27" w14:textId="752CBEFE"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5" w:history="1">
            <w:r w:rsidR="00EE56FA" w:rsidRPr="005859CE">
              <w:rPr>
                <w:rStyle w:val="Hipercze"/>
                <w:noProof/>
              </w:rPr>
              <w:t>5.3.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Demografia</w:t>
            </w:r>
            <w:r w:rsidR="00EE56FA">
              <w:rPr>
                <w:noProof/>
                <w:webHidden/>
              </w:rPr>
              <w:tab/>
            </w:r>
            <w:r w:rsidR="00EE56FA">
              <w:rPr>
                <w:noProof/>
                <w:webHidden/>
              </w:rPr>
              <w:fldChar w:fldCharType="begin"/>
            </w:r>
            <w:r w:rsidR="00EE56FA">
              <w:rPr>
                <w:noProof/>
                <w:webHidden/>
              </w:rPr>
              <w:instrText xml:space="preserve"> PAGEREF _Toc153875905 \h </w:instrText>
            </w:r>
            <w:r w:rsidR="00EE56FA">
              <w:rPr>
                <w:noProof/>
                <w:webHidden/>
              </w:rPr>
            </w:r>
            <w:r w:rsidR="00EE56FA">
              <w:rPr>
                <w:noProof/>
                <w:webHidden/>
              </w:rPr>
              <w:fldChar w:fldCharType="separate"/>
            </w:r>
            <w:r w:rsidR="00E86610">
              <w:rPr>
                <w:noProof/>
                <w:webHidden/>
              </w:rPr>
              <w:t>32</w:t>
            </w:r>
            <w:r w:rsidR="00EE56FA">
              <w:rPr>
                <w:noProof/>
                <w:webHidden/>
              </w:rPr>
              <w:fldChar w:fldCharType="end"/>
            </w:r>
          </w:hyperlink>
        </w:p>
        <w:p w14:paraId="7FBB5BF2" w14:textId="0A6FD3C4"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6" w:history="1">
            <w:r w:rsidR="00EE56FA" w:rsidRPr="005859CE">
              <w:rPr>
                <w:rStyle w:val="Hipercze"/>
                <w:noProof/>
              </w:rPr>
              <w:t>5.4.</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Prognoza liczby ludności</w:t>
            </w:r>
            <w:r w:rsidR="00EE56FA">
              <w:rPr>
                <w:noProof/>
                <w:webHidden/>
              </w:rPr>
              <w:tab/>
            </w:r>
            <w:r w:rsidR="00EE56FA">
              <w:rPr>
                <w:noProof/>
                <w:webHidden/>
              </w:rPr>
              <w:fldChar w:fldCharType="begin"/>
            </w:r>
            <w:r w:rsidR="00EE56FA">
              <w:rPr>
                <w:noProof/>
                <w:webHidden/>
              </w:rPr>
              <w:instrText xml:space="preserve"> PAGEREF _Toc153875906 \h </w:instrText>
            </w:r>
            <w:r w:rsidR="00EE56FA">
              <w:rPr>
                <w:noProof/>
                <w:webHidden/>
              </w:rPr>
            </w:r>
            <w:r w:rsidR="00EE56FA">
              <w:rPr>
                <w:noProof/>
                <w:webHidden/>
              </w:rPr>
              <w:fldChar w:fldCharType="separate"/>
            </w:r>
            <w:r w:rsidR="00E86610">
              <w:rPr>
                <w:noProof/>
                <w:webHidden/>
              </w:rPr>
              <w:t>34</w:t>
            </w:r>
            <w:r w:rsidR="00EE56FA">
              <w:rPr>
                <w:noProof/>
                <w:webHidden/>
              </w:rPr>
              <w:fldChar w:fldCharType="end"/>
            </w:r>
          </w:hyperlink>
        </w:p>
        <w:p w14:paraId="51C35391" w14:textId="76D5E79C"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7" w:history="1">
            <w:r w:rsidR="00EE56FA" w:rsidRPr="005859CE">
              <w:rPr>
                <w:rStyle w:val="Hipercze"/>
                <w:noProof/>
              </w:rPr>
              <w:t>5.5.</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Działalność gospodarcza</w:t>
            </w:r>
            <w:r w:rsidR="00EE56FA">
              <w:rPr>
                <w:noProof/>
                <w:webHidden/>
              </w:rPr>
              <w:tab/>
            </w:r>
            <w:r w:rsidR="00EE56FA">
              <w:rPr>
                <w:noProof/>
                <w:webHidden/>
              </w:rPr>
              <w:fldChar w:fldCharType="begin"/>
            </w:r>
            <w:r w:rsidR="00EE56FA">
              <w:rPr>
                <w:noProof/>
                <w:webHidden/>
              </w:rPr>
              <w:instrText xml:space="preserve"> PAGEREF _Toc153875907 \h </w:instrText>
            </w:r>
            <w:r w:rsidR="00EE56FA">
              <w:rPr>
                <w:noProof/>
                <w:webHidden/>
              </w:rPr>
            </w:r>
            <w:r w:rsidR="00EE56FA">
              <w:rPr>
                <w:noProof/>
                <w:webHidden/>
              </w:rPr>
              <w:fldChar w:fldCharType="separate"/>
            </w:r>
            <w:r w:rsidR="00E86610">
              <w:rPr>
                <w:noProof/>
                <w:webHidden/>
              </w:rPr>
              <w:t>35</w:t>
            </w:r>
            <w:r w:rsidR="00EE56FA">
              <w:rPr>
                <w:noProof/>
                <w:webHidden/>
              </w:rPr>
              <w:fldChar w:fldCharType="end"/>
            </w:r>
          </w:hyperlink>
        </w:p>
        <w:p w14:paraId="4D69B6DE" w14:textId="2CCA1BF7"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08" w:history="1">
            <w:r w:rsidR="00EE56FA" w:rsidRPr="005859CE">
              <w:rPr>
                <w:rStyle w:val="Hipercze"/>
                <w:noProof/>
              </w:rPr>
              <w:t>5.6.</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Mieszkalnictwo, zabudowa</w:t>
            </w:r>
            <w:r w:rsidR="00EE56FA">
              <w:rPr>
                <w:noProof/>
                <w:webHidden/>
              </w:rPr>
              <w:tab/>
            </w:r>
            <w:r w:rsidR="00EE56FA">
              <w:rPr>
                <w:noProof/>
                <w:webHidden/>
              </w:rPr>
              <w:fldChar w:fldCharType="begin"/>
            </w:r>
            <w:r w:rsidR="00EE56FA">
              <w:rPr>
                <w:noProof/>
                <w:webHidden/>
              </w:rPr>
              <w:instrText xml:space="preserve"> PAGEREF _Toc153875908 \h </w:instrText>
            </w:r>
            <w:r w:rsidR="00EE56FA">
              <w:rPr>
                <w:noProof/>
                <w:webHidden/>
              </w:rPr>
            </w:r>
            <w:r w:rsidR="00EE56FA">
              <w:rPr>
                <w:noProof/>
                <w:webHidden/>
              </w:rPr>
              <w:fldChar w:fldCharType="separate"/>
            </w:r>
            <w:r w:rsidR="00E86610">
              <w:rPr>
                <w:noProof/>
                <w:webHidden/>
              </w:rPr>
              <w:t>37</w:t>
            </w:r>
            <w:r w:rsidR="00EE56FA">
              <w:rPr>
                <w:noProof/>
                <w:webHidden/>
              </w:rPr>
              <w:fldChar w:fldCharType="end"/>
            </w:r>
          </w:hyperlink>
        </w:p>
        <w:p w14:paraId="6B9950A4" w14:textId="422F56EE"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09" w:history="1">
            <w:r w:rsidR="00EE56FA" w:rsidRPr="005859CE">
              <w:rPr>
                <w:rStyle w:val="Hipercze"/>
              </w:rPr>
              <w:t>6.</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Stan środowiska na terenie gminy</w:t>
            </w:r>
            <w:r w:rsidR="00EE56FA">
              <w:rPr>
                <w:webHidden/>
              </w:rPr>
              <w:tab/>
            </w:r>
            <w:r w:rsidR="00EE56FA">
              <w:rPr>
                <w:webHidden/>
              </w:rPr>
              <w:fldChar w:fldCharType="begin"/>
            </w:r>
            <w:r w:rsidR="00EE56FA">
              <w:rPr>
                <w:webHidden/>
              </w:rPr>
              <w:instrText xml:space="preserve"> PAGEREF _Toc153875909 \h </w:instrText>
            </w:r>
            <w:r w:rsidR="00EE56FA">
              <w:rPr>
                <w:webHidden/>
              </w:rPr>
            </w:r>
            <w:r w:rsidR="00EE56FA">
              <w:rPr>
                <w:webHidden/>
              </w:rPr>
              <w:fldChar w:fldCharType="separate"/>
            </w:r>
            <w:r w:rsidR="00E86610">
              <w:rPr>
                <w:webHidden/>
              </w:rPr>
              <w:t>41</w:t>
            </w:r>
            <w:r w:rsidR="00EE56FA">
              <w:rPr>
                <w:webHidden/>
              </w:rPr>
              <w:fldChar w:fldCharType="end"/>
            </w:r>
          </w:hyperlink>
        </w:p>
        <w:p w14:paraId="73B7964A" w14:textId="14E673FE"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10" w:history="1">
            <w:r w:rsidR="00EE56FA" w:rsidRPr="005859CE">
              <w:rPr>
                <w:rStyle w:val="Hipercze"/>
                <w:noProof/>
              </w:rPr>
              <w:t>6.1.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Powietrze</w:t>
            </w:r>
            <w:r w:rsidR="00EE56FA">
              <w:rPr>
                <w:noProof/>
                <w:webHidden/>
              </w:rPr>
              <w:tab/>
            </w:r>
            <w:r w:rsidR="00EE56FA">
              <w:rPr>
                <w:noProof/>
                <w:webHidden/>
              </w:rPr>
              <w:fldChar w:fldCharType="begin"/>
            </w:r>
            <w:r w:rsidR="00EE56FA">
              <w:rPr>
                <w:noProof/>
                <w:webHidden/>
              </w:rPr>
              <w:instrText xml:space="preserve"> PAGEREF _Toc153875910 \h </w:instrText>
            </w:r>
            <w:r w:rsidR="00EE56FA">
              <w:rPr>
                <w:noProof/>
                <w:webHidden/>
              </w:rPr>
            </w:r>
            <w:r w:rsidR="00EE56FA">
              <w:rPr>
                <w:noProof/>
                <w:webHidden/>
              </w:rPr>
              <w:fldChar w:fldCharType="separate"/>
            </w:r>
            <w:r w:rsidR="00E86610">
              <w:rPr>
                <w:noProof/>
                <w:webHidden/>
              </w:rPr>
              <w:t>41</w:t>
            </w:r>
            <w:r w:rsidR="00EE56FA">
              <w:rPr>
                <w:noProof/>
                <w:webHidden/>
              </w:rPr>
              <w:fldChar w:fldCharType="end"/>
            </w:r>
          </w:hyperlink>
        </w:p>
        <w:p w14:paraId="650D98AE" w14:textId="32E273CE"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11" w:history="1">
            <w:r w:rsidR="00EE56FA" w:rsidRPr="005859CE">
              <w:rPr>
                <w:rStyle w:val="Hipercze"/>
                <w:noProof/>
              </w:rPr>
              <w:t>6.2.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Formy ochrony przyrody</w:t>
            </w:r>
            <w:r w:rsidR="00EE56FA">
              <w:rPr>
                <w:noProof/>
                <w:webHidden/>
              </w:rPr>
              <w:tab/>
            </w:r>
            <w:r w:rsidR="00EE56FA">
              <w:rPr>
                <w:noProof/>
                <w:webHidden/>
              </w:rPr>
              <w:fldChar w:fldCharType="begin"/>
            </w:r>
            <w:r w:rsidR="00EE56FA">
              <w:rPr>
                <w:noProof/>
                <w:webHidden/>
              </w:rPr>
              <w:instrText xml:space="preserve"> PAGEREF _Toc153875911 \h </w:instrText>
            </w:r>
            <w:r w:rsidR="00EE56FA">
              <w:rPr>
                <w:noProof/>
                <w:webHidden/>
              </w:rPr>
            </w:r>
            <w:r w:rsidR="00EE56FA">
              <w:rPr>
                <w:noProof/>
                <w:webHidden/>
              </w:rPr>
              <w:fldChar w:fldCharType="separate"/>
            </w:r>
            <w:r w:rsidR="00E86610">
              <w:rPr>
                <w:noProof/>
                <w:webHidden/>
              </w:rPr>
              <w:t>46</w:t>
            </w:r>
            <w:r w:rsidR="00EE56FA">
              <w:rPr>
                <w:noProof/>
                <w:webHidden/>
              </w:rPr>
              <w:fldChar w:fldCharType="end"/>
            </w:r>
          </w:hyperlink>
        </w:p>
        <w:p w14:paraId="55A73888" w14:textId="1F0B4729"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12" w:history="1">
            <w:r w:rsidR="00EE56FA" w:rsidRPr="005859CE">
              <w:rPr>
                <w:rStyle w:val="Hipercze"/>
              </w:rPr>
              <w:t>7.</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Charakterystyka systemów</w:t>
            </w:r>
            <w:r w:rsidR="00EE56FA">
              <w:rPr>
                <w:webHidden/>
              </w:rPr>
              <w:tab/>
            </w:r>
            <w:r w:rsidR="00EE56FA">
              <w:rPr>
                <w:webHidden/>
              </w:rPr>
              <w:fldChar w:fldCharType="begin"/>
            </w:r>
            <w:r w:rsidR="00EE56FA">
              <w:rPr>
                <w:webHidden/>
              </w:rPr>
              <w:instrText xml:space="preserve"> PAGEREF _Toc153875912 \h </w:instrText>
            </w:r>
            <w:r w:rsidR="00EE56FA">
              <w:rPr>
                <w:webHidden/>
              </w:rPr>
            </w:r>
            <w:r w:rsidR="00EE56FA">
              <w:rPr>
                <w:webHidden/>
              </w:rPr>
              <w:fldChar w:fldCharType="separate"/>
            </w:r>
            <w:r w:rsidR="00E86610">
              <w:rPr>
                <w:webHidden/>
              </w:rPr>
              <w:t>47</w:t>
            </w:r>
            <w:r w:rsidR="00EE56FA">
              <w:rPr>
                <w:webHidden/>
              </w:rPr>
              <w:fldChar w:fldCharType="end"/>
            </w:r>
          </w:hyperlink>
        </w:p>
        <w:p w14:paraId="0B3093C6" w14:textId="78DDC8F8"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13" w:history="1">
            <w:r w:rsidR="00EE56FA" w:rsidRPr="005859CE">
              <w:rPr>
                <w:rStyle w:val="Hipercze"/>
                <w:noProof/>
              </w:rPr>
              <w:t>7.1.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Zaopatrzenie w ciepło</w:t>
            </w:r>
            <w:r w:rsidR="00EE56FA">
              <w:rPr>
                <w:noProof/>
                <w:webHidden/>
              </w:rPr>
              <w:tab/>
            </w:r>
            <w:r w:rsidR="00EE56FA">
              <w:rPr>
                <w:noProof/>
                <w:webHidden/>
              </w:rPr>
              <w:fldChar w:fldCharType="begin"/>
            </w:r>
            <w:r w:rsidR="00EE56FA">
              <w:rPr>
                <w:noProof/>
                <w:webHidden/>
              </w:rPr>
              <w:instrText xml:space="preserve"> PAGEREF _Toc153875913 \h </w:instrText>
            </w:r>
            <w:r w:rsidR="00EE56FA">
              <w:rPr>
                <w:noProof/>
                <w:webHidden/>
              </w:rPr>
            </w:r>
            <w:r w:rsidR="00EE56FA">
              <w:rPr>
                <w:noProof/>
                <w:webHidden/>
              </w:rPr>
              <w:fldChar w:fldCharType="separate"/>
            </w:r>
            <w:r w:rsidR="00E86610">
              <w:rPr>
                <w:noProof/>
                <w:webHidden/>
              </w:rPr>
              <w:t>47</w:t>
            </w:r>
            <w:r w:rsidR="00EE56FA">
              <w:rPr>
                <w:noProof/>
                <w:webHidden/>
              </w:rPr>
              <w:fldChar w:fldCharType="end"/>
            </w:r>
          </w:hyperlink>
        </w:p>
        <w:p w14:paraId="61A1C8A7" w14:textId="502C8BEF"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14" w:history="1">
            <w:r w:rsidR="00EE56FA" w:rsidRPr="005859CE">
              <w:rPr>
                <w:rStyle w:val="Hipercze"/>
                <w:noProof/>
              </w:rPr>
              <w:t>7.2.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Zaopatrzenie w energię elektryczną</w:t>
            </w:r>
            <w:r w:rsidR="00EE56FA">
              <w:rPr>
                <w:noProof/>
                <w:webHidden/>
              </w:rPr>
              <w:tab/>
            </w:r>
            <w:r w:rsidR="00EE56FA">
              <w:rPr>
                <w:noProof/>
                <w:webHidden/>
              </w:rPr>
              <w:fldChar w:fldCharType="begin"/>
            </w:r>
            <w:r w:rsidR="00EE56FA">
              <w:rPr>
                <w:noProof/>
                <w:webHidden/>
              </w:rPr>
              <w:instrText xml:space="preserve"> PAGEREF _Toc153875914 \h </w:instrText>
            </w:r>
            <w:r w:rsidR="00EE56FA">
              <w:rPr>
                <w:noProof/>
                <w:webHidden/>
              </w:rPr>
            </w:r>
            <w:r w:rsidR="00EE56FA">
              <w:rPr>
                <w:noProof/>
                <w:webHidden/>
              </w:rPr>
              <w:fldChar w:fldCharType="separate"/>
            </w:r>
            <w:r w:rsidR="00E86610">
              <w:rPr>
                <w:noProof/>
                <w:webHidden/>
              </w:rPr>
              <w:t>50</w:t>
            </w:r>
            <w:r w:rsidR="00EE56FA">
              <w:rPr>
                <w:noProof/>
                <w:webHidden/>
              </w:rPr>
              <w:fldChar w:fldCharType="end"/>
            </w:r>
          </w:hyperlink>
        </w:p>
        <w:p w14:paraId="169B9193" w14:textId="656D5578"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15" w:history="1">
            <w:r w:rsidR="00EE56FA" w:rsidRPr="005859CE">
              <w:rPr>
                <w:rStyle w:val="Hipercze"/>
                <w:noProof/>
              </w:rPr>
              <w:t>7.3.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Zaopatrzenie w paliwa gazowe</w:t>
            </w:r>
            <w:r w:rsidR="00EE56FA">
              <w:rPr>
                <w:noProof/>
                <w:webHidden/>
              </w:rPr>
              <w:tab/>
            </w:r>
            <w:r w:rsidR="00EE56FA">
              <w:rPr>
                <w:noProof/>
                <w:webHidden/>
              </w:rPr>
              <w:fldChar w:fldCharType="begin"/>
            </w:r>
            <w:r w:rsidR="00EE56FA">
              <w:rPr>
                <w:noProof/>
                <w:webHidden/>
              </w:rPr>
              <w:instrText xml:space="preserve"> PAGEREF _Toc153875915 \h </w:instrText>
            </w:r>
            <w:r w:rsidR="00EE56FA">
              <w:rPr>
                <w:noProof/>
                <w:webHidden/>
              </w:rPr>
            </w:r>
            <w:r w:rsidR="00EE56FA">
              <w:rPr>
                <w:noProof/>
                <w:webHidden/>
              </w:rPr>
              <w:fldChar w:fldCharType="separate"/>
            </w:r>
            <w:r w:rsidR="00E86610">
              <w:rPr>
                <w:noProof/>
                <w:webHidden/>
              </w:rPr>
              <w:t>55</w:t>
            </w:r>
            <w:r w:rsidR="00EE56FA">
              <w:rPr>
                <w:noProof/>
                <w:webHidden/>
              </w:rPr>
              <w:fldChar w:fldCharType="end"/>
            </w:r>
          </w:hyperlink>
        </w:p>
        <w:p w14:paraId="692C853F" w14:textId="7533CB11"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16" w:history="1">
            <w:r w:rsidR="00EE56FA" w:rsidRPr="005859CE">
              <w:rPr>
                <w:rStyle w:val="Hipercze"/>
              </w:rPr>
              <w:t>8.</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Współpraca z gminami sąsiadującymi</w:t>
            </w:r>
            <w:r w:rsidR="00EE56FA">
              <w:rPr>
                <w:webHidden/>
              </w:rPr>
              <w:tab/>
            </w:r>
            <w:r w:rsidR="00EE56FA">
              <w:rPr>
                <w:webHidden/>
              </w:rPr>
              <w:fldChar w:fldCharType="begin"/>
            </w:r>
            <w:r w:rsidR="00EE56FA">
              <w:rPr>
                <w:webHidden/>
              </w:rPr>
              <w:instrText xml:space="preserve"> PAGEREF _Toc153875916 \h </w:instrText>
            </w:r>
            <w:r w:rsidR="00EE56FA">
              <w:rPr>
                <w:webHidden/>
              </w:rPr>
            </w:r>
            <w:r w:rsidR="00EE56FA">
              <w:rPr>
                <w:webHidden/>
              </w:rPr>
              <w:fldChar w:fldCharType="separate"/>
            </w:r>
            <w:r w:rsidR="00E86610">
              <w:rPr>
                <w:webHidden/>
              </w:rPr>
              <w:t>60</w:t>
            </w:r>
            <w:r w:rsidR="00EE56FA">
              <w:rPr>
                <w:webHidden/>
              </w:rPr>
              <w:fldChar w:fldCharType="end"/>
            </w:r>
          </w:hyperlink>
        </w:p>
        <w:p w14:paraId="6C00C1B6" w14:textId="28CA20C9"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17" w:history="1">
            <w:r w:rsidR="00EE56FA" w:rsidRPr="005859CE">
              <w:rPr>
                <w:rStyle w:val="Hipercze"/>
              </w:rPr>
              <w:t>9.</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Adaptacja do zmian klimatu</w:t>
            </w:r>
            <w:r w:rsidR="00EE56FA">
              <w:rPr>
                <w:webHidden/>
              </w:rPr>
              <w:tab/>
            </w:r>
            <w:r w:rsidR="00EE56FA">
              <w:rPr>
                <w:webHidden/>
              </w:rPr>
              <w:fldChar w:fldCharType="begin"/>
            </w:r>
            <w:r w:rsidR="00EE56FA">
              <w:rPr>
                <w:webHidden/>
              </w:rPr>
              <w:instrText xml:space="preserve"> PAGEREF _Toc153875917 \h </w:instrText>
            </w:r>
            <w:r w:rsidR="00EE56FA">
              <w:rPr>
                <w:webHidden/>
              </w:rPr>
            </w:r>
            <w:r w:rsidR="00EE56FA">
              <w:rPr>
                <w:webHidden/>
              </w:rPr>
              <w:fldChar w:fldCharType="separate"/>
            </w:r>
            <w:r w:rsidR="00E86610">
              <w:rPr>
                <w:webHidden/>
              </w:rPr>
              <w:t>65</w:t>
            </w:r>
            <w:r w:rsidR="00EE56FA">
              <w:rPr>
                <w:webHidden/>
              </w:rPr>
              <w:fldChar w:fldCharType="end"/>
            </w:r>
          </w:hyperlink>
        </w:p>
        <w:p w14:paraId="74145EAC" w14:textId="3F2C3CA7"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18" w:history="1">
            <w:r w:rsidR="00EE56FA" w:rsidRPr="005859CE">
              <w:rPr>
                <w:rStyle w:val="Hipercze"/>
                <w:rFonts w:eastAsia="Yu Gothic"/>
              </w:rPr>
              <w:t>10.</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Fonts w:eastAsia="Yu Gothic"/>
              </w:rPr>
              <w:t>Możliwości wykorzystania istniejących nadwyżek i lokalnych zasobów paliw i energii</w:t>
            </w:r>
            <w:r w:rsidR="00EE56FA">
              <w:rPr>
                <w:webHidden/>
              </w:rPr>
              <w:tab/>
            </w:r>
            <w:r w:rsidR="00EE56FA">
              <w:rPr>
                <w:webHidden/>
              </w:rPr>
              <w:fldChar w:fldCharType="begin"/>
            </w:r>
            <w:r w:rsidR="00EE56FA">
              <w:rPr>
                <w:webHidden/>
              </w:rPr>
              <w:instrText xml:space="preserve"> PAGEREF _Toc153875918 \h </w:instrText>
            </w:r>
            <w:r w:rsidR="00EE56FA">
              <w:rPr>
                <w:webHidden/>
              </w:rPr>
            </w:r>
            <w:r w:rsidR="00EE56FA">
              <w:rPr>
                <w:webHidden/>
              </w:rPr>
              <w:fldChar w:fldCharType="separate"/>
            </w:r>
            <w:r w:rsidR="00E86610">
              <w:rPr>
                <w:webHidden/>
              </w:rPr>
              <w:t>68</w:t>
            </w:r>
            <w:r w:rsidR="00EE56FA">
              <w:rPr>
                <w:webHidden/>
              </w:rPr>
              <w:fldChar w:fldCharType="end"/>
            </w:r>
          </w:hyperlink>
        </w:p>
        <w:p w14:paraId="4C80DA8E" w14:textId="2E5CD51C"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19" w:history="1">
            <w:r w:rsidR="00EE56FA" w:rsidRPr="005859CE">
              <w:rPr>
                <w:rStyle w:val="Hipercze"/>
                <w:noProof/>
              </w:rPr>
              <w:t>10.1.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Biomasa</w:t>
            </w:r>
            <w:r w:rsidR="00EE56FA">
              <w:rPr>
                <w:noProof/>
                <w:webHidden/>
              </w:rPr>
              <w:tab/>
            </w:r>
            <w:r w:rsidR="00EE56FA">
              <w:rPr>
                <w:noProof/>
                <w:webHidden/>
              </w:rPr>
              <w:fldChar w:fldCharType="begin"/>
            </w:r>
            <w:r w:rsidR="00EE56FA">
              <w:rPr>
                <w:noProof/>
                <w:webHidden/>
              </w:rPr>
              <w:instrText xml:space="preserve"> PAGEREF _Toc153875919 \h </w:instrText>
            </w:r>
            <w:r w:rsidR="00EE56FA">
              <w:rPr>
                <w:noProof/>
                <w:webHidden/>
              </w:rPr>
            </w:r>
            <w:r w:rsidR="00EE56FA">
              <w:rPr>
                <w:noProof/>
                <w:webHidden/>
              </w:rPr>
              <w:fldChar w:fldCharType="separate"/>
            </w:r>
            <w:r w:rsidR="00E86610">
              <w:rPr>
                <w:noProof/>
                <w:webHidden/>
              </w:rPr>
              <w:t>70</w:t>
            </w:r>
            <w:r w:rsidR="00EE56FA">
              <w:rPr>
                <w:noProof/>
                <w:webHidden/>
              </w:rPr>
              <w:fldChar w:fldCharType="end"/>
            </w:r>
          </w:hyperlink>
        </w:p>
        <w:p w14:paraId="064D4CFC" w14:textId="3FEA48D8"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0" w:history="1">
            <w:r w:rsidR="00EE56FA" w:rsidRPr="005859CE">
              <w:rPr>
                <w:rStyle w:val="Hipercze"/>
                <w:noProof/>
              </w:rPr>
              <w:t>10.2.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Biogaz</w:t>
            </w:r>
            <w:r w:rsidR="00EE56FA">
              <w:rPr>
                <w:noProof/>
                <w:webHidden/>
              </w:rPr>
              <w:tab/>
            </w:r>
            <w:r w:rsidR="00EE56FA">
              <w:rPr>
                <w:noProof/>
                <w:webHidden/>
              </w:rPr>
              <w:fldChar w:fldCharType="begin"/>
            </w:r>
            <w:r w:rsidR="00EE56FA">
              <w:rPr>
                <w:noProof/>
                <w:webHidden/>
              </w:rPr>
              <w:instrText xml:space="preserve"> PAGEREF _Toc153875920 \h </w:instrText>
            </w:r>
            <w:r w:rsidR="00EE56FA">
              <w:rPr>
                <w:noProof/>
                <w:webHidden/>
              </w:rPr>
            </w:r>
            <w:r w:rsidR="00EE56FA">
              <w:rPr>
                <w:noProof/>
                <w:webHidden/>
              </w:rPr>
              <w:fldChar w:fldCharType="separate"/>
            </w:r>
            <w:r w:rsidR="00E86610">
              <w:rPr>
                <w:noProof/>
                <w:webHidden/>
              </w:rPr>
              <w:t>71</w:t>
            </w:r>
            <w:r w:rsidR="00EE56FA">
              <w:rPr>
                <w:noProof/>
                <w:webHidden/>
              </w:rPr>
              <w:fldChar w:fldCharType="end"/>
            </w:r>
          </w:hyperlink>
        </w:p>
        <w:p w14:paraId="5E8F1964" w14:textId="5B94C756"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1" w:history="1">
            <w:r w:rsidR="00EE56FA" w:rsidRPr="005859CE">
              <w:rPr>
                <w:rStyle w:val="Hipercze"/>
                <w:noProof/>
              </w:rPr>
              <w:t>10.3.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Energetyka wiatrowa</w:t>
            </w:r>
            <w:r w:rsidR="00EE56FA">
              <w:rPr>
                <w:noProof/>
                <w:webHidden/>
              </w:rPr>
              <w:tab/>
            </w:r>
            <w:r w:rsidR="00EE56FA">
              <w:rPr>
                <w:noProof/>
                <w:webHidden/>
              </w:rPr>
              <w:fldChar w:fldCharType="begin"/>
            </w:r>
            <w:r w:rsidR="00EE56FA">
              <w:rPr>
                <w:noProof/>
                <w:webHidden/>
              </w:rPr>
              <w:instrText xml:space="preserve"> PAGEREF _Toc153875921 \h </w:instrText>
            </w:r>
            <w:r w:rsidR="00EE56FA">
              <w:rPr>
                <w:noProof/>
                <w:webHidden/>
              </w:rPr>
            </w:r>
            <w:r w:rsidR="00EE56FA">
              <w:rPr>
                <w:noProof/>
                <w:webHidden/>
              </w:rPr>
              <w:fldChar w:fldCharType="separate"/>
            </w:r>
            <w:r w:rsidR="00E86610">
              <w:rPr>
                <w:noProof/>
                <w:webHidden/>
              </w:rPr>
              <w:t>72</w:t>
            </w:r>
            <w:r w:rsidR="00EE56FA">
              <w:rPr>
                <w:noProof/>
                <w:webHidden/>
              </w:rPr>
              <w:fldChar w:fldCharType="end"/>
            </w:r>
          </w:hyperlink>
        </w:p>
        <w:p w14:paraId="32CDF3DC" w14:textId="24A00923"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2" w:history="1">
            <w:r w:rsidR="00EE56FA" w:rsidRPr="005859CE">
              <w:rPr>
                <w:rStyle w:val="Hipercze"/>
                <w:noProof/>
              </w:rPr>
              <w:t>10.4.</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Energia słońca</w:t>
            </w:r>
            <w:r w:rsidR="00EE56FA">
              <w:rPr>
                <w:noProof/>
                <w:webHidden/>
              </w:rPr>
              <w:tab/>
            </w:r>
            <w:r w:rsidR="00EE56FA">
              <w:rPr>
                <w:noProof/>
                <w:webHidden/>
              </w:rPr>
              <w:fldChar w:fldCharType="begin"/>
            </w:r>
            <w:r w:rsidR="00EE56FA">
              <w:rPr>
                <w:noProof/>
                <w:webHidden/>
              </w:rPr>
              <w:instrText xml:space="preserve"> PAGEREF _Toc153875922 \h </w:instrText>
            </w:r>
            <w:r w:rsidR="00EE56FA">
              <w:rPr>
                <w:noProof/>
                <w:webHidden/>
              </w:rPr>
            </w:r>
            <w:r w:rsidR="00EE56FA">
              <w:rPr>
                <w:noProof/>
                <w:webHidden/>
              </w:rPr>
              <w:fldChar w:fldCharType="separate"/>
            </w:r>
            <w:r w:rsidR="00E86610">
              <w:rPr>
                <w:noProof/>
                <w:webHidden/>
              </w:rPr>
              <w:t>75</w:t>
            </w:r>
            <w:r w:rsidR="00EE56FA">
              <w:rPr>
                <w:noProof/>
                <w:webHidden/>
              </w:rPr>
              <w:fldChar w:fldCharType="end"/>
            </w:r>
          </w:hyperlink>
        </w:p>
        <w:p w14:paraId="2211134B" w14:textId="19615469"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3" w:history="1">
            <w:r w:rsidR="00EE56FA" w:rsidRPr="005859CE">
              <w:rPr>
                <w:rStyle w:val="Hipercze"/>
                <w:noProof/>
              </w:rPr>
              <w:t>10.5.</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Energia geotermalna</w:t>
            </w:r>
            <w:r w:rsidR="00EE56FA">
              <w:rPr>
                <w:noProof/>
                <w:webHidden/>
              </w:rPr>
              <w:tab/>
            </w:r>
            <w:r w:rsidR="00EE56FA">
              <w:rPr>
                <w:noProof/>
                <w:webHidden/>
              </w:rPr>
              <w:fldChar w:fldCharType="begin"/>
            </w:r>
            <w:r w:rsidR="00EE56FA">
              <w:rPr>
                <w:noProof/>
                <w:webHidden/>
              </w:rPr>
              <w:instrText xml:space="preserve"> PAGEREF _Toc153875923 \h </w:instrText>
            </w:r>
            <w:r w:rsidR="00EE56FA">
              <w:rPr>
                <w:noProof/>
                <w:webHidden/>
              </w:rPr>
            </w:r>
            <w:r w:rsidR="00EE56FA">
              <w:rPr>
                <w:noProof/>
                <w:webHidden/>
              </w:rPr>
              <w:fldChar w:fldCharType="separate"/>
            </w:r>
            <w:r w:rsidR="00E86610">
              <w:rPr>
                <w:noProof/>
                <w:webHidden/>
              </w:rPr>
              <w:t>79</w:t>
            </w:r>
            <w:r w:rsidR="00EE56FA">
              <w:rPr>
                <w:noProof/>
                <w:webHidden/>
              </w:rPr>
              <w:fldChar w:fldCharType="end"/>
            </w:r>
          </w:hyperlink>
        </w:p>
        <w:p w14:paraId="041DEBF5" w14:textId="5F18D548"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24" w:history="1">
            <w:r w:rsidR="00EE56FA" w:rsidRPr="005859CE">
              <w:rPr>
                <w:rStyle w:val="Hipercze"/>
              </w:rPr>
              <w:t>11.</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Bilans zaopatrzenia oraz prognoza zapotrzebowania na ciepło, paliwa gazowe i energię elektryczną. Warianty zaopatrzenia Gminy Granowo do roku 2038</w:t>
            </w:r>
            <w:r w:rsidR="00EE56FA">
              <w:rPr>
                <w:webHidden/>
              </w:rPr>
              <w:tab/>
            </w:r>
            <w:r w:rsidR="00EE56FA">
              <w:rPr>
                <w:webHidden/>
              </w:rPr>
              <w:fldChar w:fldCharType="begin"/>
            </w:r>
            <w:r w:rsidR="00EE56FA">
              <w:rPr>
                <w:webHidden/>
              </w:rPr>
              <w:instrText xml:space="preserve"> PAGEREF _Toc153875924 \h </w:instrText>
            </w:r>
            <w:r w:rsidR="00EE56FA">
              <w:rPr>
                <w:webHidden/>
              </w:rPr>
            </w:r>
            <w:r w:rsidR="00EE56FA">
              <w:rPr>
                <w:webHidden/>
              </w:rPr>
              <w:fldChar w:fldCharType="separate"/>
            </w:r>
            <w:r w:rsidR="00E86610">
              <w:rPr>
                <w:webHidden/>
              </w:rPr>
              <w:t>82</w:t>
            </w:r>
            <w:r w:rsidR="00EE56FA">
              <w:rPr>
                <w:webHidden/>
              </w:rPr>
              <w:fldChar w:fldCharType="end"/>
            </w:r>
          </w:hyperlink>
        </w:p>
        <w:p w14:paraId="0AF1C2F7" w14:textId="295783AE"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25" w:history="1">
            <w:r w:rsidR="00EE56FA" w:rsidRPr="005859CE">
              <w:rPr>
                <w:rStyle w:val="Hipercze"/>
              </w:rPr>
              <w:t>12.</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Prognoza zapotrzebowania na ciepło, energię elektryczną i paliwa gazowe do 2038 roku</w:t>
            </w:r>
            <w:r w:rsidR="00EE56FA">
              <w:rPr>
                <w:webHidden/>
              </w:rPr>
              <w:tab/>
            </w:r>
            <w:r w:rsidR="00EE56FA">
              <w:rPr>
                <w:webHidden/>
              </w:rPr>
              <w:fldChar w:fldCharType="begin"/>
            </w:r>
            <w:r w:rsidR="00EE56FA">
              <w:rPr>
                <w:webHidden/>
              </w:rPr>
              <w:instrText xml:space="preserve"> PAGEREF _Toc153875925 \h </w:instrText>
            </w:r>
            <w:r w:rsidR="00EE56FA">
              <w:rPr>
                <w:webHidden/>
              </w:rPr>
            </w:r>
            <w:r w:rsidR="00EE56FA">
              <w:rPr>
                <w:webHidden/>
              </w:rPr>
              <w:fldChar w:fldCharType="separate"/>
            </w:r>
            <w:r w:rsidR="00E86610">
              <w:rPr>
                <w:webHidden/>
              </w:rPr>
              <w:t>84</w:t>
            </w:r>
            <w:r w:rsidR="00EE56FA">
              <w:rPr>
                <w:webHidden/>
              </w:rPr>
              <w:fldChar w:fldCharType="end"/>
            </w:r>
          </w:hyperlink>
        </w:p>
        <w:p w14:paraId="77D1309B" w14:textId="4776EBA2"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6" w:history="1">
            <w:r w:rsidR="00EE56FA" w:rsidRPr="005859CE">
              <w:rPr>
                <w:rStyle w:val="Hipercze"/>
                <w:noProof/>
              </w:rPr>
              <w:t>12.1.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Zapotrzebowanie na ciepło</w:t>
            </w:r>
            <w:r w:rsidR="00EE56FA">
              <w:rPr>
                <w:noProof/>
                <w:webHidden/>
              </w:rPr>
              <w:tab/>
            </w:r>
            <w:r w:rsidR="00EE56FA">
              <w:rPr>
                <w:noProof/>
                <w:webHidden/>
              </w:rPr>
              <w:fldChar w:fldCharType="begin"/>
            </w:r>
            <w:r w:rsidR="00EE56FA">
              <w:rPr>
                <w:noProof/>
                <w:webHidden/>
              </w:rPr>
              <w:instrText xml:space="preserve"> PAGEREF _Toc153875926 \h </w:instrText>
            </w:r>
            <w:r w:rsidR="00EE56FA">
              <w:rPr>
                <w:noProof/>
                <w:webHidden/>
              </w:rPr>
            </w:r>
            <w:r w:rsidR="00EE56FA">
              <w:rPr>
                <w:noProof/>
                <w:webHidden/>
              </w:rPr>
              <w:fldChar w:fldCharType="separate"/>
            </w:r>
            <w:r w:rsidR="00E86610">
              <w:rPr>
                <w:noProof/>
                <w:webHidden/>
              </w:rPr>
              <w:t>85</w:t>
            </w:r>
            <w:r w:rsidR="00EE56FA">
              <w:rPr>
                <w:noProof/>
                <w:webHidden/>
              </w:rPr>
              <w:fldChar w:fldCharType="end"/>
            </w:r>
          </w:hyperlink>
        </w:p>
        <w:p w14:paraId="2F4290F6" w14:textId="7F2A674F"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7" w:history="1">
            <w:r w:rsidR="00EE56FA" w:rsidRPr="005859CE">
              <w:rPr>
                <w:rStyle w:val="Hipercze"/>
                <w:noProof/>
              </w:rPr>
              <w:t>12.2.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Zapotrzebowanie na energię elektryczną</w:t>
            </w:r>
            <w:r w:rsidR="00EE56FA">
              <w:rPr>
                <w:noProof/>
                <w:webHidden/>
              </w:rPr>
              <w:tab/>
            </w:r>
            <w:r w:rsidR="00EE56FA">
              <w:rPr>
                <w:noProof/>
                <w:webHidden/>
              </w:rPr>
              <w:fldChar w:fldCharType="begin"/>
            </w:r>
            <w:r w:rsidR="00EE56FA">
              <w:rPr>
                <w:noProof/>
                <w:webHidden/>
              </w:rPr>
              <w:instrText xml:space="preserve"> PAGEREF _Toc153875927 \h </w:instrText>
            </w:r>
            <w:r w:rsidR="00EE56FA">
              <w:rPr>
                <w:noProof/>
                <w:webHidden/>
              </w:rPr>
            </w:r>
            <w:r w:rsidR="00EE56FA">
              <w:rPr>
                <w:noProof/>
                <w:webHidden/>
              </w:rPr>
              <w:fldChar w:fldCharType="separate"/>
            </w:r>
            <w:r w:rsidR="00E86610">
              <w:rPr>
                <w:noProof/>
                <w:webHidden/>
              </w:rPr>
              <w:t>87</w:t>
            </w:r>
            <w:r w:rsidR="00EE56FA">
              <w:rPr>
                <w:noProof/>
                <w:webHidden/>
              </w:rPr>
              <w:fldChar w:fldCharType="end"/>
            </w:r>
          </w:hyperlink>
        </w:p>
        <w:p w14:paraId="27C00183" w14:textId="07F24CC9"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28" w:history="1">
            <w:r w:rsidR="00EE56FA" w:rsidRPr="005859CE">
              <w:rPr>
                <w:rStyle w:val="Hipercze"/>
                <w:noProof/>
              </w:rPr>
              <w:t>12.3.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Zapotrzebowanie na paliwa gazowe</w:t>
            </w:r>
            <w:r w:rsidR="00EE56FA">
              <w:rPr>
                <w:noProof/>
                <w:webHidden/>
              </w:rPr>
              <w:tab/>
            </w:r>
            <w:r w:rsidR="00EE56FA">
              <w:rPr>
                <w:noProof/>
                <w:webHidden/>
              </w:rPr>
              <w:fldChar w:fldCharType="begin"/>
            </w:r>
            <w:r w:rsidR="00EE56FA">
              <w:rPr>
                <w:noProof/>
                <w:webHidden/>
              </w:rPr>
              <w:instrText xml:space="preserve"> PAGEREF _Toc153875928 \h </w:instrText>
            </w:r>
            <w:r w:rsidR="00EE56FA">
              <w:rPr>
                <w:noProof/>
                <w:webHidden/>
              </w:rPr>
            </w:r>
            <w:r w:rsidR="00EE56FA">
              <w:rPr>
                <w:noProof/>
                <w:webHidden/>
              </w:rPr>
              <w:fldChar w:fldCharType="separate"/>
            </w:r>
            <w:r w:rsidR="00E86610">
              <w:rPr>
                <w:noProof/>
                <w:webHidden/>
              </w:rPr>
              <w:t>89</w:t>
            </w:r>
            <w:r w:rsidR="00EE56FA">
              <w:rPr>
                <w:noProof/>
                <w:webHidden/>
              </w:rPr>
              <w:fldChar w:fldCharType="end"/>
            </w:r>
          </w:hyperlink>
        </w:p>
        <w:p w14:paraId="0C06D7C2" w14:textId="5ACDA54C"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29" w:history="1">
            <w:r w:rsidR="00EE56FA" w:rsidRPr="005859CE">
              <w:rPr>
                <w:rStyle w:val="Hipercze"/>
              </w:rPr>
              <w:t>13.</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Struktura zużycia paliw oraz emisja zanieczyszczeń na terenie gminy</w:t>
            </w:r>
            <w:r w:rsidR="00EE56FA">
              <w:rPr>
                <w:webHidden/>
              </w:rPr>
              <w:tab/>
            </w:r>
            <w:r w:rsidR="00EE56FA">
              <w:rPr>
                <w:webHidden/>
              </w:rPr>
              <w:fldChar w:fldCharType="begin"/>
            </w:r>
            <w:r w:rsidR="00EE56FA">
              <w:rPr>
                <w:webHidden/>
              </w:rPr>
              <w:instrText xml:space="preserve"> PAGEREF _Toc153875929 \h </w:instrText>
            </w:r>
            <w:r w:rsidR="00EE56FA">
              <w:rPr>
                <w:webHidden/>
              </w:rPr>
            </w:r>
            <w:r w:rsidR="00EE56FA">
              <w:rPr>
                <w:webHidden/>
              </w:rPr>
              <w:fldChar w:fldCharType="separate"/>
            </w:r>
            <w:r w:rsidR="00E86610">
              <w:rPr>
                <w:webHidden/>
              </w:rPr>
              <w:t>91</w:t>
            </w:r>
            <w:r w:rsidR="00EE56FA">
              <w:rPr>
                <w:webHidden/>
              </w:rPr>
              <w:fldChar w:fldCharType="end"/>
            </w:r>
          </w:hyperlink>
        </w:p>
        <w:p w14:paraId="7D8FE6CB" w14:textId="2C78211F"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30" w:history="1">
            <w:r w:rsidR="00EE56FA" w:rsidRPr="005859CE">
              <w:rPr>
                <w:rStyle w:val="Hipercze"/>
              </w:rPr>
              <w:t>14.</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Plan działań</w:t>
            </w:r>
            <w:r w:rsidR="00EE56FA">
              <w:rPr>
                <w:webHidden/>
              </w:rPr>
              <w:tab/>
            </w:r>
            <w:r w:rsidR="00EE56FA">
              <w:rPr>
                <w:webHidden/>
              </w:rPr>
              <w:fldChar w:fldCharType="begin"/>
            </w:r>
            <w:r w:rsidR="00EE56FA">
              <w:rPr>
                <w:webHidden/>
              </w:rPr>
              <w:instrText xml:space="preserve"> PAGEREF _Toc153875930 \h </w:instrText>
            </w:r>
            <w:r w:rsidR="00EE56FA">
              <w:rPr>
                <w:webHidden/>
              </w:rPr>
            </w:r>
            <w:r w:rsidR="00EE56FA">
              <w:rPr>
                <w:webHidden/>
              </w:rPr>
              <w:fldChar w:fldCharType="separate"/>
            </w:r>
            <w:r w:rsidR="00E86610">
              <w:rPr>
                <w:webHidden/>
              </w:rPr>
              <w:t>94</w:t>
            </w:r>
            <w:r w:rsidR="00EE56FA">
              <w:rPr>
                <w:webHidden/>
              </w:rPr>
              <w:fldChar w:fldCharType="end"/>
            </w:r>
          </w:hyperlink>
        </w:p>
        <w:p w14:paraId="1495F83A" w14:textId="4D8809D7"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31" w:history="1">
            <w:r w:rsidR="00EE56FA" w:rsidRPr="005859CE">
              <w:rPr>
                <w:rStyle w:val="Hipercze"/>
                <w:noProof/>
              </w:rPr>
              <w:t>14.1.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Zarys działań dla systemu zaopatrzenia w ciepło</w:t>
            </w:r>
            <w:r w:rsidR="00EE56FA">
              <w:rPr>
                <w:noProof/>
                <w:webHidden/>
              </w:rPr>
              <w:tab/>
            </w:r>
            <w:r w:rsidR="00EE56FA">
              <w:rPr>
                <w:noProof/>
                <w:webHidden/>
              </w:rPr>
              <w:fldChar w:fldCharType="begin"/>
            </w:r>
            <w:r w:rsidR="00EE56FA">
              <w:rPr>
                <w:noProof/>
                <w:webHidden/>
              </w:rPr>
              <w:instrText xml:space="preserve"> PAGEREF _Toc153875931 \h </w:instrText>
            </w:r>
            <w:r w:rsidR="00EE56FA">
              <w:rPr>
                <w:noProof/>
                <w:webHidden/>
              </w:rPr>
            </w:r>
            <w:r w:rsidR="00EE56FA">
              <w:rPr>
                <w:noProof/>
                <w:webHidden/>
              </w:rPr>
              <w:fldChar w:fldCharType="separate"/>
            </w:r>
            <w:r w:rsidR="00E86610">
              <w:rPr>
                <w:noProof/>
                <w:webHidden/>
              </w:rPr>
              <w:t>94</w:t>
            </w:r>
            <w:r w:rsidR="00EE56FA">
              <w:rPr>
                <w:noProof/>
                <w:webHidden/>
              </w:rPr>
              <w:fldChar w:fldCharType="end"/>
            </w:r>
          </w:hyperlink>
        </w:p>
        <w:p w14:paraId="586093EC" w14:textId="54F9055E" w:rsidR="00EE56FA" w:rsidRDefault="00000000">
          <w:pPr>
            <w:pStyle w:val="Spistreci3"/>
            <w:tabs>
              <w:tab w:val="left" w:pos="1320"/>
              <w:tab w:val="right" w:leader="dot" w:pos="9062"/>
            </w:tabs>
            <w:rPr>
              <w:rFonts w:asciiTheme="minorHAnsi" w:eastAsiaTheme="minorEastAsia" w:hAnsiTheme="minorHAnsi"/>
              <w:noProof/>
              <w:color w:val="auto"/>
              <w:kern w:val="2"/>
              <w:sz w:val="22"/>
              <w:lang w:eastAsia="pl-PL"/>
              <w14:ligatures w14:val="standardContextual"/>
            </w:rPr>
          </w:pPr>
          <w:hyperlink w:anchor="_Toc153875932" w:history="1">
            <w:r w:rsidR="00EE56FA" w:rsidRPr="005859CE">
              <w:rPr>
                <w:rStyle w:val="Hipercze"/>
                <w:noProof/>
              </w:rPr>
              <w:t>14.1.1.</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Bariery finansowania działań termomodernizacyjnych</w:t>
            </w:r>
            <w:r w:rsidR="00EE56FA">
              <w:rPr>
                <w:noProof/>
                <w:webHidden/>
              </w:rPr>
              <w:tab/>
            </w:r>
            <w:r w:rsidR="00EE56FA">
              <w:rPr>
                <w:noProof/>
                <w:webHidden/>
              </w:rPr>
              <w:fldChar w:fldCharType="begin"/>
            </w:r>
            <w:r w:rsidR="00EE56FA">
              <w:rPr>
                <w:noProof/>
                <w:webHidden/>
              </w:rPr>
              <w:instrText xml:space="preserve"> PAGEREF _Toc153875932 \h </w:instrText>
            </w:r>
            <w:r w:rsidR="00EE56FA">
              <w:rPr>
                <w:noProof/>
                <w:webHidden/>
              </w:rPr>
            </w:r>
            <w:r w:rsidR="00EE56FA">
              <w:rPr>
                <w:noProof/>
                <w:webHidden/>
              </w:rPr>
              <w:fldChar w:fldCharType="separate"/>
            </w:r>
            <w:r w:rsidR="00E86610">
              <w:rPr>
                <w:noProof/>
                <w:webHidden/>
              </w:rPr>
              <w:t>95</w:t>
            </w:r>
            <w:r w:rsidR="00EE56FA">
              <w:rPr>
                <w:noProof/>
                <w:webHidden/>
              </w:rPr>
              <w:fldChar w:fldCharType="end"/>
            </w:r>
          </w:hyperlink>
        </w:p>
        <w:p w14:paraId="0C17B02F" w14:textId="0252D44E" w:rsidR="00EE56FA" w:rsidRDefault="00000000">
          <w:pPr>
            <w:pStyle w:val="Spistreci3"/>
            <w:tabs>
              <w:tab w:val="left" w:pos="1320"/>
              <w:tab w:val="right" w:leader="dot" w:pos="9062"/>
            </w:tabs>
            <w:rPr>
              <w:rFonts w:asciiTheme="minorHAnsi" w:eastAsiaTheme="minorEastAsia" w:hAnsiTheme="minorHAnsi"/>
              <w:noProof/>
              <w:color w:val="auto"/>
              <w:kern w:val="2"/>
              <w:sz w:val="22"/>
              <w:lang w:eastAsia="pl-PL"/>
              <w14:ligatures w14:val="standardContextual"/>
            </w:rPr>
          </w:pPr>
          <w:hyperlink w:anchor="_Toc153875933" w:history="1">
            <w:r w:rsidR="00EE56FA" w:rsidRPr="005859CE">
              <w:rPr>
                <w:rStyle w:val="Hipercze"/>
                <w:noProof/>
              </w:rPr>
              <w:t>14.1.2.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Europejski Fundusz Rozwoju Regionalnego</w:t>
            </w:r>
            <w:r w:rsidR="00EE56FA">
              <w:rPr>
                <w:noProof/>
                <w:webHidden/>
              </w:rPr>
              <w:tab/>
            </w:r>
            <w:r w:rsidR="00EE56FA">
              <w:rPr>
                <w:noProof/>
                <w:webHidden/>
              </w:rPr>
              <w:fldChar w:fldCharType="begin"/>
            </w:r>
            <w:r w:rsidR="00EE56FA">
              <w:rPr>
                <w:noProof/>
                <w:webHidden/>
              </w:rPr>
              <w:instrText xml:space="preserve"> PAGEREF _Toc153875933 \h </w:instrText>
            </w:r>
            <w:r w:rsidR="00EE56FA">
              <w:rPr>
                <w:noProof/>
                <w:webHidden/>
              </w:rPr>
            </w:r>
            <w:r w:rsidR="00EE56FA">
              <w:rPr>
                <w:noProof/>
                <w:webHidden/>
              </w:rPr>
              <w:fldChar w:fldCharType="separate"/>
            </w:r>
            <w:r w:rsidR="00E86610">
              <w:rPr>
                <w:noProof/>
                <w:webHidden/>
              </w:rPr>
              <w:t>97</w:t>
            </w:r>
            <w:r w:rsidR="00EE56FA">
              <w:rPr>
                <w:noProof/>
                <w:webHidden/>
              </w:rPr>
              <w:fldChar w:fldCharType="end"/>
            </w:r>
          </w:hyperlink>
        </w:p>
        <w:p w14:paraId="03CEC0B0" w14:textId="3588BAFF"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34" w:history="1">
            <w:r w:rsidR="00EE56FA" w:rsidRPr="005859CE">
              <w:rPr>
                <w:rStyle w:val="Hipercze"/>
                <w:noProof/>
              </w:rPr>
              <w:t>14.2.</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Zarys działań dla systemu zaopatrzenia w energię elektryczną</w:t>
            </w:r>
            <w:r w:rsidR="00EE56FA">
              <w:rPr>
                <w:noProof/>
                <w:webHidden/>
              </w:rPr>
              <w:tab/>
            </w:r>
            <w:r w:rsidR="00EE56FA">
              <w:rPr>
                <w:noProof/>
                <w:webHidden/>
              </w:rPr>
              <w:fldChar w:fldCharType="begin"/>
            </w:r>
            <w:r w:rsidR="00EE56FA">
              <w:rPr>
                <w:noProof/>
                <w:webHidden/>
              </w:rPr>
              <w:instrText xml:space="preserve"> PAGEREF _Toc153875934 \h </w:instrText>
            </w:r>
            <w:r w:rsidR="00EE56FA">
              <w:rPr>
                <w:noProof/>
                <w:webHidden/>
              </w:rPr>
            </w:r>
            <w:r w:rsidR="00EE56FA">
              <w:rPr>
                <w:noProof/>
                <w:webHidden/>
              </w:rPr>
              <w:fldChar w:fldCharType="separate"/>
            </w:r>
            <w:r w:rsidR="00E86610">
              <w:rPr>
                <w:noProof/>
                <w:webHidden/>
              </w:rPr>
              <w:t>97</w:t>
            </w:r>
            <w:r w:rsidR="00EE56FA">
              <w:rPr>
                <w:noProof/>
                <w:webHidden/>
              </w:rPr>
              <w:fldChar w:fldCharType="end"/>
            </w:r>
          </w:hyperlink>
        </w:p>
        <w:p w14:paraId="2DC2C999" w14:textId="0503D79A"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35" w:history="1">
            <w:r w:rsidR="00EE56FA" w:rsidRPr="005859CE">
              <w:rPr>
                <w:rStyle w:val="Hipercze"/>
                <w:noProof/>
              </w:rPr>
              <w:t>14.3.</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Zarys działań dla systemu zaopatrzenia w paliwa gazowe</w:t>
            </w:r>
            <w:r w:rsidR="00EE56FA">
              <w:rPr>
                <w:noProof/>
                <w:webHidden/>
              </w:rPr>
              <w:tab/>
            </w:r>
            <w:r w:rsidR="00EE56FA">
              <w:rPr>
                <w:noProof/>
                <w:webHidden/>
              </w:rPr>
              <w:fldChar w:fldCharType="begin"/>
            </w:r>
            <w:r w:rsidR="00EE56FA">
              <w:rPr>
                <w:noProof/>
                <w:webHidden/>
              </w:rPr>
              <w:instrText xml:space="preserve"> PAGEREF _Toc153875935 \h </w:instrText>
            </w:r>
            <w:r w:rsidR="00EE56FA">
              <w:rPr>
                <w:noProof/>
                <w:webHidden/>
              </w:rPr>
            </w:r>
            <w:r w:rsidR="00EE56FA">
              <w:rPr>
                <w:noProof/>
                <w:webHidden/>
              </w:rPr>
              <w:fldChar w:fldCharType="separate"/>
            </w:r>
            <w:r w:rsidR="00E86610">
              <w:rPr>
                <w:noProof/>
                <w:webHidden/>
              </w:rPr>
              <w:t>98</w:t>
            </w:r>
            <w:r w:rsidR="00EE56FA">
              <w:rPr>
                <w:noProof/>
                <w:webHidden/>
              </w:rPr>
              <w:fldChar w:fldCharType="end"/>
            </w:r>
          </w:hyperlink>
        </w:p>
        <w:p w14:paraId="24BCCC20" w14:textId="63DD0A70" w:rsidR="00EE56FA" w:rsidRDefault="00000000">
          <w:pPr>
            <w:pStyle w:val="Spistreci2"/>
            <w:rPr>
              <w:rFonts w:asciiTheme="minorHAnsi" w:eastAsiaTheme="minorEastAsia" w:hAnsiTheme="minorHAnsi"/>
              <w:noProof/>
              <w:color w:val="auto"/>
              <w:kern w:val="2"/>
              <w:sz w:val="22"/>
              <w:lang w:eastAsia="pl-PL"/>
              <w14:ligatures w14:val="standardContextual"/>
            </w:rPr>
          </w:pPr>
          <w:hyperlink w:anchor="_Toc153875936" w:history="1">
            <w:r w:rsidR="00EE56FA" w:rsidRPr="005859CE">
              <w:rPr>
                <w:rStyle w:val="Hipercze"/>
                <w:noProof/>
              </w:rPr>
              <w:t>14.4.</w:t>
            </w:r>
            <w:r w:rsidR="00EE56FA">
              <w:rPr>
                <w:rFonts w:asciiTheme="minorHAnsi" w:eastAsiaTheme="minorEastAsia" w:hAnsiTheme="minorHAnsi"/>
                <w:noProof/>
                <w:color w:val="auto"/>
                <w:kern w:val="2"/>
                <w:sz w:val="22"/>
                <w:lang w:eastAsia="pl-PL"/>
                <w14:ligatures w14:val="standardContextual"/>
              </w:rPr>
              <w:tab/>
            </w:r>
            <w:r w:rsidR="00EE56FA" w:rsidRPr="005859CE">
              <w:rPr>
                <w:rStyle w:val="Hipercze"/>
                <w:noProof/>
              </w:rPr>
              <w:t>Harmonogram zadań Założeń (…)</w:t>
            </w:r>
            <w:r w:rsidR="00EE56FA">
              <w:rPr>
                <w:noProof/>
                <w:webHidden/>
              </w:rPr>
              <w:tab/>
            </w:r>
            <w:r w:rsidR="00EE56FA">
              <w:rPr>
                <w:noProof/>
                <w:webHidden/>
              </w:rPr>
              <w:fldChar w:fldCharType="begin"/>
            </w:r>
            <w:r w:rsidR="00EE56FA">
              <w:rPr>
                <w:noProof/>
                <w:webHidden/>
              </w:rPr>
              <w:instrText xml:space="preserve"> PAGEREF _Toc153875936 \h </w:instrText>
            </w:r>
            <w:r w:rsidR="00EE56FA">
              <w:rPr>
                <w:noProof/>
                <w:webHidden/>
              </w:rPr>
            </w:r>
            <w:r w:rsidR="00EE56FA">
              <w:rPr>
                <w:noProof/>
                <w:webHidden/>
              </w:rPr>
              <w:fldChar w:fldCharType="separate"/>
            </w:r>
            <w:r w:rsidR="00E86610">
              <w:rPr>
                <w:noProof/>
                <w:webHidden/>
              </w:rPr>
              <w:t>99</w:t>
            </w:r>
            <w:r w:rsidR="00EE56FA">
              <w:rPr>
                <w:noProof/>
                <w:webHidden/>
              </w:rPr>
              <w:fldChar w:fldCharType="end"/>
            </w:r>
          </w:hyperlink>
        </w:p>
        <w:p w14:paraId="79EF9D6C" w14:textId="309B8CB1"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37" w:history="1">
            <w:r w:rsidR="00EE56FA" w:rsidRPr="005859CE">
              <w:rPr>
                <w:rStyle w:val="Hipercze"/>
              </w:rPr>
              <w:t>15.</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Możliwości stosowania środków efektywności energetycznej</w:t>
            </w:r>
            <w:r w:rsidR="00EE56FA">
              <w:rPr>
                <w:webHidden/>
              </w:rPr>
              <w:tab/>
            </w:r>
            <w:r w:rsidR="00EE56FA">
              <w:rPr>
                <w:webHidden/>
              </w:rPr>
              <w:fldChar w:fldCharType="begin"/>
            </w:r>
            <w:r w:rsidR="00EE56FA">
              <w:rPr>
                <w:webHidden/>
              </w:rPr>
              <w:instrText xml:space="preserve"> PAGEREF _Toc153875937 \h </w:instrText>
            </w:r>
            <w:r w:rsidR="00EE56FA">
              <w:rPr>
                <w:webHidden/>
              </w:rPr>
            </w:r>
            <w:r w:rsidR="00EE56FA">
              <w:rPr>
                <w:webHidden/>
              </w:rPr>
              <w:fldChar w:fldCharType="separate"/>
            </w:r>
            <w:r w:rsidR="00E86610">
              <w:rPr>
                <w:webHidden/>
              </w:rPr>
              <w:t>101</w:t>
            </w:r>
            <w:r w:rsidR="00EE56FA">
              <w:rPr>
                <w:webHidden/>
              </w:rPr>
              <w:fldChar w:fldCharType="end"/>
            </w:r>
          </w:hyperlink>
        </w:p>
        <w:p w14:paraId="7877221B" w14:textId="15583DB0"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38" w:history="1">
            <w:r w:rsidR="00EE56FA" w:rsidRPr="005859CE">
              <w:rPr>
                <w:rStyle w:val="Hipercze"/>
              </w:rPr>
              <w:t>16.</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System monitoringu i oceny – wytyczne</w:t>
            </w:r>
            <w:r w:rsidR="00EE56FA">
              <w:rPr>
                <w:webHidden/>
              </w:rPr>
              <w:tab/>
            </w:r>
            <w:r w:rsidR="00EE56FA">
              <w:rPr>
                <w:webHidden/>
              </w:rPr>
              <w:fldChar w:fldCharType="begin"/>
            </w:r>
            <w:r w:rsidR="00EE56FA">
              <w:rPr>
                <w:webHidden/>
              </w:rPr>
              <w:instrText xml:space="preserve"> PAGEREF _Toc153875938 \h </w:instrText>
            </w:r>
            <w:r w:rsidR="00EE56FA">
              <w:rPr>
                <w:webHidden/>
              </w:rPr>
            </w:r>
            <w:r w:rsidR="00EE56FA">
              <w:rPr>
                <w:webHidden/>
              </w:rPr>
              <w:fldChar w:fldCharType="separate"/>
            </w:r>
            <w:r w:rsidR="00E86610">
              <w:rPr>
                <w:webHidden/>
              </w:rPr>
              <w:t>102</w:t>
            </w:r>
            <w:r w:rsidR="00EE56FA">
              <w:rPr>
                <w:webHidden/>
              </w:rPr>
              <w:fldChar w:fldCharType="end"/>
            </w:r>
          </w:hyperlink>
        </w:p>
        <w:p w14:paraId="0D6458FA" w14:textId="26466466"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39" w:history="1">
            <w:r w:rsidR="00EE56FA" w:rsidRPr="005859CE">
              <w:rPr>
                <w:rStyle w:val="Hipercze"/>
              </w:rPr>
              <w:t>17.</w:t>
            </w:r>
            <w:r w:rsidR="00EE56FA">
              <w:rPr>
                <w:rFonts w:asciiTheme="minorHAnsi" w:eastAsiaTheme="minorEastAsia" w:hAnsiTheme="minorHAnsi"/>
                <w:b w:val="0"/>
                <w:color w:val="auto"/>
                <w:kern w:val="2"/>
                <w:lang w:eastAsia="pl-PL"/>
                <w14:ligatures w14:val="standardContextual"/>
              </w:rPr>
              <w:tab/>
            </w:r>
            <w:r w:rsidR="00EE56FA" w:rsidRPr="005859CE">
              <w:rPr>
                <w:rStyle w:val="Hipercze"/>
                <w:shd w:val="clear" w:color="auto" w:fill="FFFFFF" w:themeFill="background1"/>
              </w:rPr>
              <w:t>Oddziaływanie na środowisko realizacji Założeń</w:t>
            </w:r>
            <w:r w:rsidR="00EE56FA">
              <w:rPr>
                <w:webHidden/>
              </w:rPr>
              <w:tab/>
            </w:r>
            <w:r w:rsidR="00EE56FA">
              <w:rPr>
                <w:webHidden/>
              </w:rPr>
              <w:fldChar w:fldCharType="begin"/>
            </w:r>
            <w:r w:rsidR="00EE56FA">
              <w:rPr>
                <w:webHidden/>
              </w:rPr>
              <w:instrText xml:space="preserve"> PAGEREF _Toc153875939 \h </w:instrText>
            </w:r>
            <w:r w:rsidR="00EE56FA">
              <w:rPr>
                <w:webHidden/>
              </w:rPr>
            </w:r>
            <w:r w:rsidR="00EE56FA">
              <w:rPr>
                <w:webHidden/>
              </w:rPr>
              <w:fldChar w:fldCharType="separate"/>
            </w:r>
            <w:r w:rsidR="00E86610">
              <w:rPr>
                <w:webHidden/>
              </w:rPr>
              <w:t>104</w:t>
            </w:r>
            <w:r w:rsidR="00EE56FA">
              <w:rPr>
                <w:webHidden/>
              </w:rPr>
              <w:fldChar w:fldCharType="end"/>
            </w:r>
          </w:hyperlink>
        </w:p>
        <w:p w14:paraId="5DB62956" w14:textId="5F546DEA"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40" w:history="1">
            <w:r w:rsidR="00EE56FA" w:rsidRPr="005859CE">
              <w:rPr>
                <w:rStyle w:val="Hipercze"/>
              </w:rPr>
              <w:t>18.</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Potencjalne źródła finansowania przedsięwzięć inwestycyjnych</w:t>
            </w:r>
            <w:r w:rsidR="00EE56FA">
              <w:rPr>
                <w:webHidden/>
              </w:rPr>
              <w:tab/>
            </w:r>
            <w:r w:rsidR="00EE56FA">
              <w:rPr>
                <w:webHidden/>
              </w:rPr>
              <w:fldChar w:fldCharType="begin"/>
            </w:r>
            <w:r w:rsidR="00EE56FA">
              <w:rPr>
                <w:webHidden/>
              </w:rPr>
              <w:instrText xml:space="preserve"> PAGEREF _Toc153875940 \h </w:instrText>
            </w:r>
            <w:r w:rsidR="00EE56FA">
              <w:rPr>
                <w:webHidden/>
              </w:rPr>
            </w:r>
            <w:r w:rsidR="00EE56FA">
              <w:rPr>
                <w:webHidden/>
              </w:rPr>
              <w:fldChar w:fldCharType="separate"/>
            </w:r>
            <w:r w:rsidR="00E86610">
              <w:rPr>
                <w:webHidden/>
              </w:rPr>
              <w:t>106</w:t>
            </w:r>
            <w:r w:rsidR="00EE56FA">
              <w:rPr>
                <w:webHidden/>
              </w:rPr>
              <w:fldChar w:fldCharType="end"/>
            </w:r>
          </w:hyperlink>
        </w:p>
        <w:p w14:paraId="305CC320" w14:textId="0B186F36" w:rsidR="00EE56FA" w:rsidRDefault="00000000">
          <w:pPr>
            <w:pStyle w:val="Spistreci1"/>
            <w:rPr>
              <w:rFonts w:asciiTheme="minorHAnsi" w:eastAsiaTheme="minorEastAsia" w:hAnsiTheme="minorHAnsi"/>
              <w:b w:val="0"/>
              <w:color w:val="auto"/>
              <w:kern w:val="2"/>
              <w:lang w:eastAsia="pl-PL"/>
              <w14:ligatures w14:val="standardContextual"/>
            </w:rPr>
          </w:pPr>
          <w:hyperlink w:anchor="_Toc153875941" w:history="1">
            <w:r w:rsidR="00EE56FA" w:rsidRPr="005859CE">
              <w:rPr>
                <w:rStyle w:val="Hipercze"/>
              </w:rPr>
              <w:t>19.</w:t>
            </w:r>
            <w:r w:rsidR="00EE56FA">
              <w:rPr>
                <w:rFonts w:asciiTheme="minorHAnsi" w:eastAsiaTheme="minorEastAsia" w:hAnsiTheme="minorHAnsi"/>
                <w:b w:val="0"/>
                <w:color w:val="auto"/>
                <w:kern w:val="2"/>
                <w:lang w:eastAsia="pl-PL"/>
                <w14:ligatures w14:val="standardContextual"/>
              </w:rPr>
              <w:tab/>
            </w:r>
            <w:r w:rsidR="00EE56FA" w:rsidRPr="005859CE">
              <w:rPr>
                <w:rStyle w:val="Hipercze"/>
              </w:rPr>
              <w:t>Spis tabel i rysunków</w:t>
            </w:r>
            <w:r w:rsidR="00EE56FA">
              <w:rPr>
                <w:webHidden/>
              </w:rPr>
              <w:tab/>
            </w:r>
            <w:r w:rsidR="00EE56FA">
              <w:rPr>
                <w:webHidden/>
              </w:rPr>
              <w:fldChar w:fldCharType="begin"/>
            </w:r>
            <w:r w:rsidR="00EE56FA">
              <w:rPr>
                <w:webHidden/>
              </w:rPr>
              <w:instrText xml:space="preserve"> PAGEREF _Toc153875941 \h </w:instrText>
            </w:r>
            <w:r w:rsidR="00EE56FA">
              <w:rPr>
                <w:webHidden/>
              </w:rPr>
            </w:r>
            <w:r w:rsidR="00EE56FA">
              <w:rPr>
                <w:webHidden/>
              </w:rPr>
              <w:fldChar w:fldCharType="separate"/>
            </w:r>
            <w:r w:rsidR="00E86610">
              <w:rPr>
                <w:webHidden/>
              </w:rPr>
              <w:t>111</w:t>
            </w:r>
            <w:r w:rsidR="00EE56FA">
              <w:rPr>
                <w:webHidden/>
              </w:rPr>
              <w:fldChar w:fldCharType="end"/>
            </w:r>
          </w:hyperlink>
        </w:p>
        <w:p w14:paraId="35CC612E" w14:textId="71B67844" w:rsidR="005B5B8A" w:rsidRPr="00DC41B5" w:rsidRDefault="005B5B8A" w:rsidP="00072956">
          <w:pPr>
            <w:spacing w:before="0" w:after="0"/>
            <w:rPr>
              <w:rFonts w:cs="Arial"/>
            </w:rPr>
          </w:pPr>
          <w:r w:rsidRPr="00DC41B5">
            <w:rPr>
              <w:rFonts w:cs="Arial"/>
              <w:b/>
              <w:bCs/>
            </w:rPr>
            <w:fldChar w:fldCharType="end"/>
          </w:r>
        </w:p>
      </w:sdtContent>
    </w:sdt>
    <w:p w14:paraId="6DBD41F7" w14:textId="77777777" w:rsidR="00564C70" w:rsidRPr="00DC41B5" w:rsidRDefault="00564C70" w:rsidP="00072956">
      <w:pPr>
        <w:pStyle w:val="Legenda"/>
        <w:spacing w:before="80" w:after="80" w:line="276" w:lineRule="auto"/>
        <w:rPr>
          <w:rFonts w:cs="Arial"/>
          <w:i w:val="0"/>
          <w:iCs/>
          <w:color w:val="auto"/>
          <w:sz w:val="24"/>
          <w:szCs w:val="24"/>
        </w:rPr>
        <w:sectPr w:rsidR="00564C70" w:rsidRPr="00DC41B5" w:rsidSect="007C7235">
          <w:pgSz w:w="11906" w:h="16838"/>
          <w:pgMar w:top="1417" w:right="1417" w:bottom="1417" w:left="1417" w:header="708" w:footer="708" w:gutter="0"/>
          <w:cols w:space="708"/>
          <w:docGrid w:linePitch="360"/>
        </w:sectPr>
      </w:pPr>
    </w:p>
    <w:p w14:paraId="1098848A" w14:textId="1561AB7E" w:rsidR="00564C70" w:rsidRPr="00DC41B5" w:rsidRDefault="00564C70" w:rsidP="00072956">
      <w:pPr>
        <w:pStyle w:val="TABELA"/>
      </w:pPr>
      <w:bookmarkStart w:id="8" w:name="_Toc158800608"/>
      <w:r w:rsidRPr="00DC41B5">
        <w:lastRenderedPageBreak/>
        <w:t xml:space="preserve">Tabela </w:t>
      </w:r>
      <w:r w:rsidR="009B2575">
        <w:fldChar w:fldCharType="begin"/>
      </w:r>
      <w:r w:rsidR="009B2575">
        <w:instrText xml:space="preserve"> SEQ Tabela \* ARABIC </w:instrText>
      </w:r>
      <w:r w:rsidR="009B2575">
        <w:fldChar w:fldCharType="separate"/>
      </w:r>
      <w:r w:rsidR="000D3557" w:rsidRPr="00DC41B5">
        <w:rPr>
          <w:noProof/>
        </w:rPr>
        <w:t>1</w:t>
      </w:r>
      <w:r w:rsidR="009B2575">
        <w:rPr>
          <w:noProof/>
        </w:rPr>
        <w:fldChar w:fldCharType="end"/>
      </w:r>
      <w:r w:rsidRPr="00DC41B5">
        <w:t>. Wykaz skrótów użytych w opracowaniu.</w:t>
      </w:r>
      <w:bookmarkEnd w:id="8"/>
    </w:p>
    <w:tbl>
      <w:tblPr>
        <w:tblStyle w:val="TableNorm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17"/>
        <w:gridCol w:w="6955"/>
      </w:tblGrid>
      <w:tr w:rsidR="00564C70" w:rsidRPr="00DC41B5" w14:paraId="5DE55B6B" w14:textId="77777777" w:rsidTr="00C547AB">
        <w:trPr>
          <w:trHeight w:val="283"/>
          <w:jc w:val="center"/>
        </w:trPr>
        <w:tc>
          <w:tcPr>
            <w:tcW w:w="1167" w:type="pct"/>
            <w:shd w:val="clear" w:color="auto" w:fill="D9D9D9" w:themeFill="background1" w:themeFillShade="D9"/>
            <w:vAlign w:val="center"/>
          </w:tcPr>
          <w:p w14:paraId="46215383" w14:textId="77777777" w:rsidR="00564C70" w:rsidRPr="00DC41B5" w:rsidRDefault="00564C70" w:rsidP="00072956">
            <w:pPr>
              <w:spacing w:before="0" w:after="0" w:line="276" w:lineRule="auto"/>
              <w:jc w:val="center"/>
              <w:rPr>
                <w:rFonts w:cs="Arial"/>
                <w:b/>
                <w:bCs/>
                <w:sz w:val="20"/>
                <w:szCs w:val="20"/>
                <w:lang w:val="pl-PL"/>
              </w:rPr>
            </w:pPr>
            <w:r w:rsidRPr="00DC41B5">
              <w:rPr>
                <w:rFonts w:cs="Arial"/>
                <w:b/>
                <w:bCs/>
                <w:sz w:val="20"/>
                <w:szCs w:val="20"/>
                <w:lang w:val="pl-PL"/>
              </w:rPr>
              <w:t>Skrót</w:t>
            </w:r>
          </w:p>
        </w:tc>
        <w:tc>
          <w:tcPr>
            <w:tcW w:w="3833" w:type="pct"/>
            <w:shd w:val="clear" w:color="auto" w:fill="D9D9D9" w:themeFill="background1" w:themeFillShade="D9"/>
            <w:vAlign w:val="center"/>
          </w:tcPr>
          <w:p w14:paraId="078D96F8" w14:textId="77777777" w:rsidR="00564C70" w:rsidRPr="00DC41B5" w:rsidRDefault="00564C70" w:rsidP="00072956">
            <w:pPr>
              <w:spacing w:before="0" w:after="0" w:line="276" w:lineRule="auto"/>
              <w:jc w:val="center"/>
              <w:rPr>
                <w:rFonts w:cs="Arial"/>
                <w:b/>
                <w:bCs/>
                <w:sz w:val="20"/>
                <w:szCs w:val="20"/>
                <w:lang w:val="pl-PL"/>
              </w:rPr>
            </w:pPr>
            <w:r w:rsidRPr="00DC41B5">
              <w:rPr>
                <w:rFonts w:cs="Arial"/>
                <w:b/>
                <w:bCs/>
                <w:sz w:val="20"/>
                <w:szCs w:val="20"/>
                <w:lang w:val="pl-PL"/>
              </w:rPr>
              <w:t>Wyjaśnienie</w:t>
            </w:r>
          </w:p>
        </w:tc>
      </w:tr>
      <w:tr w:rsidR="00564C70" w:rsidRPr="00DC41B5" w14:paraId="25EF750C" w14:textId="77777777" w:rsidTr="00C547AB">
        <w:trPr>
          <w:trHeight w:val="283"/>
          <w:jc w:val="center"/>
        </w:trPr>
        <w:tc>
          <w:tcPr>
            <w:tcW w:w="1167" w:type="pct"/>
            <w:vAlign w:val="center"/>
          </w:tcPr>
          <w:p w14:paraId="42F101F8"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CNG</w:t>
            </w:r>
          </w:p>
        </w:tc>
        <w:tc>
          <w:tcPr>
            <w:tcW w:w="3833" w:type="pct"/>
            <w:vAlign w:val="center"/>
          </w:tcPr>
          <w:p w14:paraId="32E568B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Sprężony gaz ziemny</w:t>
            </w:r>
          </w:p>
        </w:tc>
      </w:tr>
      <w:tr w:rsidR="00564C70" w:rsidRPr="00DC41B5" w14:paraId="26501932" w14:textId="77777777" w:rsidTr="00C547AB">
        <w:trPr>
          <w:trHeight w:val="283"/>
          <w:jc w:val="center"/>
        </w:trPr>
        <w:tc>
          <w:tcPr>
            <w:tcW w:w="1167" w:type="pct"/>
            <w:vAlign w:val="center"/>
          </w:tcPr>
          <w:p w14:paraId="6E6A2027"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CTW</w:t>
            </w:r>
          </w:p>
        </w:tc>
        <w:tc>
          <w:tcPr>
            <w:tcW w:w="3833" w:type="pct"/>
            <w:vAlign w:val="center"/>
          </w:tcPr>
          <w:p w14:paraId="78606D5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Czyste Technologie Węglowe</w:t>
            </w:r>
          </w:p>
        </w:tc>
      </w:tr>
      <w:tr w:rsidR="00564C70" w:rsidRPr="00DC41B5" w14:paraId="7ACF8BE7" w14:textId="77777777" w:rsidTr="00C547AB">
        <w:trPr>
          <w:trHeight w:val="283"/>
          <w:jc w:val="center"/>
        </w:trPr>
        <w:tc>
          <w:tcPr>
            <w:tcW w:w="1167" w:type="pct"/>
            <w:vAlign w:val="center"/>
          </w:tcPr>
          <w:p w14:paraId="69E3649C"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GDDKiA</w:t>
            </w:r>
          </w:p>
        </w:tc>
        <w:tc>
          <w:tcPr>
            <w:tcW w:w="3833" w:type="pct"/>
            <w:vAlign w:val="center"/>
          </w:tcPr>
          <w:p w14:paraId="53979F85"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Generalna Dyrekcja Dróg Krajowych i Autostrad</w:t>
            </w:r>
          </w:p>
        </w:tc>
      </w:tr>
      <w:tr w:rsidR="00564C70" w:rsidRPr="00DC41B5" w14:paraId="13E55569" w14:textId="77777777" w:rsidTr="00C547AB">
        <w:trPr>
          <w:trHeight w:val="283"/>
          <w:jc w:val="center"/>
        </w:trPr>
        <w:tc>
          <w:tcPr>
            <w:tcW w:w="1167" w:type="pct"/>
            <w:vAlign w:val="center"/>
          </w:tcPr>
          <w:p w14:paraId="07370DE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GIOŚ</w:t>
            </w:r>
          </w:p>
        </w:tc>
        <w:tc>
          <w:tcPr>
            <w:tcW w:w="3833" w:type="pct"/>
            <w:vAlign w:val="center"/>
          </w:tcPr>
          <w:p w14:paraId="661D7A2F"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Główny Inspektorat Ochrony Środowiska</w:t>
            </w:r>
          </w:p>
        </w:tc>
      </w:tr>
      <w:tr w:rsidR="00564C70" w:rsidRPr="00DC41B5" w14:paraId="45BFA0B2" w14:textId="77777777" w:rsidTr="00C547AB">
        <w:trPr>
          <w:trHeight w:val="283"/>
          <w:jc w:val="center"/>
        </w:trPr>
        <w:tc>
          <w:tcPr>
            <w:tcW w:w="1167" w:type="pct"/>
            <w:vAlign w:val="center"/>
          </w:tcPr>
          <w:p w14:paraId="600A6C0B"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GPZ</w:t>
            </w:r>
          </w:p>
        </w:tc>
        <w:tc>
          <w:tcPr>
            <w:tcW w:w="3833" w:type="pct"/>
            <w:vAlign w:val="center"/>
          </w:tcPr>
          <w:p w14:paraId="0ADFC61B"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Główny Punkt Zasilania</w:t>
            </w:r>
          </w:p>
        </w:tc>
      </w:tr>
      <w:tr w:rsidR="00564C70" w:rsidRPr="00DC41B5" w14:paraId="076303F7" w14:textId="77777777" w:rsidTr="00C547AB">
        <w:trPr>
          <w:trHeight w:val="283"/>
          <w:jc w:val="center"/>
        </w:trPr>
        <w:tc>
          <w:tcPr>
            <w:tcW w:w="1167" w:type="pct"/>
            <w:vAlign w:val="center"/>
          </w:tcPr>
          <w:p w14:paraId="6384B0EB"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GUS</w:t>
            </w:r>
          </w:p>
        </w:tc>
        <w:tc>
          <w:tcPr>
            <w:tcW w:w="3833" w:type="pct"/>
            <w:vAlign w:val="center"/>
          </w:tcPr>
          <w:p w14:paraId="7484028E"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Główny Urząd Statystyczny</w:t>
            </w:r>
          </w:p>
        </w:tc>
      </w:tr>
      <w:tr w:rsidR="00564C70" w:rsidRPr="00DC41B5" w14:paraId="25A52A94" w14:textId="77777777" w:rsidTr="00C547AB">
        <w:trPr>
          <w:trHeight w:val="283"/>
          <w:jc w:val="center"/>
        </w:trPr>
        <w:tc>
          <w:tcPr>
            <w:tcW w:w="1167" w:type="pct"/>
            <w:vAlign w:val="center"/>
          </w:tcPr>
          <w:p w14:paraId="7C9BD04D"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IPCC</w:t>
            </w:r>
          </w:p>
        </w:tc>
        <w:tc>
          <w:tcPr>
            <w:tcW w:w="3833" w:type="pct"/>
            <w:vAlign w:val="center"/>
          </w:tcPr>
          <w:p w14:paraId="0093154F" w14:textId="77777777" w:rsidR="00564C70" w:rsidRPr="00DC41B5" w:rsidRDefault="00564C70" w:rsidP="00072956">
            <w:pPr>
              <w:spacing w:before="0" w:after="0" w:line="276" w:lineRule="auto"/>
              <w:jc w:val="center"/>
              <w:rPr>
                <w:rFonts w:cs="Arial"/>
                <w:sz w:val="20"/>
                <w:szCs w:val="20"/>
                <w:lang w:val="pl-PL"/>
              </w:rPr>
            </w:pPr>
            <w:proofErr w:type="spellStart"/>
            <w:r w:rsidRPr="00DC41B5">
              <w:rPr>
                <w:rFonts w:cs="Arial"/>
                <w:sz w:val="20"/>
                <w:szCs w:val="20"/>
                <w:lang w:val="pl-PL"/>
              </w:rPr>
              <w:t>Intergovernmental</w:t>
            </w:r>
            <w:proofErr w:type="spellEnd"/>
            <w:r w:rsidRPr="00DC41B5">
              <w:rPr>
                <w:rFonts w:cs="Arial"/>
                <w:sz w:val="20"/>
                <w:szCs w:val="20"/>
                <w:lang w:val="pl-PL"/>
              </w:rPr>
              <w:t xml:space="preserve"> Panel on </w:t>
            </w:r>
            <w:proofErr w:type="spellStart"/>
            <w:r w:rsidRPr="00DC41B5">
              <w:rPr>
                <w:rFonts w:cs="Arial"/>
                <w:sz w:val="20"/>
                <w:szCs w:val="20"/>
                <w:lang w:val="pl-PL"/>
              </w:rPr>
              <w:t>Climate</w:t>
            </w:r>
            <w:proofErr w:type="spellEnd"/>
            <w:r w:rsidRPr="00DC41B5">
              <w:rPr>
                <w:rFonts w:cs="Arial"/>
                <w:sz w:val="20"/>
                <w:szCs w:val="20"/>
                <w:lang w:val="pl-PL"/>
              </w:rPr>
              <w:t xml:space="preserve"> </w:t>
            </w:r>
            <w:proofErr w:type="spellStart"/>
            <w:r w:rsidRPr="00DC41B5">
              <w:rPr>
                <w:rFonts w:cs="Arial"/>
                <w:sz w:val="20"/>
                <w:szCs w:val="20"/>
                <w:lang w:val="pl-PL"/>
              </w:rPr>
              <w:t>Change</w:t>
            </w:r>
            <w:proofErr w:type="spellEnd"/>
            <w:r w:rsidRPr="00DC41B5">
              <w:rPr>
                <w:rFonts w:cs="Arial"/>
                <w:sz w:val="20"/>
                <w:szCs w:val="20"/>
                <w:lang w:val="pl-PL"/>
              </w:rPr>
              <w:t xml:space="preserve"> – Międzynarodowy Panel w sprawie Zmian Klimatu</w:t>
            </w:r>
          </w:p>
        </w:tc>
      </w:tr>
      <w:tr w:rsidR="00564C70" w:rsidRPr="00DC41B5" w14:paraId="358FF60B" w14:textId="77777777" w:rsidTr="00C547AB">
        <w:trPr>
          <w:trHeight w:val="283"/>
          <w:jc w:val="center"/>
        </w:trPr>
        <w:tc>
          <w:tcPr>
            <w:tcW w:w="1167" w:type="pct"/>
            <w:vAlign w:val="center"/>
          </w:tcPr>
          <w:p w14:paraId="4C5F300E"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JST</w:t>
            </w:r>
          </w:p>
        </w:tc>
        <w:tc>
          <w:tcPr>
            <w:tcW w:w="3833" w:type="pct"/>
            <w:vAlign w:val="center"/>
          </w:tcPr>
          <w:p w14:paraId="7AC36894"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Jednostka samorządu terytorialnego</w:t>
            </w:r>
          </w:p>
        </w:tc>
      </w:tr>
      <w:tr w:rsidR="00564C70" w:rsidRPr="00DC41B5" w14:paraId="38DB19CC" w14:textId="77777777" w:rsidTr="00C547AB">
        <w:trPr>
          <w:trHeight w:val="283"/>
          <w:jc w:val="center"/>
        </w:trPr>
        <w:tc>
          <w:tcPr>
            <w:tcW w:w="1167" w:type="pct"/>
            <w:vAlign w:val="center"/>
          </w:tcPr>
          <w:p w14:paraId="6EDEDCA2"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KOBiZE</w:t>
            </w:r>
          </w:p>
        </w:tc>
        <w:tc>
          <w:tcPr>
            <w:tcW w:w="3833" w:type="pct"/>
            <w:vAlign w:val="center"/>
          </w:tcPr>
          <w:p w14:paraId="76C32E7B"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Krajowy Ośrodek Bilansowania i Zarządzania Emisjami</w:t>
            </w:r>
          </w:p>
        </w:tc>
      </w:tr>
      <w:tr w:rsidR="00564C70" w:rsidRPr="00DC41B5" w14:paraId="388757EA" w14:textId="77777777" w:rsidTr="00C547AB">
        <w:trPr>
          <w:trHeight w:val="283"/>
          <w:jc w:val="center"/>
        </w:trPr>
        <w:tc>
          <w:tcPr>
            <w:tcW w:w="1167" w:type="pct"/>
            <w:vAlign w:val="center"/>
          </w:tcPr>
          <w:p w14:paraId="48797D5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NFOŚiGW</w:t>
            </w:r>
          </w:p>
        </w:tc>
        <w:tc>
          <w:tcPr>
            <w:tcW w:w="3833" w:type="pct"/>
            <w:vAlign w:val="center"/>
          </w:tcPr>
          <w:p w14:paraId="77CAC227"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Narodowy Fundusz Ochrony Środowiska i Gospodarki Wodnej</w:t>
            </w:r>
          </w:p>
        </w:tc>
      </w:tr>
      <w:tr w:rsidR="00564C70" w:rsidRPr="00DC41B5" w14:paraId="63CEA859" w14:textId="77777777" w:rsidTr="00C547AB">
        <w:trPr>
          <w:trHeight w:val="283"/>
          <w:jc w:val="center"/>
        </w:trPr>
        <w:tc>
          <w:tcPr>
            <w:tcW w:w="1167" w:type="pct"/>
            <w:vAlign w:val="center"/>
          </w:tcPr>
          <w:p w14:paraId="3B448EB0" w14:textId="77777777" w:rsidR="00564C70" w:rsidRPr="00DC41B5" w:rsidRDefault="00564C70" w:rsidP="00072956">
            <w:pPr>
              <w:spacing w:before="0" w:after="0" w:line="276" w:lineRule="auto"/>
              <w:jc w:val="center"/>
              <w:rPr>
                <w:rFonts w:cs="Arial"/>
                <w:sz w:val="20"/>
                <w:szCs w:val="20"/>
                <w:lang w:val="pl-PL"/>
              </w:rPr>
            </w:pPr>
            <w:proofErr w:type="spellStart"/>
            <w:r w:rsidRPr="00DC41B5">
              <w:rPr>
                <w:rFonts w:cs="Arial"/>
                <w:sz w:val="20"/>
                <w:szCs w:val="20"/>
                <w:lang w:val="pl-PL"/>
              </w:rPr>
              <w:t>nN</w:t>
            </w:r>
            <w:proofErr w:type="spellEnd"/>
          </w:p>
        </w:tc>
        <w:tc>
          <w:tcPr>
            <w:tcW w:w="3833" w:type="pct"/>
            <w:vAlign w:val="center"/>
          </w:tcPr>
          <w:p w14:paraId="5022D83E"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Niskie napięcie</w:t>
            </w:r>
          </w:p>
        </w:tc>
      </w:tr>
      <w:tr w:rsidR="00564C70" w:rsidRPr="00DC41B5" w14:paraId="7FB811DB" w14:textId="77777777" w:rsidTr="00C547AB">
        <w:trPr>
          <w:trHeight w:val="283"/>
          <w:jc w:val="center"/>
        </w:trPr>
        <w:tc>
          <w:tcPr>
            <w:tcW w:w="1167" w:type="pct"/>
            <w:vAlign w:val="center"/>
          </w:tcPr>
          <w:p w14:paraId="0A1D58C5"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OZE</w:t>
            </w:r>
          </w:p>
        </w:tc>
        <w:tc>
          <w:tcPr>
            <w:tcW w:w="3833" w:type="pct"/>
            <w:vAlign w:val="center"/>
          </w:tcPr>
          <w:p w14:paraId="22E32967"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Odnawialne Źródła Energii</w:t>
            </w:r>
          </w:p>
        </w:tc>
      </w:tr>
      <w:tr w:rsidR="00564C70" w:rsidRPr="00DC41B5" w14:paraId="0F57D5EA" w14:textId="77777777" w:rsidTr="00C547AB">
        <w:trPr>
          <w:trHeight w:val="283"/>
          <w:jc w:val="center"/>
        </w:trPr>
        <w:tc>
          <w:tcPr>
            <w:tcW w:w="1167" w:type="pct"/>
            <w:vAlign w:val="center"/>
          </w:tcPr>
          <w:p w14:paraId="5391FCA9"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PEM</w:t>
            </w:r>
          </w:p>
        </w:tc>
        <w:tc>
          <w:tcPr>
            <w:tcW w:w="3833" w:type="pct"/>
            <w:vAlign w:val="center"/>
          </w:tcPr>
          <w:p w14:paraId="2296D436"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Pola elektromagnetyczne</w:t>
            </w:r>
          </w:p>
        </w:tc>
      </w:tr>
      <w:tr w:rsidR="00564C70" w:rsidRPr="00DC41B5" w14:paraId="39978985" w14:textId="77777777" w:rsidTr="00C547AB">
        <w:trPr>
          <w:trHeight w:val="283"/>
          <w:jc w:val="center"/>
        </w:trPr>
        <w:tc>
          <w:tcPr>
            <w:tcW w:w="1167" w:type="pct"/>
            <w:vAlign w:val="center"/>
          </w:tcPr>
          <w:p w14:paraId="37B6319F"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PMŚ</w:t>
            </w:r>
          </w:p>
        </w:tc>
        <w:tc>
          <w:tcPr>
            <w:tcW w:w="3833" w:type="pct"/>
            <w:vAlign w:val="center"/>
          </w:tcPr>
          <w:p w14:paraId="639A82C4"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Państwowy Monitoring Środowiska</w:t>
            </w:r>
          </w:p>
        </w:tc>
      </w:tr>
      <w:tr w:rsidR="00564C70" w:rsidRPr="00DC41B5" w14:paraId="7B820FA4" w14:textId="77777777" w:rsidTr="00C547AB">
        <w:trPr>
          <w:trHeight w:val="283"/>
          <w:jc w:val="center"/>
        </w:trPr>
        <w:tc>
          <w:tcPr>
            <w:tcW w:w="1167" w:type="pct"/>
            <w:vAlign w:val="center"/>
          </w:tcPr>
          <w:p w14:paraId="058397E0"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POP</w:t>
            </w:r>
          </w:p>
        </w:tc>
        <w:tc>
          <w:tcPr>
            <w:tcW w:w="3833" w:type="pct"/>
            <w:vAlign w:val="center"/>
          </w:tcPr>
          <w:p w14:paraId="246616B6"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Program Ochrony Powietrza</w:t>
            </w:r>
          </w:p>
        </w:tc>
      </w:tr>
      <w:tr w:rsidR="00564C70" w:rsidRPr="00DC41B5" w14:paraId="1E214288" w14:textId="77777777" w:rsidTr="00C547AB">
        <w:trPr>
          <w:trHeight w:val="283"/>
          <w:jc w:val="center"/>
        </w:trPr>
        <w:tc>
          <w:tcPr>
            <w:tcW w:w="1167" w:type="pct"/>
            <w:vAlign w:val="center"/>
          </w:tcPr>
          <w:p w14:paraId="479F0A60"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POŚ</w:t>
            </w:r>
          </w:p>
        </w:tc>
        <w:tc>
          <w:tcPr>
            <w:tcW w:w="3833" w:type="pct"/>
            <w:vAlign w:val="center"/>
          </w:tcPr>
          <w:p w14:paraId="3B5DF232"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Program Ochrony Środowiska</w:t>
            </w:r>
          </w:p>
        </w:tc>
      </w:tr>
      <w:tr w:rsidR="00564C70" w:rsidRPr="00DC41B5" w14:paraId="724D7F09" w14:textId="77777777" w:rsidTr="00C547AB">
        <w:trPr>
          <w:trHeight w:val="283"/>
          <w:jc w:val="center"/>
        </w:trPr>
        <w:tc>
          <w:tcPr>
            <w:tcW w:w="1167" w:type="pct"/>
            <w:vAlign w:val="center"/>
          </w:tcPr>
          <w:p w14:paraId="7D021120"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PROW</w:t>
            </w:r>
          </w:p>
        </w:tc>
        <w:tc>
          <w:tcPr>
            <w:tcW w:w="3833" w:type="pct"/>
            <w:vAlign w:val="center"/>
          </w:tcPr>
          <w:p w14:paraId="535801E5"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Program Rozwoju Obszarów Wiejskich</w:t>
            </w:r>
          </w:p>
        </w:tc>
      </w:tr>
      <w:tr w:rsidR="00564C70" w:rsidRPr="00DC41B5" w14:paraId="16CF4B2B" w14:textId="77777777" w:rsidTr="00C547AB">
        <w:trPr>
          <w:trHeight w:val="283"/>
          <w:jc w:val="center"/>
        </w:trPr>
        <w:tc>
          <w:tcPr>
            <w:tcW w:w="1167" w:type="pct"/>
            <w:vAlign w:val="center"/>
          </w:tcPr>
          <w:p w14:paraId="220F7C19"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PSG</w:t>
            </w:r>
          </w:p>
        </w:tc>
        <w:tc>
          <w:tcPr>
            <w:tcW w:w="3833" w:type="pct"/>
            <w:vAlign w:val="center"/>
          </w:tcPr>
          <w:p w14:paraId="4718A06D"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Polska Spółka Gazownictwa</w:t>
            </w:r>
          </w:p>
        </w:tc>
      </w:tr>
      <w:tr w:rsidR="00564C70" w:rsidRPr="00DC41B5" w14:paraId="3B9B6D3B" w14:textId="77777777" w:rsidTr="00C547AB">
        <w:trPr>
          <w:trHeight w:val="283"/>
          <w:jc w:val="center"/>
        </w:trPr>
        <w:tc>
          <w:tcPr>
            <w:tcW w:w="1167" w:type="pct"/>
            <w:vAlign w:val="center"/>
          </w:tcPr>
          <w:p w14:paraId="298374BC"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PWIS</w:t>
            </w:r>
          </w:p>
        </w:tc>
        <w:tc>
          <w:tcPr>
            <w:tcW w:w="3833" w:type="pct"/>
            <w:vAlign w:val="center"/>
          </w:tcPr>
          <w:p w14:paraId="3322080B"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Państwowy Wojewódzki Inspektor Środowiska</w:t>
            </w:r>
          </w:p>
        </w:tc>
      </w:tr>
      <w:tr w:rsidR="00564C70" w:rsidRPr="00DC41B5" w14:paraId="742E0160" w14:textId="77777777" w:rsidTr="00C547AB">
        <w:trPr>
          <w:trHeight w:val="283"/>
          <w:jc w:val="center"/>
        </w:trPr>
        <w:tc>
          <w:tcPr>
            <w:tcW w:w="1167" w:type="pct"/>
            <w:vAlign w:val="center"/>
          </w:tcPr>
          <w:p w14:paraId="54BA451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RDOŚ</w:t>
            </w:r>
          </w:p>
        </w:tc>
        <w:tc>
          <w:tcPr>
            <w:tcW w:w="3833" w:type="pct"/>
            <w:vAlign w:val="center"/>
          </w:tcPr>
          <w:p w14:paraId="08F9DA07"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Regionalna Dyrekcja Ochrony Środowiska</w:t>
            </w:r>
          </w:p>
        </w:tc>
      </w:tr>
      <w:tr w:rsidR="00564C70" w:rsidRPr="00DC41B5" w14:paraId="5A64F722" w14:textId="77777777" w:rsidTr="00C547AB">
        <w:trPr>
          <w:trHeight w:val="283"/>
          <w:jc w:val="center"/>
        </w:trPr>
        <w:tc>
          <w:tcPr>
            <w:tcW w:w="1167" w:type="pct"/>
            <w:vAlign w:val="center"/>
          </w:tcPr>
          <w:p w14:paraId="23F7C0F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RZGW</w:t>
            </w:r>
          </w:p>
        </w:tc>
        <w:tc>
          <w:tcPr>
            <w:tcW w:w="3833" w:type="pct"/>
            <w:vAlign w:val="center"/>
          </w:tcPr>
          <w:p w14:paraId="72B30F75"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Regionalny Zarząd Gospodarki Wodnej</w:t>
            </w:r>
          </w:p>
        </w:tc>
      </w:tr>
      <w:tr w:rsidR="00564C70" w:rsidRPr="00DC41B5" w14:paraId="045845B4" w14:textId="77777777" w:rsidTr="00C547AB">
        <w:trPr>
          <w:trHeight w:val="283"/>
          <w:jc w:val="center"/>
        </w:trPr>
        <w:tc>
          <w:tcPr>
            <w:tcW w:w="1167" w:type="pct"/>
            <w:vAlign w:val="center"/>
          </w:tcPr>
          <w:p w14:paraId="6E69C876"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SN</w:t>
            </w:r>
          </w:p>
        </w:tc>
        <w:tc>
          <w:tcPr>
            <w:tcW w:w="3833" w:type="pct"/>
            <w:vAlign w:val="center"/>
          </w:tcPr>
          <w:p w14:paraId="6B3C5365"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Średnie napięcie</w:t>
            </w:r>
          </w:p>
        </w:tc>
      </w:tr>
      <w:tr w:rsidR="00564C70" w:rsidRPr="00DC41B5" w14:paraId="3EF5739C" w14:textId="77777777" w:rsidTr="00C547AB">
        <w:trPr>
          <w:trHeight w:val="283"/>
          <w:jc w:val="center"/>
        </w:trPr>
        <w:tc>
          <w:tcPr>
            <w:tcW w:w="1167" w:type="pct"/>
          </w:tcPr>
          <w:p w14:paraId="4976AF2E"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SOOŚ</w:t>
            </w:r>
          </w:p>
        </w:tc>
        <w:tc>
          <w:tcPr>
            <w:tcW w:w="3833" w:type="pct"/>
          </w:tcPr>
          <w:p w14:paraId="692B58A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Strategiczna ocena oddziaływania na środowisko</w:t>
            </w:r>
          </w:p>
        </w:tc>
      </w:tr>
      <w:tr w:rsidR="00564C70" w:rsidRPr="00DC41B5" w14:paraId="105189DE" w14:textId="77777777" w:rsidTr="00C547AB">
        <w:trPr>
          <w:trHeight w:val="283"/>
          <w:jc w:val="center"/>
        </w:trPr>
        <w:tc>
          <w:tcPr>
            <w:tcW w:w="1167" w:type="pct"/>
          </w:tcPr>
          <w:p w14:paraId="6960F931"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UE</w:t>
            </w:r>
          </w:p>
        </w:tc>
        <w:tc>
          <w:tcPr>
            <w:tcW w:w="3833" w:type="pct"/>
          </w:tcPr>
          <w:p w14:paraId="4844BE9E"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Unia Europejska</w:t>
            </w:r>
          </w:p>
        </w:tc>
      </w:tr>
      <w:tr w:rsidR="00564C70" w:rsidRPr="00DC41B5" w14:paraId="0EF98CAC" w14:textId="77777777" w:rsidTr="00C547AB">
        <w:trPr>
          <w:trHeight w:val="283"/>
          <w:jc w:val="center"/>
        </w:trPr>
        <w:tc>
          <w:tcPr>
            <w:tcW w:w="1167" w:type="pct"/>
          </w:tcPr>
          <w:p w14:paraId="2322D4A7"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WFOŚiGW</w:t>
            </w:r>
          </w:p>
        </w:tc>
        <w:tc>
          <w:tcPr>
            <w:tcW w:w="3833" w:type="pct"/>
          </w:tcPr>
          <w:p w14:paraId="0A44DDB1"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Wojewódzki Fundusz Ochrony Środowiska i Gospodarki Wodnej</w:t>
            </w:r>
          </w:p>
        </w:tc>
      </w:tr>
      <w:tr w:rsidR="00564C70" w:rsidRPr="00DC41B5" w14:paraId="60969C40" w14:textId="77777777" w:rsidTr="00C547AB">
        <w:trPr>
          <w:trHeight w:val="283"/>
          <w:jc w:val="center"/>
        </w:trPr>
        <w:tc>
          <w:tcPr>
            <w:tcW w:w="1167" w:type="pct"/>
          </w:tcPr>
          <w:p w14:paraId="16964CE6"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WIOŚ</w:t>
            </w:r>
          </w:p>
        </w:tc>
        <w:tc>
          <w:tcPr>
            <w:tcW w:w="3833" w:type="pct"/>
          </w:tcPr>
          <w:p w14:paraId="1F10BFB1"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Wojewódzki Inspektorat Ochrony Środowiska</w:t>
            </w:r>
          </w:p>
        </w:tc>
      </w:tr>
      <w:tr w:rsidR="00564C70" w:rsidRPr="00DC41B5" w14:paraId="58889211" w14:textId="77777777" w:rsidTr="00C547AB">
        <w:trPr>
          <w:trHeight w:val="283"/>
          <w:jc w:val="center"/>
        </w:trPr>
        <w:tc>
          <w:tcPr>
            <w:tcW w:w="1167" w:type="pct"/>
          </w:tcPr>
          <w:p w14:paraId="0CF530E0"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WN</w:t>
            </w:r>
          </w:p>
        </w:tc>
        <w:tc>
          <w:tcPr>
            <w:tcW w:w="3833" w:type="pct"/>
          </w:tcPr>
          <w:p w14:paraId="3560AAE3"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Wysokie napięcie</w:t>
            </w:r>
          </w:p>
        </w:tc>
      </w:tr>
      <w:tr w:rsidR="00564C70" w:rsidRPr="00DC41B5" w14:paraId="23BBC69A" w14:textId="77777777" w:rsidTr="00C547AB">
        <w:trPr>
          <w:trHeight w:val="283"/>
          <w:jc w:val="center"/>
        </w:trPr>
        <w:tc>
          <w:tcPr>
            <w:tcW w:w="1167" w:type="pct"/>
          </w:tcPr>
          <w:p w14:paraId="0A587A95"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WPOŚ</w:t>
            </w:r>
          </w:p>
        </w:tc>
        <w:tc>
          <w:tcPr>
            <w:tcW w:w="3833" w:type="pct"/>
          </w:tcPr>
          <w:p w14:paraId="7F6368E3"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Wojewódzki Program Ochrony Środowiska</w:t>
            </w:r>
          </w:p>
        </w:tc>
      </w:tr>
      <w:tr w:rsidR="00564C70" w:rsidRPr="00DC41B5" w14:paraId="47164672" w14:textId="77777777" w:rsidTr="00C547AB">
        <w:trPr>
          <w:trHeight w:val="283"/>
          <w:jc w:val="center"/>
        </w:trPr>
        <w:tc>
          <w:tcPr>
            <w:tcW w:w="1167" w:type="pct"/>
          </w:tcPr>
          <w:p w14:paraId="75BEB86A"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SOOŚ</w:t>
            </w:r>
          </w:p>
        </w:tc>
        <w:tc>
          <w:tcPr>
            <w:tcW w:w="3833" w:type="pct"/>
          </w:tcPr>
          <w:p w14:paraId="30B5BCBC" w14:textId="77777777" w:rsidR="00564C70" w:rsidRPr="00DC41B5" w:rsidRDefault="00564C70" w:rsidP="00072956">
            <w:pPr>
              <w:spacing w:before="0" w:after="0" w:line="276" w:lineRule="auto"/>
              <w:jc w:val="center"/>
              <w:rPr>
                <w:rFonts w:cs="Arial"/>
                <w:sz w:val="20"/>
                <w:szCs w:val="20"/>
                <w:lang w:val="pl-PL"/>
              </w:rPr>
            </w:pPr>
            <w:r w:rsidRPr="00DC41B5">
              <w:rPr>
                <w:rFonts w:cs="Arial"/>
                <w:sz w:val="20"/>
                <w:szCs w:val="20"/>
                <w:lang w:val="pl-PL"/>
              </w:rPr>
              <w:t>Strategiczna ocena oddziaływania na środowisko</w:t>
            </w:r>
          </w:p>
        </w:tc>
      </w:tr>
    </w:tbl>
    <w:p w14:paraId="3C996E90" w14:textId="7D11DD94" w:rsidR="002B2513" w:rsidRPr="00DC41B5" w:rsidRDefault="00564C70" w:rsidP="00BC6640">
      <w:pPr>
        <w:pStyle w:val="RDO"/>
      </w:pPr>
      <w:r w:rsidRPr="00DC41B5">
        <w:t>źródło:</w:t>
      </w:r>
      <w:r w:rsidR="004046A9" w:rsidRPr="00DC41B5">
        <w:t xml:space="preserve"> opracowanie własne</w:t>
      </w:r>
    </w:p>
    <w:p w14:paraId="316E710D" w14:textId="77777777" w:rsidR="002B2513" w:rsidRPr="00DC41B5" w:rsidRDefault="002B2513" w:rsidP="00072956">
      <w:pPr>
        <w:spacing w:before="0" w:after="200"/>
        <w:jc w:val="left"/>
        <w:rPr>
          <w:rFonts w:cs="Arial"/>
          <w:sz w:val="20"/>
          <w:szCs w:val="20"/>
        </w:rPr>
      </w:pPr>
      <w:r w:rsidRPr="00DC41B5">
        <w:rPr>
          <w:rFonts w:cs="Arial"/>
        </w:rPr>
        <w:br w:type="page"/>
      </w:r>
    </w:p>
    <w:p w14:paraId="7B142DF0" w14:textId="567BB107" w:rsidR="00564C70" w:rsidRPr="00DC41B5" w:rsidRDefault="00564C70" w:rsidP="00072956">
      <w:pPr>
        <w:pStyle w:val="Nagwek1"/>
      </w:pPr>
      <w:bookmarkStart w:id="9" w:name="_Toc153875892"/>
      <w:r w:rsidRPr="00DC41B5">
        <w:lastRenderedPageBreak/>
        <w:t>W</w:t>
      </w:r>
      <w:r w:rsidR="006612F7" w:rsidRPr="00DC41B5">
        <w:t>prowadzenie</w:t>
      </w:r>
      <w:bookmarkEnd w:id="9"/>
    </w:p>
    <w:p w14:paraId="62F5C923" w14:textId="709272FA" w:rsidR="00F200C4" w:rsidRPr="00DC41B5" w:rsidRDefault="007A2E03" w:rsidP="00072956">
      <w:pPr>
        <w:pStyle w:val="Normalny0"/>
        <w:rPr>
          <w:rFonts w:cs="Arial"/>
          <w:szCs w:val="22"/>
        </w:rPr>
      </w:pPr>
      <w:r w:rsidRPr="00DC41B5">
        <w:rPr>
          <w:rFonts w:cs="Arial"/>
          <w:szCs w:val="22"/>
        </w:rPr>
        <w:t xml:space="preserve">Planowanie w zakresie racjonalnego gospodarowania energią jest jednym z obowiązków gmin wynikających z zapisów Ustawy z dnia 10 kwietnia 1997 r. Prawo energetyczne (Dz. U. z 2022 r. poz. 1385). </w:t>
      </w:r>
      <w:r w:rsidRPr="00DC41B5">
        <w:rPr>
          <w:rStyle w:val="Normalnypogrubiony"/>
          <w:rFonts w:cs="Arial"/>
          <w:szCs w:val="22"/>
        </w:rPr>
        <w:t>Projekt Założeń do Planu Zaopatrzenia w Ciepło, Energię Elektryczną i</w:t>
      </w:r>
      <w:r w:rsidR="002E1331" w:rsidRPr="00DC41B5">
        <w:rPr>
          <w:rStyle w:val="Normalnypogrubiony"/>
          <w:rFonts w:cs="Arial"/>
          <w:szCs w:val="22"/>
        </w:rPr>
        <w:t> </w:t>
      </w:r>
      <w:r w:rsidRPr="00DC41B5">
        <w:rPr>
          <w:rStyle w:val="Normalnypogrubiony"/>
          <w:rFonts w:cs="Arial"/>
          <w:szCs w:val="22"/>
        </w:rPr>
        <w:t xml:space="preserve">Paliwa Gazowe zwany dalej </w:t>
      </w:r>
      <w:r w:rsidRPr="00DC41B5">
        <w:rPr>
          <w:rStyle w:val="Normalnypogrubiony"/>
          <w:rFonts w:cs="Arial"/>
          <w:i/>
          <w:iCs/>
          <w:szCs w:val="22"/>
        </w:rPr>
        <w:t>Projektem</w:t>
      </w:r>
      <w:r w:rsidRPr="00DC41B5">
        <w:rPr>
          <w:rFonts w:cs="Arial"/>
          <w:szCs w:val="22"/>
        </w:rPr>
        <w:t xml:space="preserve"> sporządza się dla obszaru gminy co najmniej na okres 15 lat i aktualizuje co najmniej raz na 3 lata. Dokument przedkłada się Radzie Gminy do uchwalenia jako Założenia do Planu Zaopatrzenia w Ciepło, Energię Elektryczną i Paliwa Gazowe. </w:t>
      </w:r>
    </w:p>
    <w:p w14:paraId="1177F1FE" w14:textId="77777777" w:rsidR="00F200C4" w:rsidRPr="00DC41B5" w:rsidRDefault="00F200C4" w:rsidP="00072956">
      <w:pPr>
        <w:rPr>
          <w:rFonts w:cs="Arial"/>
        </w:rPr>
      </w:pPr>
      <w:r w:rsidRPr="00DC41B5">
        <w:rPr>
          <w:rFonts w:cs="Arial"/>
        </w:rPr>
        <w:t>Dokument stanowi odpowiedź na nowo przyjętą Politykę Energetyczną Polski i wyznacza niezbędne kierunki rozwoju w zakresie zaopatrzenia w ciepło, energię elektryczną i paliwa gazowe. Zaktualizowana wersja dokumentu uwzględnia dynamizm zjawisk o charakterze prawnym, gospodarczym, demograficznym oraz technologicznym. Opracowanie to zawiera również zestawienie planowanych zadań wynikających z planów rozwoju przedsiębiorstw energetycznych.</w:t>
      </w:r>
    </w:p>
    <w:p w14:paraId="1704EF28" w14:textId="40705C14" w:rsidR="00505ADD" w:rsidRPr="00DC41B5" w:rsidRDefault="00505ADD" w:rsidP="00072956">
      <w:pPr>
        <w:rPr>
          <w:rFonts w:cs="Arial"/>
          <w:color w:val="auto"/>
        </w:rPr>
      </w:pPr>
      <w:r w:rsidRPr="00DC41B5">
        <w:rPr>
          <w:rFonts w:cs="Arial"/>
          <w:color w:val="auto"/>
        </w:rPr>
        <w:t>Celem dokumentu jest ocena stanu aktualnego i przewidywanych zmian zapotrzebowania na ciepło, energię elektryczną i paliwa gazowe w gminie, a także określenie przedsięwzięć racjonalizujących użytkowanie ciepła, energii elektrycznej i paliw gazowych</w:t>
      </w:r>
      <w:r w:rsidR="00F200C4" w:rsidRPr="00DC41B5">
        <w:rPr>
          <w:rFonts w:cs="Arial"/>
          <w:color w:val="auto"/>
        </w:rPr>
        <w:t>, które niezbędne są do kompleksowego rozwiązania problemów związanych z ochroną środowiska</w:t>
      </w:r>
      <w:r w:rsidR="006F2CA7" w:rsidRPr="00DC41B5">
        <w:rPr>
          <w:rFonts w:cs="Arial"/>
          <w:color w:val="auto"/>
        </w:rPr>
        <w:t>.</w:t>
      </w:r>
    </w:p>
    <w:p w14:paraId="211C8EDD" w14:textId="5BF9694E" w:rsidR="00F200C4" w:rsidRPr="00DC41B5" w:rsidRDefault="00F200C4" w:rsidP="00072956">
      <w:pPr>
        <w:spacing w:before="80"/>
        <w:rPr>
          <w:rFonts w:cs="Arial"/>
        </w:rPr>
      </w:pPr>
      <w:r w:rsidRPr="00DC41B5">
        <w:rPr>
          <w:rFonts w:cs="Arial"/>
        </w:rPr>
        <w:t xml:space="preserve">Projekt Założeń do planu zaopatrzenia w ciepło, energię elektryczną i paliwa gazowe dla Gminy </w:t>
      </w:r>
      <w:r w:rsidR="00617756" w:rsidRPr="00DC41B5">
        <w:rPr>
          <w:rFonts w:cs="Arial"/>
        </w:rPr>
        <w:t>Granowo</w:t>
      </w:r>
      <w:r w:rsidRPr="00DC41B5">
        <w:rPr>
          <w:rFonts w:cs="Arial"/>
        </w:rPr>
        <w:t xml:space="preserve"> </w:t>
      </w:r>
      <w:r w:rsidRPr="00DC41B5">
        <w:rPr>
          <w:rFonts w:cs="Arial"/>
          <w:u w:val="single"/>
        </w:rPr>
        <w:t>obejmuje perspektywę czasową na lata 202</w:t>
      </w:r>
      <w:r w:rsidR="00C574D2" w:rsidRPr="00DC41B5">
        <w:rPr>
          <w:rFonts w:cs="Arial"/>
          <w:u w:val="single"/>
        </w:rPr>
        <w:t>4</w:t>
      </w:r>
      <w:r w:rsidRPr="00DC41B5">
        <w:rPr>
          <w:rFonts w:cs="Arial"/>
          <w:u w:val="single"/>
        </w:rPr>
        <w:t>-203</w:t>
      </w:r>
      <w:r w:rsidR="00C574D2" w:rsidRPr="00DC41B5">
        <w:rPr>
          <w:rFonts w:cs="Arial"/>
          <w:u w:val="single"/>
        </w:rPr>
        <w:t>8</w:t>
      </w:r>
      <w:r w:rsidR="00700918" w:rsidRPr="00DC41B5">
        <w:rPr>
          <w:rFonts w:cs="Arial"/>
        </w:rPr>
        <w:t>.</w:t>
      </w:r>
    </w:p>
    <w:p w14:paraId="3D4C400C" w14:textId="77777777" w:rsidR="00AC67BB" w:rsidRPr="00DC41B5" w:rsidRDefault="00AC67BB" w:rsidP="00072956">
      <w:pPr>
        <w:spacing w:after="0"/>
        <w:rPr>
          <w:rFonts w:cs="Arial"/>
        </w:rPr>
      </w:pPr>
      <w:r w:rsidRPr="00DC41B5">
        <w:rPr>
          <w:rFonts w:cs="Arial"/>
        </w:rPr>
        <w:t>Projekt założeń powinien określać:</w:t>
      </w:r>
    </w:p>
    <w:p w14:paraId="09678E99" w14:textId="77777777" w:rsidR="006A57CA" w:rsidRPr="00DC41B5" w:rsidRDefault="006A57CA">
      <w:pPr>
        <w:pStyle w:val="Akapitzlist"/>
        <w:numPr>
          <w:ilvl w:val="0"/>
          <w:numId w:val="82"/>
        </w:numPr>
        <w:spacing w:before="0" w:after="200"/>
        <w:rPr>
          <w:rFonts w:cs="Arial"/>
        </w:rPr>
      </w:pPr>
      <w:r w:rsidRPr="00DC41B5">
        <w:rPr>
          <w:rFonts w:cs="Arial"/>
        </w:rPr>
        <w:t>Ocenę stanu aktualnego i przewidywanych zmian zapotrzebowania na ciepło, energię elektryczną i paliwa gazowe,</w:t>
      </w:r>
    </w:p>
    <w:p w14:paraId="64D63B67" w14:textId="77777777" w:rsidR="006A57CA" w:rsidRPr="00DC41B5" w:rsidRDefault="006A57CA">
      <w:pPr>
        <w:pStyle w:val="Akapitzlist"/>
        <w:numPr>
          <w:ilvl w:val="0"/>
          <w:numId w:val="82"/>
        </w:numPr>
        <w:spacing w:before="0" w:after="200"/>
        <w:rPr>
          <w:rFonts w:cs="Arial"/>
        </w:rPr>
      </w:pPr>
      <w:r w:rsidRPr="00DC41B5">
        <w:rPr>
          <w:rFonts w:cs="Arial"/>
        </w:rPr>
        <w:t>Przedsięwzięcia racjonalizujące użytkowanie ciepła, energii elektrycznej i paliw gazowych,</w:t>
      </w:r>
    </w:p>
    <w:p w14:paraId="09B1C4A0" w14:textId="606CB3ED" w:rsidR="006A57CA" w:rsidRPr="00DC41B5" w:rsidRDefault="006A57CA">
      <w:pPr>
        <w:pStyle w:val="Akapitzlist"/>
        <w:numPr>
          <w:ilvl w:val="0"/>
          <w:numId w:val="82"/>
        </w:numPr>
        <w:spacing w:before="0" w:after="200"/>
        <w:rPr>
          <w:rFonts w:cs="Arial"/>
        </w:rPr>
      </w:pPr>
      <w:r w:rsidRPr="00DC41B5">
        <w:rPr>
          <w:rFonts w:cs="Arial"/>
        </w:rPr>
        <w:t>Możliwości wykorzystania istniejących nadwyżek i lokalnych zasobów paliw i energii, z</w:t>
      </w:r>
      <w:r w:rsidR="004917F6" w:rsidRPr="00DC41B5">
        <w:rPr>
          <w:rFonts w:cs="Arial"/>
        </w:rPr>
        <w:t> </w:t>
      </w:r>
      <w:r w:rsidRPr="00DC41B5">
        <w:rPr>
          <w:rFonts w:cs="Arial"/>
        </w:rPr>
        <w:t>uwzględnieniem energii elektrycznej i ciepła użytkowego wytwarzanego w</w:t>
      </w:r>
      <w:r w:rsidR="00EF51FA" w:rsidRPr="00DC41B5">
        <w:rPr>
          <w:rFonts w:cs="Arial"/>
        </w:rPr>
        <w:t> </w:t>
      </w:r>
      <w:r w:rsidRPr="00DC41B5">
        <w:rPr>
          <w:rFonts w:cs="Arial"/>
        </w:rPr>
        <w:t>kogeneracji oraz zagospodarowania ciepła odpadowego z instalacji przemysłowych, 3a) Możliwości stosowania środków poprawy efektywności energetycznej w</w:t>
      </w:r>
      <w:r w:rsidR="004917F6" w:rsidRPr="00DC41B5">
        <w:rPr>
          <w:rFonts w:cs="Arial"/>
        </w:rPr>
        <w:t> </w:t>
      </w:r>
      <w:r w:rsidRPr="00DC41B5">
        <w:rPr>
          <w:rFonts w:cs="Arial"/>
        </w:rPr>
        <w:t>rozumieniu art. 6 ust. 2 ustawy z dnia 20 maja 2016 r. o</w:t>
      </w:r>
      <w:r w:rsidR="00EF51FA" w:rsidRPr="00DC41B5">
        <w:rPr>
          <w:rFonts w:cs="Arial"/>
        </w:rPr>
        <w:t> </w:t>
      </w:r>
      <w:r w:rsidRPr="00DC41B5">
        <w:rPr>
          <w:rFonts w:cs="Arial"/>
        </w:rPr>
        <w:t>efektywności energetycznej,</w:t>
      </w:r>
    </w:p>
    <w:p w14:paraId="2B67B261" w14:textId="03D0D850" w:rsidR="00AC67BB" w:rsidRPr="00DC41B5" w:rsidRDefault="006A57CA">
      <w:pPr>
        <w:pStyle w:val="Akapitzlist"/>
        <w:numPr>
          <w:ilvl w:val="0"/>
          <w:numId w:val="82"/>
        </w:numPr>
        <w:spacing w:before="0" w:after="200"/>
        <w:rPr>
          <w:rFonts w:cs="Arial"/>
        </w:rPr>
      </w:pPr>
      <w:r w:rsidRPr="00DC41B5">
        <w:rPr>
          <w:rFonts w:cs="Arial"/>
        </w:rPr>
        <w:t>Zakres współpracy z innymi jednostkami samorządu terytorialnego.</w:t>
      </w:r>
      <w:r w:rsidR="00F200C4" w:rsidRPr="00DC41B5">
        <w:rPr>
          <w:rFonts w:cs="Arial"/>
        </w:rPr>
        <w:br w:type="page"/>
      </w:r>
    </w:p>
    <w:p w14:paraId="798655DD" w14:textId="77777777" w:rsidR="000446EA" w:rsidRPr="00DC41B5" w:rsidRDefault="000446EA" w:rsidP="00E86558">
      <w:pPr>
        <w:pStyle w:val="Nagwek2"/>
      </w:pPr>
      <w:bookmarkStart w:id="10" w:name="_Toc153875893"/>
      <w:r w:rsidRPr="00DC41B5">
        <w:lastRenderedPageBreak/>
        <w:t>Podstawa prawna, zakres opracowania</w:t>
      </w:r>
      <w:bookmarkEnd w:id="10"/>
    </w:p>
    <w:p w14:paraId="3199046F" w14:textId="2A347C71" w:rsidR="000446EA" w:rsidRPr="00DC41B5" w:rsidRDefault="000446EA" w:rsidP="00072956">
      <w:pPr>
        <w:rPr>
          <w:rFonts w:eastAsia="Calibri" w:cs="Arial"/>
          <w:bCs/>
          <w:color w:val="auto"/>
          <w:lang w:eastAsia="pl-PL"/>
        </w:rPr>
      </w:pPr>
      <w:r w:rsidRPr="00DC41B5">
        <w:rPr>
          <w:rFonts w:eastAsia="Calibri" w:cs="Arial"/>
          <w:bCs/>
          <w:color w:val="auto"/>
          <w:lang w:eastAsia="pl-PL"/>
        </w:rPr>
        <w:t>Zarządzanie energią w gminie jest zadaniem niełatwym. Efektywne planowanie w zakresie energetyki wymaga podjęcia wielu działań interdyscyplinarnych zachowując przy tym aspekty finansowe, związane z ochroną środowiska, zmianami klimatu oraz rozważnym (</w:t>
      </w:r>
      <w:r w:rsidR="00EF51FA" w:rsidRPr="00DC41B5">
        <w:rPr>
          <w:rFonts w:eastAsia="Calibri" w:cs="Arial"/>
          <w:bCs/>
          <w:color w:val="auto"/>
          <w:lang w:eastAsia="pl-PL"/>
        </w:rPr>
        <w:t>w </w:t>
      </w:r>
      <w:r w:rsidRPr="00DC41B5">
        <w:rPr>
          <w:rFonts w:eastAsia="Calibri" w:cs="Arial"/>
          <w:bCs/>
          <w:color w:val="auto"/>
          <w:lang w:eastAsia="pl-PL"/>
        </w:rPr>
        <w:t>zależności od priorytetów) planowaniem budżetu w gminie. Istnieje wiele czynników mających wpływ na kształtowanie się „wewnętrznej” polityki energetycznej w każdej gminie. Zaliczyć do nich można przemysł, migracje ludności do miast, demografię, zasób budowlany gminy oraz wiele innych czynników. Ogromny wpływ na kształtowanie się właściwych zachowań ma świadomość społeczna, elementarna wiedza z zakresu ekologii, ochrony powietrza, zagadnień dotyczących zmian klimatu czy efektywności energetycznej. Równie istotną rolę odgrywa tutaj zaangażowanie ze strony władz, tak, aby realizacja opracowań strategicznych umożliwiała płynną wymianę informacji niezbędnych do opracowania dokumentu. Gospodarowanie energią na ter</w:t>
      </w:r>
      <w:r w:rsidR="00D622D4" w:rsidRPr="00DC41B5">
        <w:rPr>
          <w:rFonts w:eastAsia="Calibri" w:cs="Arial"/>
          <w:bCs/>
          <w:color w:val="auto"/>
          <w:lang w:eastAsia="pl-PL"/>
        </w:rPr>
        <w:t>e</w:t>
      </w:r>
      <w:r w:rsidRPr="00DC41B5">
        <w:rPr>
          <w:rFonts w:eastAsia="Calibri" w:cs="Arial"/>
          <w:bCs/>
          <w:color w:val="auto"/>
          <w:lang w:eastAsia="pl-PL"/>
        </w:rPr>
        <w:t>nie miast i gmin nie jest zadaniem wyizolowanym. Każda gmina czy miasto powinny zapewnić bezpieczeństwo energetyczne społeczności lokalnej, zapewniając dbałość o środowisko naturalne. Ważna jest również ochrona mieszkańców przed wysokimi kosztami energii. Sporządzając „założenia” należy podejść do tematu całościowo. Nie jest to zadanie łatwe, bowiem nie ma jasno określonego modelu rozwoju gospodarczego miasta czy gminy</w:t>
      </w:r>
      <w:r w:rsidRPr="00DC41B5">
        <w:rPr>
          <w:rFonts w:eastAsia="Calibri" w:cs="Arial"/>
          <w:bCs/>
          <w:color w:val="auto"/>
          <w:vertAlign w:val="superscript"/>
          <w:lang w:eastAsia="pl-PL"/>
        </w:rPr>
        <w:footnoteReference w:id="1"/>
      </w:r>
      <w:r w:rsidRPr="00DC41B5">
        <w:rPr>
          <w:rFonts w:eastAsia="Calibri" w:cs="Arial"/>
          <w:bCs/>
          <w:color w:val="auto"/>
          <w:lang w:eastAsia="pl-PL"/>
        </w:rPr>
        <w:t>. Opracowanie Założeń do Planu Zaopatrzenia w Ciepło, Energię Elektryczną i Paliwa Gazowe wynika z Ustawy z dnia 10</w:t>
      </w:r>
      <w:r w:rsidR="00801770" w:rsidRPr="00DC41B5">
        <w:rPr>
          <w:rFonts w:eastAsia="Calibri" w:cs="Arial"/>
          <w:bCs/>
          <w:color w:val="auto"/>
          <w:lang w:eastAsia="pl-PL"/>
        </w:rPr>
        <w:t> </w:t>
      </w:r>
      <w:r w:rsidRPr="00DC41B5">
        <w:rPr>
          <w:rFonts w:eastAsia="Calibri" w:cs="Arial"/>
          <w:bCs/>
          <w:color w:val="auto"/>
          <w:lang w:eastAsia="pl-PL"/>
        </w:rPr>
        <w:t>kwietnia 1997 r. – Prawo Energetyczne (Art.</w:t>
      </w:r>
      <w:r w:rsidR="003C5A51" w:rsidRPr="00DC41B5">
        <w:rPr>
          <w:rFonts w:eastAsia="Calibri" w:cs="Arial"/>
          <w:bCs/>
          <w:color w:val="auto"/>
          <w:lang w:eastAsia="pl-PL"/>
        </w:rPr>
        <w:t xml:space="preserve"> </w:t>
      </w:r>
      <w:r w:rsidRPr="00DC41B5">
        <w:rPr>
          <w:rFonts w:eastAsia="Calibri" w:cs="Arial"/>
          <w:bCs/>
          <w:color w:val="auto"/>
          <w:lang w:eastAsia="pl-PL"/>
        </w:rPr>
        <w:t>18 – Art. 20).</w:t>
      </w:r>
    </w:p>
    <w:tbl>
      <w:tblPr>
        <w:tblStyle w:val="Tabela-Siatka"/>
        <w:tblW w:w="0" w:type="auto"/>
        <w:tblLook w:val="04A0" w:firstRow="1" w:lastRow="0" w:firstColumn="1" w:lastColumn="0" w:noHBand="0" w:noVBand="1"/>
      </w:tblPr>
      <w:tblGrid>
        <w:gridCol w:w="9062"/>
      </w:tblGrid>
      <w:tr w:rsidR="000446EA" w:rsidRPr="00DC41B5" w14:paraId="01ABE9E4" w14:textId="77777777" w:rsidTr="003A796D">
        <w:tc>
          <w:tcPr>
            <w:tcW w:w="9062" w:type="dxa"/>
          </w:tcPr>
          <w:p w14:paraId="564BE79F" w14:textId="2FB682BD" w:rsidR="000446EA" w:rsidRPr="00DC41B5" w:rsidRDefault="000446EA" w:rsidP="00072956">
            <w:pPr>
              <w:jc w:val="center"/>
              <w:rPr>
                <w:rFonts w:eastAsia="Calibri" w:cs="Arial"/>
                <w:b/>
                <w:bCs/>
                <w:color w:val="auto"/>
                <w:lang w:eastAsia="pl-PL"/>
              </w:rPr>
            </w:pPr>
            <w:r w:rsidRPr="00DC41B5">
              <w:rPr>
                <w:rFonts w:eastAsia="Calibri" w:cs="Arial"/>
                <w:b/>
                <w:bCs/>
                <w:color w:val="auto"/>
                <w:lang w:eastAsia="pl-PL"/>
              </w:rPr>
              <w:t>Art. 18</w:t>
            </w:r>
            <w:r w:rsidR="001F55EE" w:rsidRPr="00DC41B5">
              <w:rPr>
                <w:rFonts w:eastAsia="Calibri" w:cs="Arial"/>
                <w:b/>
                <w:bCs/>
                <w:color w:val="auto"/>
                <w:lang w:eastAsia="pl-PL"/>
              </w:rPr>
              <w:t xml:space="preserve"> Ustawy z dnia 10 kwietnia 1997 r. Prawo energetyczne</w:t>
            </w:r>
          </w:p>
          <w:p w14:paraId="39019BAC" w14:textId="77777777" w:rsidR="000446EA" w:rsidRPr="00DC41B5" w:rsidRDefault="000446EA">
            <w:pPr>
              <w:numPr>
                <w:ilvl w:val="6"/>
                <w:numId w:val="67"/>
              </w:numPr>
              <w:spacing w:before="0" w:after="0"/>
              <w:ind w:left="309"/>
              <w:rPr>
                <w:rFonts w:eastAsia="Calibri" w:cs="Arial"/>
                <w:bCs/>
                <w:color w:val="auto"/>
                <w:lang w:eastAsia="pl-PL"/>
              </w:rPr>
            </w:pPr>
            <w:r w:rsidRPr="00DC41B5">
              <w:rPr>
                <w:rFonts w:eastAsia="Calibri" w:cs="Arial"/>
                <w:bCs/>
                <w:color w:val="auto"/>
                <w:lang w:eastAsia="pl-PL"/>
              </w:rPr>
              <w:t>Do zadań własnych gminy w zakresie zaopatrzenia w energię elektryczną, ciepło oraz paliwa gazowe należy:</w:t>
            </w:r>
          </w:p>
          <w:p w14:paraId="0DBDF851" w14:textId="77777777" w:rsidR="000446EA" w:rsidRPr="00DC41B5" w:rsidRDefault="000446EA">
            <w:pPr>
              <w:numPr>
                <w:ilvl w:val="1"/>
                <w:numId w:val="68"/>
              </w:numPr>
              <w:spacing w:before="0" w:after="0"/>
              <w:ind w:left="734" w:hanging="284"/>
              <w:rPr>
                <w:rFonts w:eastAsia="Calibri" w:cs="Arial"/>
                <w:bCs/>
                <w:color w:val="auto"/>
                <w:lang w:eastAsia="pl-PL"/>
              </w:rPr>
            </w:pPr>
            <w:r w:rsidRPr="00DC41B5">
              <w:rPr>
                <w:rFonts w:eastAsia="Calibri" w:cs="Arial"/>
                <w:bCs/>
                <w:color w:val="auto"/>
                <w:lang w:eastAsia="pl-PL"/>
              </w:rPr>
              <w:t>planowanie i organizacja zaopatrzenia w ciepło, energię elektryczną i paliwa gazowe na obszarze gminy;</w:t>
            </w:r>
          </w:p>
          <w:p w14:paraId="4BEC054E" w14:textId="77777777" w:rsidR="000446EA" w:rsidRPr="00DC41B5" w:rsidRDefault="000446EA" w:rsidP="00072956">
            <w:pPr>
              <w:spacing w:before="0" w:after="0"/>
              <w:ind w:left="734" w:hanging="284"/>
              <w:rPr>
                <w:rFonts w:eastAsia="Calibri" w:cs="Arial"/>
                <w:bCs/>
                <w:color w:val="auto"/>
                <w:lang w:eastAsia="pl-PL"/>
              </w:rPr>
            </w:pPr>
            <w:r w:rsidRPr="00DC41B5">
              <w:rPr>
                <w:rFonts w:eastAsia="Calibri" w:cs="Arial"/>
                <w:bCs/>
                <w:color w:val="auto"/>
                <w:lang w:eastAsia="pl-PL"/>
              </w:rPr>
              <w:t xml:space="preserve">4) planowanie i organizacja działań mających na celu racjonalizację zużycia energii </w:t>
            </w:r>
            <w:r w:rsidRPr="00DC41B5">
              <w:rPr>
                <w:rFonts w:eastAsia="Calibri" w:cs="Arial"/>
                <w:bCs/>
                <w:color w:val="auto"/>
                <w:lang w:eastAsia="pl-PL"/>
              </w:rPr>
              <w:br/>
              <w:t>i promocję rozwiązań zmniejszających zużycie energii na obszarze gminy;</w:t>
            </w:r>
          </w:p>
          <w:p w14:paraId="38945EEC" w14:textId="77777777" w:rsidR="000446EA" w:rsidRPr="00DC41B5" w:rsidRDefault="000446EA" w:rsidP="00072956">
            <w:pPr>
              <w:spacing w:before="0" w:after="0"/>
              <w:ind w:left="734" w:hanging="283"/>
              <w:rPr>
                <w:rFonts w:eastAsia="Calibri" w:cs="Arial"/>
                <w:bCs/>
                <w:color w:val="auto"/>
                <w:lang w:eastAsia="pl-PL"/>
              </w:rPr>
            </w:pPr>
            <w:r w:rsidRPr="00DC41B5">
              <w:rPr>
                <w:rFonts w:eastAsia="Calibri" w:cs="Arial"/>
                <w:bCs/>
                <w:color w:val="auto"/>
                <w:lang w:eastAsia="pl-PL"/>
              </w:rPr>
              <w:t xml:space="preserve">5) ocena potencjału wytwarzania energii elektrycznej w wysokosprawnej kogeneracji oraz efektywnych energetycznie systemów ciepłowniczych lub chłodniczych </w:t>
            </w:r>
            <w:r w:rsidRPr="00DC41B5">
              <w:rPr>
                <w:rFonts w:eastAsia="Calibri" w:cs="Arial"/>
                <w:bCs/>
                <w:color w:val="auto"/>
                <w:lang w:eastAsia="pl-PL"/>
              </w:rPr>
              <w:br/>
              <w:t>na obszarze gminy;</w:t>
            </w:r>
          </w:p>
          <w:p w14:paraId="2F0A588E" w14:textId="700119C9" w:rsidR="000446EA" w:rsidRPr="00DC41B5" w:rsidRDefault="000446EA">
            <w:pPr>
              <w:numPr>
                <w:ilvl w:val="6"/>
                <w:numId w:val="67"/>
              </w:numPr>
              <w:spacing w:after="0"/>
              <w:ind w:left="309"/>
              <w:rPr>
                <w:rFonts w:eastAsia="Calibri" w:cs="Arial"/>
                <w:bCs/>
                <w:color w:val="auto"/>
                <w:lang w:eastAsia="pl-PL"/>
              </w:rPr>
            </w:pPr>
            <w:r w:rsidRPr="00DC41B5">
              <w:rPr>
                <w:rFonts w:eastAsia="Calibri" w:cs="Arial"/>
                <w:bCs/>
                <w:color w:val="auto"/>
                <w:lang w:eastAsia="pl-PL"/>
              </w:rPr>
              <w:t>Gmina realizuje zadania, o których mowa w ust</w:t>
            </w:r>
            <w:r w:rsidR="00712156" w:rsidRPr="00DC41B5">
              <w:rPr>
                <w:rFonts w:eastAsia="Calibri" w:cs="Arial"/>
                <w:bCs/>
                <w:color w:val="auto"/>
                <w:lang w:eastAsia="pl-PL"/>
              </w:rPr>
              <w:t>.</w:t>
            </w:r>
            <w:r w:rsidRPr="00DC41B5">
              <w:rPr>
                <w:rFonts w:eastAsia="Calibri" w:cs="Arial"/>
                <w:bCs/>
                <w:color w:val="auto"/>
                <w:lang w:eastAsia="pl-PL"/>
              </w:rPr>
              <w:t xml:space="preserve"> 2, zgodnie z:</w:t>
            </w:r>
          </w:p>
          <w:p w14:paraId="3AF40ABD" w14:textId="77777777" w:rsidR="000446EA" w:rsidRPr="00DC41B5" w:rsidRDefault="000446EA" w:rsidP="00072956">
            <w:pPr>
              <w:numPr>
                <w:ilvl w:val="0"/>
                <w:numId w:val="24"/>
              </w:numPr>
              <w:spacing w:before="0" w:after="0"/>
              <w:ind w:left="734"/>
              <w:rPr>
                <w:rFonts w:eastAsia="Calibri" w:cs="Arial"/>
                <w:bCs/>
                <w:color w:val="auto"/>
                <w:lang w:eastAsia="pl-PL"/>
              </w:rPr>
            </w:pPr>
            <w:r w:rsidRPr="00DC41B5">
              <w:rPr>
                <w:rFonts w:eastAsia="Calibri" w:cs="Arial"/>
                <w:bCs/>
                <w:color w:val="auto"/>
                <w:lang w:eastAsia="pl-PL"/>
              </w:rPr>
              <w:t xml:space="preserve">miejscowym planem zagospodarowania przestrzennego, a w przypadku braku takiego planu – z kierunkami rozwoju gminy zawartymi w studium uwarunkowań </w:t>
            </w:r>
            <w:r w:rsidRPr="00DC41B5">
              <w:rPr>
                <w:rFonts w:eastAsia="Calibri" w:cs="Arial"/>
                <w:bCs/>
                <w:color w:val="auto"/>
                <w:lang w:eastAsia="pl-PL"/>
              </w:rPr>
              <w:br/>
              <w:t>i kierunków zagospodarowania przestrzennego gminy;</w:t>
            </w:r>
          </w:p>
          <w:p w14:paraId="3F4CD59E" w14:textId="07A5634E" w:rsidR="000446EA" w:rsidRPr="00DC41B5" w:rsidRDefault="000446EA" w:rsidP="00072956">
            <w:pPr>
              <w:numPr>
                <w:ilvl w:val="0"/>
                <w:numId w:val="24"/>
              </w:numPr>
              <w:spacing w:before="0"/>
              <w:ind w:left="734"/>
              <w:rPr>
                <w:rFonts w:eastAsia="Calibri" w:cs="Arial"/>
                <w:bCs/>
                <w:color w:val="auto"/>
                <w:lang w:eastAsia="pl-PL"/>
              </w:rPr>
            </w:pPr>
            <w:r w:rsidRPr="00DC41B5">
              <w:rPr>
                <w:rFonts w:eastAsia="Calibri" w:cs="Arial"/>
                <w:bCs/>
                <w:color w:val="auto"/>
                <w:lang w:eastAsia="pl-PL"/>
              </w:rPr>
              <w:t>odpowiednim programem ochrony powietrza przyjętym na podstawie art. 91 ustawy z dnia 27 kwietnia 2001 r. – Prawo ochrony środowiska (</w:t>
            </w:r>
            <w:r w:rsidR="00690CEF">
              <w:rPr>
                <w:rFonts w:eastAsia="Calibri" w:cs="Arial"/>
                <w:bCs/>
                <w:color w:val="auto"/>
                <w:lang w:eastAsia="pl-PL"/>
              </w:rPr>
              <w:t>Dz. U. z 2024 r. poz. 54</w:t>
            </w:r>
            <w:r w:rsidRPr="00DC41B5">
              <w:rPr>
                <w:rFonts w:eastAsia="Calibri" w:cs="Arial"/>
                <w:bCs/>
                <w:color w:val="auto"/>
                <w:lang w:eastAsia="pl-PL"/>
              </w:rPr>
              <w:t>)</w:t>
            </w:r>
          </w:p>
        </w:tc>
      </w:tr>
    </w:tbl>
    <w:p w14:paraId="3B387AFD" w14:textId="5122B3D2" w:rsidR="00F200C4" w:rsidRPr="00DC41B5" w:rsidRDefault="00F200C4" w:rsidP="00072956">
      <w:pPr>
        <w:spacing w:before="0"/>
        <w:jc w:val="left"/>
        <w:rPr>
          <w:rFonts w:eastAsia="Calibri" w:cs="Arial"/>
          <w:b/>
          <w:bCs/>
          <w:color w:val="auto"/>
          <w:lang w:eastAsia="pl-PL"/>
        </w:rPr>
      </w:pPr>
    </w:p>
    <w:p w14:paraId="3B5967BD" w14:textId="77777777" w:rsidR="00F200C4" w:rsidRPr="00DC41B5" w:rsidRDefault="00F200C4" w:rsidP="00072956">
      <w:pPr>
        <w:spacing w:before="0" w:after="200"/>
        <w:jc w:val="left"/>
        <w:rPr>
          <w:rFonts w:eastAsia="Calibri" w:cs="Arial"/>
          <w:b/>
          <w:bCs/>
          <w:color w:val="auto"/>
          <w:lang w:eastAsia="pl-PL"/>
        </w:rPr>
      </w:pPr>
      <w:r w:rsidRPr="00DC41B5">
        <w:rPr>
          <w:rFonts w:eastAsia="Calibri" w:cs="Arial"/>
          <w:b/>
          <w:bCs/>
          <w:color w:val="auto"/>
          <w:lang w:eastAsia="pl-PL"/>
        </w:rPr>
        <w:br w:type="page"/>
      </w:r>
    </w:p>
    <w:tbl>
      <w:tblPr>
        <w:tblStyle w:val="Tabela-Siatka"/>
        <w:tblW w:w="0" w:type="auto"/>
        <w:tblLook w:val="04A0" w:firstRow="1" w:lastRow="0" w:firstColumn="1" w:lastColumn="0" w:noHBand="0" w:noVBand="1"/>
      </w:tblPr>
      <w:tblGrid>
        <w:gridCol w:w="9062"/>
      </w:tblGrid>
      <w:tr w:rsidR="000446EA" w:rsidRPr="00DC41B5" w14:paraId="72E7133D" w14:textId="77777777" w:rsidTr="003A796D">
        <w:tc>
          <w:tcPr>
            <w:tcW w:w="9062" w:type="dxa"/>
          </w:tcPr>
          <w:p w14:paraId="00D3075F" w14:textId="71DA8691" w:rsidR="000446EA" w:rsidRPr="00DC41B5" w:rsidRDefault="000446EA" w:rsidP="00072956">
            <w:pPr>
              <w:jc w:val="center"/>
              <w:rPr>
                <w:rFonts w:eastAsia="Calibri" w:cs="Arial"/>
                <w:bCs/>
                <w:color w:val="auto"/>
                <w:lang w:eastAsia="pl-PL"/>
              </w:rPr>
            </w:pPr>
            <w:r w:rsidRPr="00DC41B5">
              <w:rPr>
                <w:rFonts w:eastAsia="Calibri" w:cs="Arial"/>
                <w:b/>
                <w:bCs/>
                <w:color w:val="auto"/>
                <w:lang w:eastAsia="pl-PL"/>
              </w:rPr>
              <w:lastRenderedPageBreak/>
              <w:t>Art. 19</w:t>
            </w:r>
            <w:r w:rsidR="001F55EE" w:rsidRPr="00DC41B5">
              <w:rPr>
                <w:rFonts w:eastAsia="Calibri" w:cs="Arial"/>
                <w:b/>
                <w:bCs/>
                <w:color w:val="auto"/>
                <w:lang w:eastAsia="pl-PL"/>
              </w:rPr>
              <w:t xml:space="preserve"> Ustawy z dnia 10 kwietnia 1997 r. Prawo energetyczne</w:t>
            </w:r>
          </w:p>
          <w:p w14:paraId="3ACE6842"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lang w:eastAsia="pl-PL"/>
              </w:rPr>
              <w:t>Wójt (burmistrz, prezydent miasta) opracowuje projekt założeń do planu zaopatrzenia w ciepło, energię elektryczną i paliwa gazowe, zwany dalej „projektem założeń”.</w:t>
            </w:r>
          </w:p>
          <w:p w14:paraId="1B826DEB"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u w:val="single"/>
                <w:lang w:eastAsia="pl-PL"/>
              </w:rPr>
              <w:t xml:space="preserve">Projekt założeń sporządza się dla obszaru gminy, co najmniej na okres 15 lat </w:t>
            </w:r>
            <w:r w:rsidRPr="00DC41B5">
              <w:rPr>
                <w:rFonts w:eastAsia="Calibri" w:cs="Arial"/>
                <w:bCs/>
                <w:color w:val="auto"/>
                <w:u w:val="single"/>
                <w:lang w:eastAsia="pl-PL"/>
              </w:rPr>
              <w:br/>
              <w:t>i aktualizuje, co najmniej raz na 3 lata.</w:t>
            </w:r>
            <w:r w:rsidRPr="00DC41B5">
              <w:rPr>
                <w:rFonts w:eastAsia="Calibri" w:cs="Arial"/>
                <w:bCs/>
                <w:color w:val="auto"/>
                <w:lang w:eastAsia="pl-PL"/>
              </w:rPr>
              <w:t xml:space="preserve"> </w:t>
            </w:r>
          </w:p>
          <w:p w14:paraId="75BF8950" w14:textId="77777777" w:rsidR="000446EA" w:rsidRPr="00DC41B5" w:rsidRDefault="000446EA">
            <w:pPr>
              <w:numPr>
                <w:ilvl w:val="0"/>
                <w:numId w:val="69"/>
              </w:numPr>
              <w:spacing w:before="60" w:after="60"/>
              <w:ind w:left="450"/>
              <w:rPr>
                <w:rFonts w:eastAsia="Calibri" w:cs="Arial"/>
                <w:bCs/>
                <w:color w:val="auto"/>
                <w:u w:val="single"/>
                <w:lang w:eastAsia="pl-PL"/>
              </w:rPr>
            </w:pPr>
            <w:r w:rsidRPr="00DC41B5">
              <w:rPr>
                <w:rFonts w:eastAsia="Calibri" w:cs="Arial"/>
                <w:bCs/>
                <w:color w:val="auto"/>
                <w:u w:val="single"/>
                <w:lang w:eastAsia="pl-PL"/>
              </w:rPr>
              <w:t xml:space="preserve">Projekt założeń powinien określać: </w:t>
            </w:r>
          </w:p>
          <w:p w14:paraId="5003C410" w14:textId="77777777" w:rsidR="000446EA" w:rsidRPr="00DC41B5" w:rsidRDefault="000446EA">
            <w:pPr>
              <w:numPr>
                <w:ilvl w:val="0"/>
                <w:numId w:val="66"/>
              </w:numPr>
              <w:spacing w:before="60" w:after="60"/>
              <w:ind w:left="876"/>
              <w:rPr>
                <w:rFonts w:eastAsia="Calibri" w:cs="Arial"/>
                <w:bCs/>
                <w:color w:val="auto"/>
                <w:lang w:eastAsia="pl-PL"/>
              </w:rPr>
            </w:pPr>
            <w:r w:rsidRPr="00DC41B5">
              <w:rPr>
                <w:rFonts w:eastAsia="Calibri" w:cs="Arial"/>
                <w:bCs/>
                <w:color w:val="auto"/>
                <w:lang w:eastAsia="pl-PL"/>
              </w:rPr>
              <w:t>Ocenę stanu aktualnego i przewidywanych zmian zapotrzebowania na ciepło, energię elektryczną i paliwa gazowe;</w:t>
            </w:r>
          </w:p>
          <w:p w14:paraId="3B857959" w14:textId="77777777" w:rsidR="000446EA" w:rsidRPr="00DC41B5" w:rsidRDefault="000446EA">
            <w:pPr>
              <w:numPr>
                <w:ilvl w:val="0"/>
                <w:numId w:val="66"/>
              </w:numPr>
              <w:spacing w:before="60" w:after="60"/>
              <w:ind w:left="876"/>
              <w:rPr>
                <w:rFonts w:eastAsia="Calibri" w:cs="Arial"/>
                <w:bCs/>
                <w:color w:val="auto"/>
                <w:lang w:eastAsia="pl-PL"/>
              </w:rPr>
            </w:pPr>
            <w:r w:rsidRPr="00DC41B5">
              <w:rPr>
                <w:rFonts w:eastAsia="Calibri" w:cs="Arial"/>
                <w:bCs/>
                <w:color w:val="auto"/>
                <w:lang w:eastAsia="pl-PL"/>
              </w:rPr>
              <w:t>Przedsięwzięcia racjonalizujące użytkowanie ciepła, energii elektrycznej i paliw gazowych;</w:t>
            </w:r>
          </w:p>
          <w:p w14:paraId="0A8D1584" w14:textId="77777777" w:rsidR="000446EA" w:rsidRPr="00DC41B5" w:rsidRDefault="000446EA">
            <w:pPr>
              <w:numPr>
                <w:ilvl w:val="0"/>
                <w:numId w:val="66"/>
              </w:numPr>
              <w:spacing w:before="60" w:after="60"/>
              <w:ind w:left="876"/>
              <w:rPr>
                <w:rFonts w:eastAsia="Calibri" w:cs="Arial"/>
                <w:bCs/>
                <w:color w:val="auto"/>
                <w:lang w:eastAsia="pl-PL"/>
              </w:rPr>
            </w:pPr>
            <w:r w:rsidRPr="00DC41B5">
              <w:rPr>
                <w:rFonts w:eastAsia="Calibri" w:cs="Arial"/>
                <w:bCs/>
                <w:color w:val="auto"/>
                <w:lang w:eastAsia="pl-PL"/>
              </w:rPr>
              <w:t xml:space="preserve">Możliwości wykorzystania istniejących nadwyżek i lokalnych zasobów paliw </w:t>
            </w:r>
            <w:r w:rsidRPr="00DC41B5">
              <w:rPr>
                <w:rFonts w:eastAsia="Calibri" w:cs="Arial"/>
                <w:bCs/>
                <w:color w:val="auto"/>
                <w:lang w:eastAsia="pl-PL"/>
              </w:rPr>
              <w:br/>
              <w:t xml:space="preserve">i energii, z uwzględnieniem energii elektrycznej i ciepła wytwarzanych </w:t>
            </w:r>
            <w:r w:rsidRPr="00DC41B5">
              <w:rPr>
                <w:rFonts w:eastAsia="Calibri" w:cs="Arial"/>
                <w:bCs/>
                <w:color w:val="auto"/>
                <w:lang w:eastAsia="pl-PL"/>
              </w:rPr>
              <w:br/>
              <w:t xml:space="preserve">w instalacjach odnawialnego źródła energii, energii elektrycznej i ciepła użytkowego wytwarzanych w kogeneracji oraz zagospodarowania ciepła odpadowego z instalacji przemysłowych; </w:t>
            </w:r>
          </w:p>
          <w:p w14:paraId="617F15AF" w14:textId="77777777" w:rsidR="000446EA" w:rsidRPr="00DC41B5" w:rsidRDefault="000446EA" w:rsidP="005303C4">
            <w:pPr>
              <w:spacing w:before="60" w:after="60"/>
              <w:ind w:left="1208" w:hanging="357"/>
              <w:rPr>
                <w:rFonts w:eastAsia="Calibri" w:cs="Arial"/>
                <w:bCs/>
                <w:color w:val="auto"/>
                <w:lang w:eastAsia="pl-PL"/>
              </w:rPr>
            </w:pPr>
            <w:r w:rsidRPr="00DC41B5">
              <w:rPr>
                <w:rFonts w:eastAsia="Calibri" w:cs="Arial"/>
                <w:bCs/>
                <w:color w:val="auto"/>
                <w:lang w:eastAsia="pl-PL"/>
              </w:rPr>
              <w:t xml:space="preserve">3a) Możliwości stosowania środków poprawy efektywności energetycznej </w:t>
            </w:r>
            <w:r w:rsidRPr="00DC41B5">
              <w:rPr>
                <w:rFonts w:eastAsia="Calibri" w:cs="Arial"/>
                <w:bCs/>
                <w:color w:val="auto"/>
                <w:lang w:eastAsia="pl-PL"/>
              </w:rPr>
              <w:br/>
              <w:t xml:space="preserve">w rozumieniu art. 6 ust. 2 ustawy z dnia 20 maja 2016 r. o efektywności energetycznej; </w:t>
            </w:r>
          </w:p>
          <w:p w14:paraId="636FC545" w14:textId="77777777" w:rsidR="000446EA" w:rsidRPr="00DC41B5" w:rsidRDefault="000446EA">
            <w:pPr>
              <w:numPr>
                <w:ilvl w:val="0"/>
                <w:numId w:val="66"/>
              </w:numPr>
              <w:spacing w:before="60" w:after="60"/>
              <w:ind w:left="876"/>
              <w:rPr>
                <w:rFonts w:eastAsia="Calibri" w:cs="Arial"/>
                <w:bCs/>
                <w:color w:val="auto"/>
                <w:lang w:eastAsia="pl-PL"/>
              </w:rPr>
            </w:pPr>
            <w:r w:rsidRPr="00DC41B5">
              <w:rPr>
                <w:rFonts w:eastAsia="Calibri" w:cs="Arial"/>
                <w:bCs/>
                <w:color w:val="auto"/>
                <w:lang w:eastAsia="pl-PL"/>
              </w:rPr>
              <w:t xml:space="preserve">Zakres współpracy z innymi gminami. </w:t>
            </w:r>
          </w:p>
          <w:p w14:paraId="51EFDB15"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lang w:eastAsia="pl-PL"/>
              </w:rPr>
              <w:t xml:space="preserve">Przedsiębiorstwa energetyczne udostępniają nieodpłatnie wójtowi (burmistrzowi, prezydentowi miasta) plany, o których mowa w art. 16 ust. 1, w zakresie dotyczącym terenu tej gminy oraz propozycje niezbędne do opracowania projektu założeń. </w:t>
            </w:r>
          </w:p>
          <w:p w14:paraId="79B4877F"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lang w:eastAsia="pl-PL"/>
              </w:rPr>
              <w:t xml:space="preserve">Projekt założeń podlega opiniowaniu przez samorząd województwa w zakresie koordynacji współpracy z innymi gminami oraz w zakresie zgodności z polityką energetyczną państwa. </w:t>
            </w:r>
          </w:p>
          <w:p w14:paraId="1DBF0F4C"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lang w:eastAsia="pl-PL"/>
              </w:rPr>
              <w:t xml:space="preserve">Projekt założeń wykłada się do publicznego wglądu na okres 21 dni, powiadamiając </w:t>
            </w:r>
            <w:r w:rsidRPr="00DC41B5">
              <w:rPr>
                <w:rFonts w:eastAsia="Calibri" w:cs="Arial"/>
                <w:bCs/>
                <w:color w:val="auto"/>
                <w:lang w:eastAsia="pl-PL"/>
              </w:rPr>
              <w:br/>
              <w:t xml:space="preserve">o tym w sposób przyjęty zwyczajowo w danej miejscowości. </w:t>
            </w:r>
          </w:p>
          <w:p w14:paraId="45BA8956"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lang w:eastAsia="pl-PL"/>
              </w:rPr>
              <w:t xml:space="preserve">Osoby i jednostki organizacyjne zainteresowane zaopatrzeniem w ciepło, energię elektryczną i paliwa gazowe na obszarze gminy mają prawo składać wnioski, zastrzeżenia i uwagi do projektu założeń. </w:t>
            </w:r>
          </w:p>
          <w:p w14:paraId="203380F6" w14:textId="77777777" w:rsidR="000446EA" w:rsidRPr="00DC41B5" w:rsidRDefault="000446EA">
            <w:pPr>
              <w:numPr>
                <w:ilvl w:val="0"/>
                <w:numId w:val="69"/>
              </w:numPr>
              <w:spacing w:before="60" w:after="60"/>
              <w:ind w:left="450"/>
              <w:rPr>
                <w:rFonts w:eastAsia="Calibri" w:cs="Arial"/>
                <w:bCs/>
                <w:color w:val="auto"/>
                <w:lang w:eastAsia="pl-PL"/>
              </w:rPr>
            </w:pPr>
            <w:r w:rsidRPr="00DC41B5">
              <w:rPr>
                <w:rFonts w:eastAsia="Calibri" w:cs="Arial"/>
                <w:bCs/>
                <w:color w:val="auto"/>
                <w:lang w:eastAsia="pl-PL"/>
              </w:rPr>
              <w:t xml:space="preserve">Rada gminy uchwala założenia do planu zaopatrzenia w ciepło, energię elektryczną </w:t>
            </w:r>
            <w:r w:rsidRPr="00DC41B5">
              <w:rPr>
                <w:rFonts w:eastAsia="Calibri" w:cs="Arial"/>
                <w:bCs/>
                <w:color w:val="auto"/>
                <w:lang w:eastAsia="pl-PL"/>
              </w:rPr>
              <w:br/>
              <w:t xml:space="preserve">i paliwa gazowe, rozpatrując jednocześnie wnioski, zastrzeżenia i uwagi zgłoszone </w:t>
            </w:r>
            <w:r w:rsidRPr="00DC41B5">
              <w:rPr>
                <w:rFonts w:eastAsia="Calibri" w:cs="Arial"/>
                <w:bCs/>
                <w:color w:val="auto"/>
                <w:lang w:eastAsia="pl-PL"/>
              </w:rPr>
              <w:br/>
              <w:t>w czasie wyłożenia projektu założeń do publicznego wglądu</w:t>
            </w:r>
          </w:p>
        </w:tc>
      </w:tr>
    </w:tbl>
    <w:p w14:paraId="25D9FC01" w14:textId="77777777" w:rsidR="000446EA" w:rsidRPr="00DC41B5" w:rsidRDefault="000446EA" w:rsidP="00072956">
      <w:pPr>
        <w:spacing w:before="0" w:after="0"/>
        <w:rPr>
          <w:rFonts w:eastAsia="Calibri" w:cs="Arial"/>
          <w:b/>
          <w:bCs/>
          <w:color w:val="auto"/>
          <w:lang w:eastAsia="pl-PL"/>
        </w:rPr>
      </w:pPr>
    </w:p>
    <w:tbl>
      <w:tblPr>
        <w:tblStyle w:val="Tabela-Siatka"/>
        <w:tblW w:w="0" w:type="auto"/>
        <w:tblLook w:val="04A0" w:firstRow="1" w:lastRow="0" w:firstColumn="1" w:lastColumn="0" w:noHBand="0" w:noVBand="1"/>
      </w:tblPr>
      <w:tblGrid>
        <w:gridCol w:w="9062"/>
      </w:tblGrid>
      <w:tr w:rsidR="000446EA" w:rsidRPr="00DC41B5" w14:paraId="5E67B6A1" w14:textId="77777777" w:rsidTr="003A796D">
        <w:tc>
          <w:tcPr>
            <w:tcW w:w="9062" w:type="dxa"/>
          </w:tcPr>
          <w:p w14:paraId="36A57B1F" w14:textId="5125DA47" w:rsidR="000446EA" w:rsidRPr="00DC41B5" w:rsidRDefault="000446EA" w:rsidP="00072956">
            <w:pPr>
              <w:jc w:val="center"/>
              <w:rPr>
                <w:rFonts w:eastAsia="Calibri" w:cs="Arial"/>
                <w:b/>
                <w:bCs/>
                <w:color w:val="auto"/>
                <w:lang w:eastAsia="pl-PL"/>
              </w:rPr>
            </w:pPr>
            <w:r w:rsidRPr="00DC41B5">
              <w:rPr>
                <w:rFonts w:eastAsia="Calibri" w:cs="Arial"/>
                <w:b/>
                <w:bCs/>
                <w:color w:val="auto"/>
                <w:lang w:eastAsia="pl-PL"/>
              </w:rPr>
              <w:t>Art. 20</w:t>
            </w:r>
            <w:r w:rsidR="001F55EE" w:rsidRPr="00DC41B5">
              <w:rPr>
                <w:rFonts w:eastAsia="Calibri" w:cs="Arial"/>
                <w:b/>
                <w:bCs/>
                <w:color w:val="auto"/>
                <w:lang w:eastAsia="pl-PL"/>
              </w:rPr>
              <w:t xml:space="preserve"> Ustawy z dnia 10 kwietnia 1997 r. Prawo energetyczne</w:t>
            </w:r>
          </w:p>
          <w:p w14:paraId="0571160D" w14:textId="53F0E2E9" w:rsidR="000446EA" w:rsidRPr="00DC41B5" w:rsidRDefault="000446EA" w:rsidP="00E94F50">
            <w:pPr>
              <w:numPr>
                <w:ilvl w:val="6"/>
                <w:numId w:val="64"/>
              </w:numPr>
              <w:spacing w:before="60" w:after="60"/>
              <w:ind w:left="448" w:hanging="357"/>
              <w:rPr>
                <w:rFonts w:eastAsia="Calibri" w:cs="Arial"/>
                <w:bCs/>
                <w:color w:val="auto"/>
                <w:lang w:eastAsia="pl-PL"/>
              </w:rPr>
            </w:pPr>
            <w:r w:rsidRPr="00DC41B5">
              <w:rPr>
                <w:rFonts w:eastAsia="Calibri" w:cs="Arial"/>
                <w:bCs/>
                <w:color w:val="auto"/>
                <w:lang w:eastAsia="pl-PL"/>
              </w:rPr>
              <w:t>W przypadku, gdy plany przedsiębiorstw energetycznych nie zapewniają realizacji założeń, o których mowa w</w:t>
            </w:r>
            <w:r w:rsidRPr="00DC41B5">
              <w:rPr>
                <w:rFonts w:eastAsia="Calibri" w:cs="Arial"/>
                <w:b/>
                <w:bCs/>
                <w:color w:val="auto"/>
                <w:lang w:eastAsia="pl-PL"/>
              </w:rPr>
              <w:t xml:space="preserve"> art. 19</w:t>
            </w:r>
            <w:r w:rsidRPr="00DC41B5">
              <w:rPr>
                <w:rFonts w:eastAsia="Calibri" w:cs="Arial"/>
                <w:bCs/>
                <w:color w:val="auto"/>
                <w:lang w:eastAsia="pl-PL"/>
              </w:rPr>
              <w:t xml:space="preserve"> </w:t>
            </w:r>
            <w:r w:rsidRPr="00DC41B5">
              <w:rPr>
                <w:rFonts w:eastAsia="Calibri" w:cs="Arial"/>
                <w:bCs/>
                <w:i/>
                <w:iCs/>
                <w:color w:val="auto"/>
                <w:lang w:eastAsia="pl-PL"/>
              </w:rPr>
              <w:t>projekt założeń do planu zaopatrzenia w ciepło, energię elektryczną i paliwa gazowe</w:t>
            </w:r>
            <w:r w:rsidR="00F16529" w:rsidRPr="00DC41B5">
              <w:rPr>
                <w:rFonts w:eastAsia="Calibri" w:cs="Arial"/>
                <w:bCs/>
                <w:color w:val="auto"/>
                <w:lang w:eastAsia="pl-PL"/>
              </w:rPr>
              <w:t xml:space="preserve"> </w:t>
            </w:r>
            <w:r w:rsidRPr="00DC41B5">
              <w:rPr>
                <w:rFonts w:eastAsia="Calibri" w:cs="Arial"/>
                <w:bCs/>
                <w:color w:val="auto"/>
                <w:lang w:eastAsia="pl-PL"/>
              </w:rPr>
              <w:t>ust. 8, wójt (burmistrz, prezydent miasta) opracowuje projekt planu zaopatrzenia w ciepło, energię elektryczną i paliwa gazowe, dla obszaru gminy lub jej części. Projekt planu opracowywany jest na podstawie uchwalonych przez radę tej gminy założeń i winien być z nim zgodny.</w:t>
            </w:r>
          </w:p>
        </w:tc>
      </w:tr>
    </w:tbl>
    <w:p w14:paraId="787D2466" w14:textId="02E53954" w:rsidR="009A52E9" w:rsidRPr="00DC41B5" w:rsidRDefault="000446EA" w:rsidP="00072956">
      <w:pPr>
        <w:spacing w:before="240"/>
        <w:rPr>
          <w:rFonts w:cs="Arial"/>
        </w:rPr>
      </w:pPr>
      <w:r w:rsidRPr="00DC41B5">
        <w:rPr>
          <w:rFonts w:cs="Arial"/>
        </w:rPr>
        <w:t xml:space="preserve">Na </w:t>
      </w:r>
      <w:r w:rsidR="00505ADD" w:rsidRPr="00DC41B5">
        <w:rPr>
          <w:rFonts w:cs="Arial"/>
        </w:rPr>
        <w:t xml:space="preserve">poniższym </w:t>
      </w:r>
      <w:r w:rsidRPr="00DC41B5">
        <w:rPr>
          <w:rFonts w:cs="Arial"/>
        </w:rPr>
        <w:t>rysunku pokazano wynikający z Ustawy Prawo Energetyczne zakres założeń zaopatrzenia w ciepło, energię elektryczną i paliwa gazowe. Warto podkreślić, że ustawa nie określa sposobu wykonania opracowania.</w:t>
      </w:r>
    </w:p>
    <w:p w14:paraId="48E97223" w14:textId="77777777" w:rsidR="00833F5D" w:rsidRPr="00DC41B5" w:rsidRDefault="00833F5D" w:rsidP="00072956">
      <w:pPr>
        <w:spacing w:before="240"/>
        <w:rPr>
          <w:rFonts w:cs="Arial"/>
        </w:rPr>
        <w:sectPr w:rsidR="00833F5D" w:rsidRPr="00DC41B5" w:rsidSect="007C7235">
          <w:headerReference w:type="even" r:id="rId15"/>
          <w:footerReference w:type="even" r:id="rId16"/>
          <w:footerReference w:type="default" r:id="rId17"/>
          <w:pgSz w:w="11906" w:h="16838"/>
          <w:pgMar w:top="1417" w:right="1417" w:bottom="1417" w:left="1417" w:header="708" w:footer="708" w:gutter="0"/>
          <w:cols w:space="708"/>
          <w:docGrid w:linePitch="360"/>
        </w:sectPr>
      </w:pPr>
    </w:p>
    <w:p w14:paraId="3976AB4C" w14:textId="77777777" w:rsidR="000446EA" w:rsidRPr="00DC41B5" w:rsidRDefault="000446EA" w:rsidP="00072956">
      <w:pPr>
        <w:spacing w:before="0" w:after="0"/>
        <w:jc w:val="center"/>
        <w:rPr>
          <w:rFonts w:cs="Arial"/>
        </w:rPr>
      </w:pPr>
      <w:r w:rsidRPr="00DC41B5">
        <w:rPr>
          <w:rFonts w:cs="Arial"/>
          <w:noProof/>
          <w:lang w:eastAsia="pl-PL"/>
        </w:rPr>
        <w:lastRenderedPageBreak/>
        <w:drawing>
          <wp:inline distT="0" distB="0" distL="0" distR="0" wp14:anchorId="51629381" wp14:editId="6A0A784C">
            <wp:extent cx="6336000" cy="8801544"/>
            <wp:effectExtent l="0" t="0" r="825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6000" cy="8801544"/>
                    </a:xfrm>
                    <a:prstGeom prst="rect">
                      <a:avLst/>
                    </a:prstGeom>
                  </pic:spPr>
                </pic:pic>
              </a:graphicData>
            </a:graphic>
          </wp:inline>
        </w:drawing>
      </w:r>
    </w:p>
    <w:p w14:paraId="1896534F" w14:textId="234E2910" w:rsidR="000446EA" w:rsidRPr="00DC41B5" w:rsidRDefault="000446EA" w:rsidP="00A805EE">
      <w:pPr>
        <w:pStyle w:val="RYSUNEK"/>
      </w:pPr>
      <w:bookmarkStart w:id="11" w:name="_Toc95399526"/>
      <w:bookmarkStart w:id="12" w:name="_Toc158800564"/>
      <w:r w:rsidRPr="00DC41B5">
        <w:t xml:space="preserve">Rysunek </w:t>
      </w:r>
      <w:r w:rsidR="00F043D9">
        <w:fldChar w:fldCharType="begin"/>
      </w:r>
      <w:r w:rsidR="00F043D9">
        <w:instrText xml:space="preserve"> SEQ Rysunek \* ARABIC </w:instrText>
      </w:r>
      <w:r w:rsidR="00F043D9">
        <w:fldChar w:fldCharType="separate"/>
      </w:r>
      <w:r w:rsidR="00107E47">
        <w:rPr>
          <w:noProof/>
        </w:rPr>
        <w:t>1</w:t>
      </w:r>
      <w:r w:rsidR="00F043D9">
        <w:rPr>
          <w:noProof/>
        </w:rPr>
        <w:fldChar w:fldCharType="end"/>
      </w:r>
      <w:r w:rsidRPr="00DC41B5">
        <w:t>. Geneza dokumentu na tle innych dokumentów planistyczny</w:t>
      </w:r>
      <w:bookmarkEnd w:id="11"/>
      <w:r w:rsidRPr="00DC41B5">
        <w:t>ch</w:t>
      </w:r>
      <w:r w:rsidR="00214F69" w:rsidRPr="00DC41B5">
        <w:t>.</w:t>
      </w:r>
      <w:bookmarkEnd w:id="12"/>
    </w:p>
    <w:p w14:paraId="459CC010" w14:textId="77777777" w:rsidR="009A52E9" w:rsidRPr="00DC41B5" w:rsidRDefault="000446EA" w:rsidP="00BC6640">
      <w:pPr>
        <w:pStyle w:val="RDO"/>
        <w:sectPr w:rsidR="009A52E9" w:rsidRPr="00DC41B5" w:rsidSect="007C7235">
          <w:pgSz w:w="11906" w:h="16838"/>
          <w:pgMar w:top="720" w:right="720" w:bottom="720" w:left="720" w:header="708" w:footer="708" w:gutter="0"/>
          <w:cols w:space="708"/>
          <w:docGrid w:linePitch="360"/>
        </w:sectPr>
      </w:pPr>
      <w:r w:rsidRPr="00DC41B5">
        <w:t>źródło: Planowanie energetyczne poradnik dla gmin, 2019</w:t>
      </w:r>
    </w:p>
    <w:p w14:paraId="1B1521AD" w14:textId="77777777" w:rsidR="000446EA" w:rsidRPr="00DC41B5" w:rsidRDefault="000446EA" w:rsidP="00072956">
      <w:pPr>
        <w:pStyle w:val="Nagwek1"/>
      </w:pPr>
      <w:bookmarkStart w:id="13" w:name="_Toc153875894"/>
      <w:r w:rsidRPr="00DC41B5">
        <w:lastRenderedPageBreak/>
        <w:t>Planowanie energetyczne na stopniu lokalnym</w:t>
      </w:r>
      <w:bookmarkEnd w:id="13"/>
    </w:p>
    <w:p w14:paraId="14B99CCD" w14:textId="6CDED549" w:rsidR="000446EA" w:rsidRPr="00DC41B5" w:rsidRDefault="000446EA" w:rsidP="00E86558">
      <w:pPr>
        <w:pStyle w:val="Nagwek2"/>
      </w:pPr>
      <w:bookmarkStart w:id="14" w:name="_Toc153875895"/>
      <w:r w:rsidRPr="00DC41B5">
        <w:t>Zadania i obowiązki gminy</w:t>
      </w:r>
      <w:bookmarkEnd w:id="14"/>
    </w:p>
    <w:p w14:paraId="383841BC" w14:textId="5F7F05CC" w:rsidR="004F14A2" w:rsidRPr="00DC41B5" w:rsidRDefault="004F14A2" w:rsidP="00072956">
      <w:pPr>
        <w:spacing w:before="0"/>
        <w:rPr>
          <w:rFonts w:cs="Arial"/>
          <w:color w:val="auto"/>
        </w:rPr>
      </w:pPr>
      <w:r w:rsidRPr="00DC41B5">
        <w:rPr>
          <w:rFonts w:cs="Arial"/>
          <w:color w:val="auto"/>
        </w:rPr>
        <w:t xml:space="preserve">Zadania gminy można przypisać do dwóch sfer: do pierwszej z nich należą zadania własne, czyli zadania o znaczeniu lokalnym. Zadania te obejmują sfery, w których gmina działa samodzielnie i niezależnie od innych władz publicznych. Druga sfera zadań gminy obejmuje realizacje zadań administracji rządowej. Zadania własne gmin określono we wspomnianej wyżej Ustawie o samorządzie </w:t>
      </w:r>
      <w:r w:rsidR="00A61A41" w:rsidRPr="00DC41B5">
        <w:rPr>
          <w:rFonts w:cs="Arial"/>
          <w:color w:val="auto"/>
        </w:rPr>
        <w:t>gminnym</w:t>
      </w:r>
      <w:r w:rsidRPr="00DC41B5">
        <w:rPr>
          <w:rFonts w:cs="Arial"/>
          <w:color w:val="auto"/>
        </w:rPr>
        <w:t xml:space="preserve"> (art. 7 ust 1). </w:t>
      </w:r>
    </w:p>
    <w:p w14:paraId="613E9067" w14:textId="77777777" w:rsidR="004F14A2" w:rsidRPr="00DC41B5" w:rsidRDefault="004F14A2" w:rsidP="00072956">
      <w:pPr>
        <w:spacing w:before="0" w:after="0"/>
        <w:rPr>
          <w:rFonts w:cs="Arial"/>
          <w:color w:val="auto"/>
        </w:rPr>
      </w:pPr>
      <w:r w:rsidRPr="00DC41B5">
        <w:rPr>
          <w:rFonts w:cs="Arial"/>
          <w:color w:val="auto"/>
        </w:rPr>
        <w:t>Określa cztery główne grupy zadań własnych gminy:</w:t>
      </w:r>
    </w:p>
    <w:p w14:paraId="3836A7B8" w14:textId="77777777" w:rsidR="004F14A2" w:rsidRPr="00DC41B5" w:rsidRDefault="004F14A2" w:rsidP="00072956">
      <w:pPr>
        <w:pStyle w:val="Akapitzlist"/>
        <w:numPr>
          <w:ilvl w:val="0"/>
          <w:numId w:val="7"/>
        </w:numPr>
        <w:spacing w:before="0" w:after="0"/>
        <w:ind w:left="567"/>
        <w:rPr>
          <w:rFonts w:cs="Arial"/>
          <w:color w:val="auto"/>
        </w:rPr>
      </w:pPr>
      <w:r w:rsidRPr="00DC41B5">
        <w:rPr>
          <w:rFonts w:cs="Arial"/>
          <w:color w:val="auto"/>
        </w:rPr>
        <w:t>Zadania dotyczące infrastruktury technicznej (np. drogi, ulice, wodociągi, kanalizacja, zaopatrzenie w energię itp.),</w:t>
      </w:r>
    </w:p>
    <w:p w14:paraId="23CD11B1" w14:textId="77777777" w:rsidR="004F14A2" w:rsidRPr="00DC41B5" w:rsidRDefault="004F14A2" w:rsidP="00072956">
      <w:pPr>
        <w:pStyle w:val="Akapitzlist"/>
        <w:numPr>
          <w:ilvl w:val="0"/>
          <w:numId w:val="7"/>
        </w:numPr>
        <w:spacing w:before="0" w:after="0"/>
        <w:ind w:left="567"/>
        <w:rPr>
          <w:rFonts w:cs="Arial"/>
          <w:color w:val="auto"/>
        </w:rPr>
      </w:pPr>
      <w:r w:rsidRPr="00DC41B5">
        <w:rPr>
          <w:rFonts w:cs="Arial"/>
          <w:color w:val="auto"/>
        </w:rPr>
        <w:t>Zadania z zakresu świadczeń społecznych i usług niematerialnych (szkoły, żłobki, przedszkola, zakłady opieki zdrowotnej, pomoc społeczna),</w:t>
      </w:r>
    </w:p>
    <w:p w14:paraId="0D2C7098" w14:textId="77777777" w:rsidR="004F14A2" w:rsidRPr="00DC41B5" w:rsidRDefault="004F14A2" w:rsidP="00072956">
      <w:pPr>
        <w:pStyle w:val="Akapitzlist"/>
        <w:numPr>
          <w:ilvl w:val="0"/>
          <w:numId w:val="7"/>
        </w:numPr>
        <w:spacing w:before="0" w:after="0"/>
        <w:ind w:left="567"/>
        <w:rPr>
          <w:rFonts w:cs="Arial"/>
          <w:color w:val="auto"/>
        </w:rPr>
      </w:pPr>
      <w:r w:rsidRPr="00DC41B5">
        <w:rPr>
          <w:rFonts w:cs="Arial"/>
          <w:color w:val="auto"/>
        </w:rPr>
        <w:t xml:space="preserve">Zadania z zakresu porządku i bezpieczeństwa publicznego, </w:t>
      </w:r>
    </w:p>
    <w:p w14:paraId="7CE84105" w14:textId="77777777" w:rsidR="004F14A2" w:rsidRPr="00DC41B5" w:rsidRDefault="004F14A2" w:rsidP="00072956">
      <w:pPr>
        <w:pStyle w:val="Akapitzlist"/>
        <w:numPr>
          <w:ilvl w:val="0"/>
          <w:numId w:val="7"/>
        </w:numPr>
        <w:spacing w:before="0"/>
        <w:ind w:left="567"/>
        <w:rPr>
          <w:rFonts w:cs="Arial"/>
          <w:color w:val="auto"/>
        </w:rPr>
      </w:pPr>
      <w:r w:rsidRPr="00DC41B5">
        <w:rPr>
          <w:rFonts w:cs="Arial"/>
          <w:color w:val="auto"/>
        </w:rPr>
        <w:t>Zadania dotyczące ładu przestrzennego i ochrony środowiska (m. in. zagospodarowanie przestrzenne, ochrona środowiska, gospodarka terenami).</w:t>
      </w:r>
    </w:p>
    <w:p w14:paraId="751359CB" w14:textId="1C8FCA13" w:rsidR="004F14A2" w:rsidRPr="00DC41B5" w:rsidRDefault="004F14A2" w:rsidP="00072956">
      <w:pPr>
        <w:spacing w:before="0" w:after="0"/>
        <w:rPr>
          <w:rFonts w:cs="Arial"/>
          <w:color w:val="auto"/>
        </w:rPr>
      </w:pPr>
      <w:r w:rsidRPr="00DC41B5">
        <w:rPr>
          <w:rFonts w:cs="Arial"/>
          <w:color w:val="auto"/>
        </w:rPr>
        <w:t>W pierwszej grupie zadań wymieniono zadania związane z infrastrukturą techniczną – zaopatrzeniem w energię. Szczegółowo obowiązki gminy w zakresie zaopatrzenia w ciepło, energię elektryczną i paliwa gazowe określa Ustawa Prawo energetyczne (art.18-20) należą do nich zadania przedstawione na grafice poniżej. Realizacja zadań winna odbywać się zgodnie z założeniami polityki energetycznej państwa, miejscowymi planami zagospodarowania przestrzennego oraz zapisami określonymi w studium uwarunkowań i kierunków zagospodarowania przestrzennego gminy.</w:t>
      </w:r>
    </w:p>
    <w:p w14:paraId="3BC8F7C1" w14:textId="039F4167" w:rsidR="000446EA" w:rsidRPr="00DC41B5" w:rsidRDefault="004F14A2" w:rsidP="00072956">
      <w:pPr>
        <w:spacing w:before="80" w:after="0"/>
        <w:jc w:val="center"/>
        <w:rPr>
          <w:rFonts w:cs="Arial"/>
        </w:rPr>
      </w:pPr>
      <w:r w:rsidRPr="00DC41B5">
        <w:rPr>
          <w:rFonts w:cs="Arial"/>
          <w:noProof/>
          <w:color w:val="FF0000"/>
        </w:rPr>
        <w:drawing>
          <wp:inline distT="0" distB="0" distL="0" distR="0" wp14:anchorId="0F9CB6C1" wp14:editId="26109228">
            <wp:extent cx="5486400" cy="3022979"/>
            <wp:effectExtent l="76200" t="57150" r="114300" b="0"/>
            <wp:docPr id="1347959241" name="Diagram 1347959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7D5750A" w14:textId="29CA6C50" w:rsidR="000446EA" w:rsidRPr="00DC41B5" w:rsidRDefault="000446EA" w:rsidP="00A805EE">
      <w:pPr>
        <w:pStyle w:val="RYSUNEK"/>
        <w:rPr>
          <w:rFonts w:cs="Arial"/>
        </w:rPr>
      </w:pPr>
      <w:bookmarkStart w:id="15" w:name="_Toc158800565"/>
      <w:r w:rsidRPr="00DC41B5">
        <w:t xml:space="preserve">Rysunek </w:t>
      </w:r>
      <w:r w:rsidR="00F043D9">
        <w:fldChar w:fldCharType="begin"/>
      </w:r>
      <w:r w:rsidR="00F043D9">
        <w:instrText xml:space="preserve"> SEQ Rysunek \* ARABIC </w:instrText>
      </w:r>
      <w:r w:rsidR="00F043D9">
        <w:fldChar w:fldCharType="separate"/>
      </w:r>
      <w:r w:rsidR="00107E47">
        <w:rPr>
          <w:noProof/>
        </w:rPr>
        <w:t>2</w:t>
      </w:r>
      <w:r w:rsidR="00F043D9">
        <w:rPr>
          <w:noProof/>
        </w:rPr>
        <w:fldChar w:fldCharType="end"/>
      </w:r>
      <w:r w:rsidRPr="00DC41B5">
        <w:t>. Obowiązki i zadania gminy</w:t>
      </w:r>
      <w:r w:rsidR="00A61A41" w:rsidRPr="00DC41B5">
        <w:t>.</w:t>
      </w:r>
      <w:bookmarkEnd w:id="15"/>
    </w:p>
    <w:p w14:paraId="42F7D6E0" w14:textId="77777777" w:rsidR="000446EA" w:rsidRPr="00DC41B5" w:rsidRDefault="000446EA" w:rsidP="00BC6640">
      <w:pPr>
        <w:pStyle w:val="RDO"/>
        <w:rPr>
          <w:rFonts w:cs="Arial"/>
        </w:rPr>
      </w:pPr>
      <w:r w:rsidRPr="00DC41B5">
        <w:t>źródło: opracowanie własne na podstawie Ustawy o samorządzie gminnym oraz Ustawy Prawo Energetyczne</w:t>
      </w:r>
      <w:r w:rsidRPr="00DC41B5">
        <w:rPr>
          <w:rFonts w:cs="Arial"/>
        </w:rPr>
        <w:br w:type="page"/>
      </w:r>
    </w:p>
    <w:p w14:paraId="38FB2BD6" w14:textId="0A5B010F" w:rsidR="000446EA" w:rsidRPr="00DC41B5" w:rsidRDefault="000446EA" w:rsidP="00072956">
      <w:pPr>
        <w:spacing w:after="0"/>
        <w:rPr>
          <w:rFonts w:cs="Arial"/>
        </w:rPr>
      </w:pPr>
      <w:r w:rsidRPr="00DC41B5">
        <w:rPr>
          <w:rFonts w:cs="Arial"/>
        </w:rPr>
        <w:lastRenderedPageBreak/>
        <w:t>Zaopatrzenie w energię jest określonym ustawowo zadaniem własnym gminy. Jego realizacja wymaga opracowania założeń i planu zaopatrzenia w ciepło, energię elektryczną i</w:t>
      </w:r>
      <w:r w:rsidR="004F14A2" w:rsidRPr="00DC41B5">
        <w:rPr>
          <w:rFonts w:cs="Arial"/>
        </w:rPr>
        <w:t> </w:t>
      </w:r>
      <w:r w:rsidRPr="00DC41B5">
        <w:rPr>
          <w:rFonts w:cs="Arial"/>
        </w:rPr>
        <w:t>paliwa gazowe. Opracowanie i realizacja założeń do planu i planu zaopatrzenia gminy w</w:t>
      </w:r>
      <w:r w:rsidR="004F14A2" w:rsidRPr="00DC41B5">
        <w:rPr>
          <w:rFonts w:cs="Arial"/>
        </w:rPr>
        <w:t> </w:t>
      </w:r>
      <w:r w:rsidRPr="00DC41B5">
        <w:rPr>
          <w:rFonts w:cs="Arial"/>
        </w:rPr>
        <w:t>ciepło, energię elektryczną i paliwa gazowe, uzgodnionego ze wszystkimi uczestnikami rynku energii, pozwala na uzyskanie optymalnych rozwiązań w ramach osiągniętego uprzednio konsensusu przez wszystkie zainteresowane strony. Opracowanie takiego dokumentu pozwala na stworzenie ładu energetycznego na terenie gminy i pozwala na możliwie najlepszy rozwój lokalnej gospodarki i społeczności. Do osiągnięcia ww. celów niezbędne jest przestrzeganie pewnych zasad:</w:t>
      </w:r>
    </w:p>
    <w:p w14:paraId="16CD9021" w14:textId="15472C52" w:rsidR="000446EA" w:rsidRPr="00DC41B5" w:rsidRDefault="00F200C4" w:rsidP="00072956">
      <w:pPr>
        <w:pStyle w:val="Akapitzlist"/>
        <w:numPr>
          <w:ilvl w:val="0"/>
          <w:numId w:val="8"/>
        </w:numPr>
        <w:spacing w:before="0"/>
        <w:ind w:left="567"/>
        <w:rPr>
          <w:rFonts w:cs="Arial"/>
        </w:rPr>
      </w:pPr>
      <w:r w:rsidRPr="00DC41B5">
        <w:rPr>
          <w:rFonts w:cs="Arial"/>
        </w:rPr>
        <w:t>z</w:t>
      </w:r>
      <w:r w:rsidR="000446EA" w:rsidRPr="00DC41B5">
        <w:rPr>
          <w:rFonts w:cs="Arial"/>
        </w:rPr>
        <w:t xml:space="preserve">asada zrównoważonego rozwoju </w:t>
      </w:r>
      <w:proofErr w:type="spellStart"/>
      <w:r w:rsidR="000446EA" w:rsidRPr="00DC41B5">
        <w:rPr>
          <w:rFonts w:cs="Arial"/>
        </w:rPr>
        <w:t>społeczno</w:t>
      </w:r>
      <w:proofErr w:type="spellEnd"/>
      <w:r w:rsidR="000446EA" w:rsidRPr="00DC41B5">
        <w:rPr>
          <w:rFonts w:cs="Arial"/>
        </w:rPr>
        <w:t>–gospodarczego gminy w odniesieniu do systemu energetycznego,</w:t>
      </w:r>
    </w:p>
    <w:p w14:paraId="671EFE3B" w14:textId="413B27A7" w:rsidR="000446EA" w:rsidRPr="00DC41B5" w:rsidRDefault="00F200C4" w:rsidP="00072956">
      <w:pPr>
        <w:pStyle w:val="Akapitzlist"/>
        <w:numPr>
          <w:ilvl w:val="0"/>
          <w:numId w:val="8"/>
        </w:numPr>
        <w:ind w:left="567"/>
        <w:rPr>
          <w:rFonts w:cs="Arial"/>
        </w:rPr>
      </w:pPr>
      <w:r w:rsidRPr="00DC41B5">
        <w:rPr>
          <w:rFonts w:cs="Arial"/>
        </w:rPr>
        <w:t>z</w:t>
      </w:r>
      <w:r w:rsidR="000446EA" w:rsidRPr="00DC41B5">
        <w:rPr>
          <w:rFonts w:cs="Arial"/>
        </w:rPr>
        <w:t>asada dążenia do konkurencyjnego rynku energii,</w:t>
      </w:r>
    </w:p>
    <w:p w14:paraId="2B0BF8C6" w14:textId="395703C6" w:rsidR="000446EA" w:rsidRPr="00DC41B5" w:rsidRDefault="00F200C4" w:rsidP="00072956">
      <w:pPr>
        <w:pStyle w:val="Akapitzlist"/>
        <w:numPr>
          <w:ilvl w:val="0"/>
          <w:numId w:val="8"/>
        </w:numPr>
        <w:ind w:left="567"/>
        <w:rPr>
          <w:rFonts w:cs="Arial"/>
        </w:rPr>
      </w:pPr>
      <w:r w:rsidRPr="00DC41B5">
        <w:rPr>
          <w:rFonts w:cs="Arial"/>
        </w:rPr>
        <w:t>z</w:t>
      </w:r>
      <w:r w:rsidR="000446EA" w:rsidRPr="00DC41B5">
        <w:rPr>
          <w:rFonts w:cs="Arial"/>
        </w:rPr>
        <w:t>asada zapewnienia swobodnego, lecz regulowanego (ze względów technicznych, społecznych, ekonomicznych itp.), dostępu użytkowników (indywidualnych i</w:t>
      </w:r>
      <w:r w:rsidR="002E2C21" w:rsidRPr="00DC41B5">
        <w:rPr>
          <w:rFonts w:cs="Arial"/>
        </w:rPr>
        <w:t> </w:t>
      </w:r>
      <w:r w:rsidR="000446EA" w:rsidRPr="00DC41B5">
        <w:rPr>
          <w:rFonts w:cs="Arial"/>
        </w:rPr>
        <w:t>zbiorowych) do poszczególnych nośników energii,</w:t>
      </w:r>
    </w:p>
    <w:p w14:paraId="05538785" w14:textId="54CE196F" w:rsidR="000446EA" w:rsidRPr="00DC41B5" w:rsidRDefault="00F200C4" w:rsidP="00072956">
      <w:pPr>
        <w:pStyle w:val="Akapitzlist"/>
        <w:numPr>
          <w:ilvl w:val="0"/>
          <w:numId w:val="8"/>
        </w:numPr>
        <w:ind w:left="567"/>
        <w:rPr>
          <w:rFonts w:cs="Arial"/>
        </w:rPr>
      </w:pPr>
      <w:r w:rsidRPr="00DC41B5">
        <w:rPr>
          <w:rFonts w:cs="Arial"/>
        </w:rPr>
        <w:t>z</w:t>
      </w:r>
      <w:r w:rsidR="000446EA" w:rsidRPr="00DC41B5">
        <w:rPr>
          <w:rFonts w:cs="Arial"/>
        </w:rPr>
        <w:t>asada zapewnienia bezpiecznych, niezawodnych i odpowiedniej jakości dostaw energii,</w:t>
      </w:r>
    </w:p>
    <w:p w14:paraId="7082A6A5" w14:textId="5B3DDDF5" w:rsidR="000446EA" w:rsidRPr="00DC41B5" w:rsidRDefault="00F200C4" w:rsidP="00072956">
      <w:pPr>
        <w:pStyle w:val="Akapitzlist"/>
        <w:numPr>
          <w:ilvl w:val="0"/>
          <w:numId w:val="8"/>
        </w:numPr>
        <w:ind w:left="567"/>
        <w:rPr>
          <w:rFonts w:cs="Arial"/>
        </w:rPr>
      </w:pPr>
      <w:r w:rsidRPr="00DC41B5">
        <w:rPr>
          <w:rFonts w:cs="Arial"/>
        </w:rPr>
        <w:t>z</w:t>
      </w:r>
      <w:r w:rsidR="000446EA" w:rsidRPr="00DC41B5">
        <w:rPr>
          <w:rFonts w:cs="Arial"/>
        </w:rPr>
        <w:t>asada wyboru dostawców energii według uznania użytkowników tam, gdzie jest to możliwe,</w:t>
      </w:r>
    </w:p>
    <w:p w14:paraId="5F400405" w14:textId="51653D4F" w:rsidR="000446EA" w:rsidRPr="00DC41B5" w:rsidRDefault="00F200C4" w:rsidP="00072956">
      <w:pPr>
        <w:pStyle w:val="Akapitzlist"/>
        <w:numPr>
          <w:ilvl w:val="0"/>
          <w:numId w:val="8"/>
        </w:numPr>
        <w:ind w:left="567"/>
        <w:rPr>
          <w:rFonts w:cs="Arial"/>
        </w:rPr>
      </w:pPr>
      <w:r w:rsidRPr="00DC41B5">
        <w:rPr>
          <w:rFonts w:cs="Arial"/>
        </w:rPr>
        <w:t>z</w:t>
      </w:r>
      <w:r w:rsidR="000446EA" w:rsidRPr="00DC41B5">
        <w:rPr>
          <w:rFonts w:cs="Arial"/>
        </w:rPr>
        <w:t>asada zintegrowania planów i współdziałania pomiędzy wytwórcami (dostawcami) energii a jej odbiorcami,</w:t>
      </w:r>
    </w:p>
    <w:p w14:paraId="35E72C3A" w14:textId="466ED86D" w:rsidR="000446EA" w:rsidRPr="00DC41B5" w:rsidRDefault="00F200C4" w:rsidP="00072956">
      <w:pPr>
        <w:pStyle w:val="Akapitzlist"/>
        <w:numPr>
          <w:ilvl w:val="0"/>
          <w:numId w:val="8"/>
        </w:numPr>
        <w:ind w:left="567"/>
        <w:rPr>
          <w:rFonts w:cs="Arial"/>
        </w:rPr>
      </w:pPr>
      <w:r w:rsidRPr="00DC41B5">
        <w:rPr>
          <w:rFonts w:cs="Arial"/>
        </w:rPr>
        <w:t>z</w:t>
      </w:r>
      <w:r w:rsidR="000446EA" w:rsidRPr="00DC41B5">
        <w:rPr>
          <w:rFonts w:cs="Arial"/>
        </w:rPr>
        <w:t>asada ograniczenia negatywnego wpływu gospodarki energetycznej gminy na środowisko</w:t>
      </w:r>
      <w:r w:rsidR="000446EA" w:rsidRPr="00DC41B5">
        <w:rPr>
          <w:rStyle w:val="Odwoanieprzypisudolnego"/>
          <w:rFonts w:cs="Arial"/>
        </w:rPr>
        <w:footnoteReference w:id="2"/>
      </w:r>
      <w:r w:rsidR="000446EA" w:rsidRPr="00DC41B5">
        <w:rPr>
          <w:rFonts w:cs="Arial"/>
        </w:rPr>
        <w:t>.</w:t>
      </w:r>
    </w:p>
    <w:p w14:paraId="71CC56F1" w14:textId="77777777" w:rsidR="000446EA" w:rsidRPr="00DC41B5" w:rsidRDefault="000446EA" w:rsidP="00072956">
      <w:r w:rsidRPr="00DC41B5">
        <w:t>Chociaż struktura opracowania jakim jest „Projekt założeń do planu zaopatrzenia w ciepło, energię elektryczną i paliwa gazowe” przypomina swym zakresem opracowanie planistyczne, jest to opracowanie, które wskazuje kierunki działań i sposób ich realizacji np. poprzez odpowiednie rozwiązanie techniczne.</w:t>
      </w:r>
    </w:p>
    <w:p w14:paraId="47304773" w14:textId="77777777" w:rsidR="000446EA" w:rsidRPr="00DC41B5" w:rsidRDefault="000446EA" w:rsidP="00072956">
      <w:r w:rsidRPr="00DC41B5">
        <w:t>Należy podkreślić, że gmina nie jest właścicielem systemów energetycznych i nie ma bezpośredniego wpływu na wybór realizacji zadań od strony technicznej. Obowiązek ten spoczywa na przedsiębiorstwach energetycznych, które sporządzają dla obszaru swojego działania plany rozwoju w zakresie zaspokojenia obecnego i przyszłego zapotrzebowania na paliwa gazowe, uwzględniając plany zagospodarowania przestrzennego.</w:t>
      </w:r>
    </w:p>
    <w:p w14:paraId="2231CFD6" w14:textId="77777777" w:rsidR="000446EA" w:rsidRPr="00DC41B5" w:rsidRDefault="000446EA" w:rsidP="00072956">
      <w:pPr>
        <w:spacing w:before="0" w:after="200"/>
        <w:jc w:val="left"/>
        <w:rPr>
          <w:rFonts w:cs="Arial"/>
        </w:rPr>
      </w:pPr>
      <w:r w:rsidRPr="00DC41B5">
        <w:rPr>
          <w:rFonts w:cs="Arial"/>
        </w:rPr>
        <w:br w:type="page"/>
      </w:r>
    </w:p>
    <w:p w14:paraId="6BFEFC09" w14:textId="77777777" w:rsidR="000446EA" w:rsidRPr="00DC41B5" w:rsidRDefault="000446EA" w:rsidP="00E86558">
      <w:pPr>
        <w:pStyle w:val="Nagwek2"/>
      </w:pPr>
      <w:bookmarkStart w:id="16" w:name="_Toc82470910"/>
      <w:bookmarkStart w:id="17" w:name="_Toc92275037"/>
      <w:bookmarkStart w:id="18" w:name="_Toc153875896"/>
      <w:r w:rsidRPr="00DC41B5">
        <w:lastRenderedPageBreak/>
        <w:t>Uniwersalne cele w procesie planowania energetycznego</w:t>
      </w:r>
      <w:bookmarkEnd w:id="16"/>
      <w:bookmarkEnd w:id="17"/>
      <w:bookmarkEnd w:id="18"/>
    </w:p>
    <w:p w14:paraId="3017E76C" w14:textId="77777777" w:rsidR="000446EA" w:rsidRPr="00DC41B5" w:rsidRDefault="000446EA" w:rsidP="00072956">
      <w:pPr>
        <w:pStyle w:val="Normalny0"/>
        <w:spacing w:after="0"/>
        <w:rPr>
          <w:rFonts w:cs="Arial"/>
          <w:szCs w:val="22"/>
        </w:rPr>
      </w:pPr>
      <w:r w:rsidRPr="00DC41B5">
        <w:rPr>
          <w:rFonts w:cs="Arial"/>
          <w:szCs w:val="22"/>
        </w:rPr>
        <w:t>Do uniwersalnych celów związanych z zaopatrzeniem w energię można zaliczyć:</w:t>
      </w:r>
    </w:p>
    <w:p w14:paraId="2015E158" w14:textId="2A401394" w:rsidR="000446EA" w:rsidRPr="00DC41B5" w:rsidRDefault="006F0E73" w:rsidP="00072956">
      <w:pPr>
        <w:pStyle w:val="Normalny0"/>
        <w:numPr>
          <w:ilvl w:val="0"/>
          <w:numId w:val="9"/>
        </w:numPr>
        <w:spacing w:before="0" w:after="0"/>
        <w:ind w:left="567"/>
        <w:rPr>
          <w:rFonts w:cs="Arial"/>
          <w:szCs w:val="22"/>
        </w:rPr>
      </w:pPr>
      <w:r w:rsidRPr="00DC41B5">
        <w:rPr>
          <w:rFonts w:cs="Arial"/>
          <w:szCs w:val="22"/>
        </w:rPr>
        <w:t>zapewnienie wysokiej jakości środowiska naturalnego,</w:t>
      </w:r>
    </w:p>
    <w:p w14:paraId="0272AEE9" w14:textId="4EB99EF3" w:rsidR="000446EA" w:rsidRPr="00DC41B5" w:rsidRDefault="006F0E73" w:rsidP="00072956">
      <w:pPr>
        <w:pStyle w:val="Normalny0"/>
        <w:numPr>
          <w:ilvl w:val="0"/>
          <w:numId w:val="9"/>
        </w:numPr>
        <w:spacing w:before="0" w:after="0"/>
        <w:ind w:left="567"/>
        <w:rPr>
          <w:rFonts w:cs="Arial"/>
          <w:szCs w:val="22"/>
        </w:rPr>
      </w:pPr>
      <w:r w:rsidRPr="00DC41B5">
        <w:rPr>
          <w:rFonts w:cs="Arial"/>
          <w:szCs w:val="22"/>
        </w:rPr>
        <w:t>bezpieczeństwo energetyczne,</w:t>
      </w:r>
    </w:p>
    <w:p w14:paraId="04ACCE21" w14:textId="252F6A02" w:rsidR="000446EA" w:rsidRPr="00DC41B5" w:rsidRDefault="006F0E73" w:rsidP="00072956">
      <w:pPr>
        <w:pStyle w:val="Normalny0"/>
        <w:numPr>
          <w:ilvl w:val="0"/>
          <w:numId w:val="9"/>
        </w:numPr>
        <w:spacing w:before="0" w:after="0"/>
        <w:ind w:left="567"/>
        <w:rPr>
          <w:rFonts w:cs="Arial"/>
          <w:szCs w:val="22"/>
        </w:rPr>
      </w:pPr>
      <w:r w:rsidRPr="00DC41B5">
        <w:rPr>
          <w:rFonts w:cs="Arial"/>
          <w:szCs w:val="22"/>
        </w:rPr>
        <w:t>akceptację społeczną działań gminy w zakresie energetyki, utworzenie warunków dla zdrowego życia mieszkańców, dogodne koszty zaspokajania potrzeb energetycznych,</w:t>
      </w:r>
    </w:p>
    <w:p w14:paraId="746C8547" w14:textId="277D68BA" w:rsidR="000446EA" w:rsidRPr="00DC41B5" w:rsidRDefault="006F0E73" w:rsidP="00072956">
      <w:pPr>
        <w:pStyle w:val="Normalny0"/>
        <w:numPr>
          <w:ilvl w:val="0"/>
          <w:numId w:val="9"/>
        </w:numPr>
        <w:spacing w:before="0" w:after="0"/>
        <w:ind w:left="567"/>
        <w:rPr>
          <w:rFonts w:cs="Arial"/>
          <w:szCs w:val="22"/>
        </w:rPr>
      </w:pPr>
      <w:r w:rsidRPr="00DC41B5">
        <w:rPr>
          <w:rFonts w:cs="Arial"/>
          <w:szCs w:val="22"/>
        </w:rPr>
        <w:t xml:space="preserve">zachęcanie </w:t>
      </w:r>
      <w:r w:rsidR="000446EA" w:rsidRPr="00DC41B5">
        <w:rPr>
          <w:rFonts w:cs="Arial"/>
          <w:szCs w:val="22"/>
        </w:rPr>
        <w:t>do aktywizacji lokalnej społeczność.</w:t>
      </w:r>
    </w:p>
    <w:p w14:paraId="0241FBF5" w14:textId="2ED50FB4" w:rsidR="000446EA" w:rsidRPr="00DC41B5" w:rsidRDefault="000446EA" w:rsidP="00072956">
      <w:r w:rsidRPr="00DC41B5">
        <w:t>Planowanie energetyczne powinno doprowadzić do wyboru odpowiedniego scenariusza zaopatrzenia w energię. Scenariusz powinien charakteryzować się wysokim stopniem bezpieczeństwa energetycznego, niskimi kosztami i aktywizacją lokalnej gospodarki, zachowując przy tym minimalizowanie negatywnego odziaływania na środowisko</w:t>
      </w:r>
      <w:r w:rsidRPr="00DC41B5">
        <w:rPr>
          <w:rStyle w:val="Odwoanieprzypisudolnego"/>
        </w:rPr>
        <w:footnoteReference w:id="3"/>
      </w:r>
      <w:r w:rsidRPr="00DC41B5">
        <w:t>.</w:t>
      </w:r>
    </w:p>
    <w:p w14:paraId="386BA46C" w14:textId="77777777" w:rsidR="000446EA" w:rsidRPr="00DC41B5" w:rsidRDefault="000446EA" w:rsidP="00E86558">
      <w:pPr>
        <w:pStyle w:val="Nagwek2"/>
      </w:pPr>
      <w:bookmarkStart w:id="19" w:name="_Toc153875897"/>
      <w:r w:rsidRPr="00DC41B5">
        <w:t>Zintegrowane planowanie energetyczne</w:t>
      </w:r>
      <w:bookmarkEnd w:id="19"/>
    </w:p>
    <w:p w14:paraId="148F827B" w14:textId="77777777" w:rsidR="000446EA" w:rsidRPr="00DC41B5" w:rsidRDefault="000446EA" w:rsidP="00072956">
      <w:r w:rsidRPr="00DC41B5">
        <w:t>Potrzeby energetyczne odbiorcy końcowego możliwe są do zaspokojenia dzięki funkcjonowaniu systemu energetycznego, rozpatrywanego dla np. pojedynczego budynku, grupy budynków, osiedla, miasta czy kraju. Osobami planującymi, według założeń tradycyjnej koncepcji lokalnego systemu energetycznego, powinni być: konsument (użytkownik energii) oraz producent energii (np. przedsiębiorstwo energetyczne lub jego właściciel).</w:t>
      </w:r>
    </w:p>
    <w:p w14:paraId="608D587C" w14:textId="258AA06D" w:rsidR="000446EA" w:rsidRPr="00DC41B5" w:rsidRDefault="000446EA" w:rsidP="00072956">
      <w:r w:rsidRPr="00DC41B5">
        <w:t xml:space="preserve">Zintegrowane planowanie gospodarki energetycznej (z ang. </w:t>
      </w:r>
      <w:proofErr w:type="spellStart"/>
      <w:r w:rsidRPr="00DC41B5">
        <w:t>Integrated</w:t>
      </w:r>
      <w:proofErr w:type="spellEnd"/>
      <w:r w:rsidRPr="00DC41B5">
        <w:t xml:space="preserve"> </w:t>
      </w:r>
      <w:proofErr w:type="spellStart"/>
      <w:r w:rsidRPr="00DC41B5">
        <w:t>Resources</w:t>
      </w:r>
      <w:proofErr w:type="spellEnd"/>
      <w:r w:rsidRPr="00DC41B5">
        <w:t xml:space="preserve"> Planning) lub bliskie temu pojęciu planowanie rozwoju usług energetycznych po najmniejszych kosztach (z ang. </w:t>
      </w:r>
      <w:proofErr w:type="spellStart"/>
      <w:r w:rsidRPr="00DC41B5">
        <w:t>Least</w:t>
      </w:r>
      <w:proofErr w:type="spellEnd"/>
      <w:r w:rsidRPr="00DC41B5">
        <w:t xml:space="preserve"> </w:t>
      </w:r>
      <w:proofErr w:type="spellStart"/>
      <w:r w:rsidRPr="00DC41B5">
        <w:t>Cost</w:t>
      </w:r>
      <w:proofErr w:type="spellEnd"/>
      <w:r w:rsidRPr="00DC41B5">
        <w:t xml:space="preserve"> Planning) to proces planistyczny i realizacyjny zasobów energii (podażowych i popytowych), w którym łącznie traktuje się stronę podażową i popytową energii. Celem głównym stają się najniższe koszty zaspokojenia potrzeby finalnej użytkownika energii. Zintegrowane planowanie gospodarki energetycznej w idealnej formie prowadzi do minimalnych kosztów zaspokojenia zapotrzebowania na energię, zjawisko przedstawiono na przykładzie oświetlenia – końcowej usługi energetycznej (EFU).</w:t>
      </w:r>
    </w:p>
    <w:p w14:paraId="298888E8" w14:textId="77777777" w:rsidR="000446EA" w:rsidRPr="00DC41B5" w:rsidRDefault="000446EA" w:rsidP="00072956">
      <w:pPr>
        <w:spacing w:before="0" w:after="0"/>
        <w:rPr>
          <w:rFonts w:cs="Arial"/>
        </w:rPr>
      </w:pPr>
      <w:r w:rsidRPr="00DC41B5">
        <w:rPr>
          <w:rFonts w:cs="Arial"/>
          <w:noProof/>
          <w:lang w:eastAsia="pl-PL"/>
        </w:rPr>
        <w:drawing>
          <wp:inline distT="0" distB="0" distL="0" distR="0" wp14:anchorId="50D8D367" wp14:editId="293305EA">
            <wp:extent cx="5760720" cy="2637155"/>
            <wp:effectExtent l="0" t="0" r="0" b="0"/>
            <wp:docPr id="10" name="Obraz 10"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diagram&#10;&#10;Opis wygenerowany automatycznie"/>
                    <pic:cNvPicPr/>
                  </pic:nvPicPr>
                  <pic:blipFill>
                    <a:blip r:embed="rId24"/>
                    <a:stretch>
                      <a:fillRect/>
                    </a:stretch>
                  </pic:blipFill>
                  <pic:spPr>
                    <a:xfrm>
                      <a:off x="0" y="0"/>
                      <a:ext cx="5760720" cy="2637155"/>
                    </a:xfrm>
                    <a:prstGeom prst="rect">
                      <a:avLst/>
                    </a:prstGeom>
                  </pic:spPr>
                </pic:pic>
              </a:graphicData>
            </a:graphic>
          </wp:inline>
        </w:drawing>
      </w:r>
    </w:p>
    <w:p w14:paraId="75F8E96B" w14:textId="7FABDE46" w:rsidR="000446EA" w:rsidRPr="00DC41B5" w:rsidRDefault="000446EA" w:rsidP="00A805EE">
      <w:pPr>
        <w:pStyle w:val="RYSUNEK"/>
      </w:pPr>
      <w:bookmarkStart w:id="20" w:name="_Toc95399521"/>
      <w:bookmarkStart w:id="21" w:name="_Toc158800566"/>
      <w:r w:rsidRPr="00DC41B5">
        <w:t xml:space="preserve">Rysunek </w:t>
      </w:r>
      <w:r w:rsidR="00F043D9">
        <w:fldChar w:fldCharType="begin"/>
      </w:r>
      <w:r w:rsidR="00F043D9">
        <w:instrText xml:space="preserve"> SEQ Rysunek \* ARABIC </w:instrText>
      </w:r>
      <w:r w:rsidR="00F043D9">
        <w:fldChar w:fldCharType="separate"/>
      </w:r>
      <w:r w:rsidR="00107E47">
        <w:rPr>
          <w:noProof/>
        </w:rPr>
        <w:t>3</w:t>
      </w:r>
      <w:r w:rsidR="00F043D9">
        <w:rPr>
          <w:noProof/>
        </w:rPr>
        <w:fldChar w:fldCharType="end"/>
      </w:r>
      <w:r w:rsidRPr="00DC41B5">
        <w:t>. Przykład zintegrowanego planowanie energetycznego</w:t>
      </w:r>
      <w:bookmarkEnd w:id="20"/>
      <w:r w:rsidR="00A12EDE" w:rsidRPr="00DC41B5">
        <w:t>.</w:t>
      </w:r>
      <w:bookmarkEnd w:id="21"/>
    </w:p>
    <w:p w14:paraId="691FB677" w14:textId="60C67D57" w:rsidR="000446EA" w:rsidRPr="00DC41B5" w:rsidRDefault="000446EA" w:rsidP="00BC6640">
      <w:pPr>
        <w:pStyle w:val="RDO"/>
      </w:pPr>
      <w:r w:rsidRPr="00DC41B5">
        <w:t xml:space="preserve">źródło: </w:t>
      </w:r>
      <w:r w:rsidR="00D85CAB" w:rsidRPr="00DC41B5">
        <w:t xml:space="preserve">Fundacja na rzecz Efektywnego Wykorzystania </w:t>
      </w:r>
      <w:r w:rsidRPr="00DC41B5">
        <w:t>Energii, Zintegrowane planowanie w gospodarce energetycznej. 1997</w:t>
      </w:r>
    </w:p>
    <w:p w14:paraId="00A7D22B" w14:textId="6E19F178" w:rsidR="000446EA" w:rsidRPr="00DC41B5" w:rsidRDefault="000446EA" w:rsidP="00072956">
      <w:pPr>
        <w:spacing w:after="0"/>
        <w:rPr>
          <w:rFonts w:cs="Arial"/>
        </w:rPr>
      </w:pPr>
      <w:r w:rsidRPr="00DC41B5">
        <w:rPr>
          <w:rFonts w:cs="Arial"/>
        </w:rPr>
        <w:lastRenderedPageBreak/>
        <w:t>W celu uzyskania najmniejszego kosztu końcowego usługi energetycznej (oświetlenia w</w:t>
      </w:r>
      <w:r w:rsidR="002E2C21" w:rsidRPr="00DC41B5">
        <w:rPr>
          <w:rFonts w:cs="Arial"/>
        </w:rPr>
        <w:t> </w:t>
      </w:r>
      <w:r w:rsidRPr="00DC41B5">
        <w:rPr>
          <w:rFonts w:cs="Arial"/>
        </w:rPr>
        <w:t>omawianym przypadku), poszukuje się w zintegrowanym planowaniu minimalnej wartości kosztu końcowej usługi energetycznej K</w:t>
      </w:r>
      <w:r w:rsidRPr="00DC41B5">
        <w:rPr>
          <w:rFonts w:cs="Arial"/>
          <w:vertAlign w:val="subscript"/>
        </w:rPr>
        <w:t>EFU</w:t>
      </w:r>
      <w:r w:rsidRPr="00DC41B5">
        <w:rPr>
          <w:rFonts w:cs="Arial"/>
        </w:rPr>
        <w:t xml:space="preserve"> poprzez składowe wpływające na koszty:</w:t>
      </w:r>
    </w:p>
    <w:p w14:paraId="4136746B" w14:textId="77777777" w:rsidR="000446EA" w:rsidRPr="00DC41B5" w:rsidRDefault="000446EA" w:rsidP="00072956">
      <w:pPr>
        <w:pStyle w:val="Akapitzlist"/>
        <w:numPr>
          <w:ilvl w:val="0"/>
          <w:numId w:val="3"/>
        </w:numPr>
        <w:spacing w:before="0"/>
        <w:ind w:left="567"/>
        <w:rPr>
          <w:rFonts w:cs="Arial"/>
        </w:rPr>
      </w:pPr>
      <w:r w:rsidRPr="00DC41B5">
        <w:rPr>
          <w:rFonts w:cs="Arial"/>
        </w:rPr>
        <w:t xml:space="preserve">Pozyskanie surowców energetycznych </w:t>
      </w:r>
      <w:proofErr w:type="spellStart"/>
      <w:r w:rsidRPr="00DC41B5">
        <w:rPr>
          <w:rFonts w:cs="Arial"/>
        </w:rPr>
        <w:t>K</w:t>
      </w:r>
      <w:r w:rsidRPr="00DC41B5">
        <w:rPr>
          <w:rFonts w:cs="Arial"/>
          <w:vertAlign w:val="subscript"/>
        </w:rPr>
        <w:t>p</w:t>
      </w:r>
      <w:proofErr w:type="spellEnd"/>
      <w:r w:rsidRPr="00DC41B5">
        <w:rPr>
          <w:rFonts w:cs="Arial"/>
        </w:rPr>
        <w:t xml:space="preserve"> (koszty wydobycia i transportu węgla),</w:t>
      </w:r>
    </w:p>
    <w:p w14:paraId="611CFA92" w14:textId="77777777" w:rsidR="000446EA" w:rsidRPr="00DC41B5" w:rsidRDefault="000446EA" w:rsidP="00072956">
      <w:pPr>
        <w:pStyle w:val="Akapitzlist"/>
        <w:numPr>
          <w:ilvl w:val="0"/>
          <w:numId w:val="3"/>
        </w:numPr>
        <w:ind w:left="567"/>
        <w:rPr>
          <w:rFonts w:cs="Arial"/>
        </w:rPr>
      </w:pPr>
      <w:r w:rsidRPr="00DC41B5">
        <w:rPr>
          <w:rFonts w:cs="Arial"/>
        </w:rPr>
        <w:t>Przetwarzanie nośników energii K</w:t>
      </w:r>
      <w:r w:rsidRPr="00DC41B5">
        <w:rPr>
          <w:rFonts w:cs="Arial"/>
          <w:vertAlign w:val="subscript"/>
        </w:rPr>
        <w:t>T</w:t>
      </w:r>
      <w:r w:rsidRPr="00DC41B5">
        <w:rPr>
          <w:rFonts w:cs="Arial"/>
        </w:rPr>
        <w:t xml:space="preserve"> (koszty wytworzenia energii elektrycznej),</w:t>
      </w:r>
    </w:p>
    <w:p w14:paraId="2FC5A635" w14:textId="74518246" w:rsidR="000446EA" w:rsidRPr="00DC41B5" w:rsidRDefault="000446EA" w:rsidP="00072956">
      <w:pPr>
        <w:pStyle w:val="Akapitzlist"/>
        <w:numPr>
          <w:ilvl w:val="0"/>
          <w:numId w:val="3"/>
        </w:numPr>
        <w:ind w:left="567"/>
        <w:rPr>
          <w:rFonts w:cs="Arial"/>
        </w:rPr>
      </w:pPr>
      <w:r w:rsidRPr="00DC41B5">
        <w:rPr>
          <w:rFonts w:cs="Arial"/>
        </w:rPr>
        <w:t>Przesył oraz rozdział nośników energii K</w:t>
      </w:r>
      <w:r w:rsidRPr="00DC41B5">
        <w:rPr>
          <w:rFonts w:cs="Arial"/>
          <w:vertAlign w:val="subscript"/>
        </w:rPr>
        <w:t xml:space="preserve">D </w:t>
      </w:r>
      <w:r w:rsidRPr="00DC41B5">
        <w:rPr>
          <w:rFonts w:cs="Arial"/>
        </w:rPr>
        <w:t>(koszt dostarczenia energii elektrycznej do odbiornika),</w:t>
      </w:r>
    </w:p>
    <w:p w14:paraId="4C85F9B3" w14:textId="75FFB708" w:rsidR="000446EA" w:rsidRPr="00DC41B5" w:rsidRDefault="000446EA" w:rsidP="00072956">
      <w:pPr>
        <w:pStyle w:val="Akapitzlist"/>
        <w:numPr>
          <w:ilvl w:val="0"/>
          <w:numId w:val="3"/>
        </w:numPr>
        <w:ind w:left="567"/>
        <w:rPr>
          <w:rFonts w:cs="Arial"/>
        </w:rPr>
      </w:pPr>
      <w:r w:rsidRPr="00DC41B5">
        <w:rPr>
          <w:rFonts w:cs="Arial"/>
        </w:rPr>
        <w:t>Spełnienie potrzeby końcowej użytkownika energii K</w:t>
      </w:r>
      <w:r w:rsidRPr="00DC41B5">
        <w:rPr>
          <w:rFonts w:cs="Arial"/>
          <w:vertAlign w:val="subscript"/>
        </w:rPr>
        <w:t>O</w:t>
      </w:r>
      <w:r w:rsidRPr="00DC41B5">
        <w:rPr>
          <w:rFonts w:cs="Arial"/>
        </w:rPr>
        <w:t xml:space="preserve"> (koszt punktu świetlnego ze źródłem światła).</w:t>
      </w:r>
    </w:p>
    <w:p w14:paraId="4AC91594" w14:textId="5E1D6A33" w:rsidR="000446EA" w:rsidRPr="00DC41B5" w:rsidRDefault="000446EA" w:rsidP="00072956">
      <w:pPr>
        <w:spacing w:after="0"/>
        <w:rPr>
          <w:rFonts w:cs="Arial"/>
        </w:rPr>
      </w:pPr>
      <w:r w:rsidRPr="00DC41B5">
        <w:rPr>
          <w:rFonts w:cs="Arial"/>
        </w:rPr>
        <w:t>Do zasobów A/podażowych SSM zaliczyć można: zdolności wytwórcze i przesyłowe ciepła w</w:t>
      </w:r>
      <w:r w:rsidR="002E2C21" w:rsidRPr="00DC41B5">
        <w:rPr>
          <w:rFonts w:cs="Arial"/>
        </w:rPr>
        <w:t> </w:t>
      </w:r>
      <w:r w:rsidRPr="00DC41B5">
        <w:rPr>
          <w:rFonts w:cs="Arial"/>
        </w:rPr>
        <w:t>elektrociepłowniach, ciepłowniach, stacjach i sieciach ciepłowniczych, aż do węzłów cieplnych u odbiorców ciepła. Do zasobów B/popytowych zaliczyć można możliwości zmniejszenia zużycia ciepła zachowując pożądaną jakość usługi energetycznej. Jeżeli dla danej jednostki (obszaru, przedsiębiorstwa) dla zaspokojenia potrzeb cieplnych potrzeba 50</w:t>
      </w:r>
      <w:r w:rsidR="002E2C21" w:rsidRPr="00DC41B5">
        <w:rPr>
          <w:rFonts w:cs="Arial"/>
        </w:rPr>
        <w:t> </w:t>
      </w:r>
      <w:r w:rsidRPr="00DC41B5">
        <w:rPr>
          <w:rFonts w:cs="Arial"/>
        </w:rPr>
        <w:t>GW, to zapotrzebowanie może zostać pokryte przez:</w:t>
      </w:r>
    </w:p>
    <w:p w14:paraId="1F4DA888" w14:textId="142B859F" w:rsidR="000446EA" w:rsidRPr="00DC41B5" w:rsidRDefault="00F200C4" w:rsidP="00072956">
      <w:pPr>
        <w:pStyle w:val="Akapitzlist"/>
        <w:numPr>
          <w:ilvl w:val="0"/>
          <w:numId w:val="4"/>
        </w:numPr>
        <w:spacing w:before="0"/>
        <w:ind w:left="567"/>
        <w:rPr>
          <w:rFonts w:cs="Arial"/>
        </w:rPr>
      </w:pPr>
      <w:r w:rsidRPr="00DC41B5">
        <w:rPr>
          <w:rFonts w:cs="Arial"/>
        </w:rPr>
        <w:t>w</w:t>
      </w:r>
      <w:r w:rsidR="000446EA" w:rsidRPr="00DC41B5">
        <w:rPr>
          <w:rFonts w:cs="Arial"/>
        </w:rPr>
        <w:t xml:space="preserve"> części przez zasoby A/podażowe – SSM,</w:t>
      </w:r>
    </w:p>
    <w:p w14:paraId="0147341D" w14:textId="16EC6063" w:rsidR="000446EA" w:rsidRPr="00DC41B5" w:rsidRDefault="00F200C4" w:rsidP="00072956">
      <w:pPr>
        <w:pStyle w:val="Akapitzlist"/>
        <w:numPr>
          <w:ilvl w:val="0"/>
          <w:numId w:val="4"/>
        </w:numPr>
        <w:ind w:left="567"/>
        <w:rPr>
          <w:rFonts w:cs="Arial"/>
        </w:rPr>
      </w:pPr>
      <w:r w:rsidRPr="00DC41B5">
        <w:rPr>
          <w:rFonts w:cs="Arial"/>
        </w:rPr>
        <w:t>w</w:t>
      </w:r>
      <w:r w:rsidR="000446EA" w:rsidRPr="00DC41B5">
        <w:rPr>
          <w:rFonts w:cs="Arial"/>
        </w:rPr>
        <w:t xml:space="preserve"> części przez zasoby B/popytowe – DSM (zmniejszające zapotrzebowanie/zużycie energii cieplnej).</w:t>
      </w:r>
    </w:p>
    <w:p w14:paraId="23A6F3AF" w14:textId="77777777" w:rsidR="000446EA" w:rsidRPr="00DC41B5" w:rsidRDefault="000446EA" w:rsidP="00072956">
      <w:pPr>
        <w:spacing w:before="0" w:after="0"/>
        <w:rPr>
          <w:rFonts w:cs="Arial"/>
        </w:rPr>
      </w:pPr>
      <w:r w:rsidRPr="00DC41B5">
        <w:rPr>
          <w:rFonts w:cs="Arial"/>
          <w:noProof/>
          <w:lang w:eastAsia="pl-PL"/>
        </w:rPr>
        <w:drawing>
          <wp:inline distT="0" distB="0" distL="0" distR="0" wp14:anchorId="2576A046" wp14:editId="52EF4475">
            <wp:extent cx="5760000" cy="3692308"/>
            <wp:effectExtent l="0" t="0" r="0" b="0"/>
            <wp:docPr id="9" name="Obraz 9" descr="Obraz zawierając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diagram&#10;&#10;Opis wygenerowany automatycznie"/>
                    <pic:cNvPicPr/>
                  </pic:nvPicPr>
                  <pic:blipFill>
                    <a:blip r:embed="rId25"/>
                    <a:stretch>
                      <a:fillRect/>
                    </a:stretch>
                  </pic:blipFill>
                  <pic:spPr>
                    <a:xfrm>
                      <a:off x="0" y="0"/>
                      <a:ext cx="5760000" cy="3692308"/>
                    </a:xfrm>
                    <a:prstGeom prst="rect">
                      <a:avLst/>
                    </a:prstGeom>
                  </pic:spPr>
                </pic:pic>
              </a:graphicData>
            </a:graphic>
          </wp:inline>
        </w:drawing>
      </w:r>
    </w:p>
    <w:p w14:paraId="56DF4E6D" w14:textId="647B85B0" w:rsidR="000446EA" w:rsidRPr="00DC41B5" w:rsidRDefault="000446EA" w:rsidP="00A805EE">
      <w:pPr>
        <w:pStyle w:val="RYSUNEK"/>
      </w:pPr>
      <w:bookmarkStart w:id="22" w:name="_Toc95399522"/>
      <w:bookmarkStart w:id="23" w:name="_Toc158800567"/>
      <w:r w:rsidRPr="00DC41B5">
        <w:t xml:space="preserve">Rysunek </w:t>
      </w:r>
      <w:r w:rsidR="00F043D9">
        <w:fldChar w:fldCharType="begin"/>
      </w:r>
      <w:r w:rsidR="00F043D9">
        <w:instrText xml:space="preserve"> SEQ Rysunek \* ARABIC </w:instrText>
      </w:r>
      <w:r w:rsidR="00F043D9">
        <w:fldChar w:fldCharType="separate"/>
      </w:r>
      <w:r w:rsidR="00107E47">
        <w:rPr>
          <w:noProof/>
        </w:rPr>
        <w:t>4</w:t>
      </w:r>
      <w:r w:rsidR="00F043D9">
        <w:rPr>
          <w:noProof/>
        </w:rPr>
        <w:fldChar w:fldCharType="end"/>
      </w:r>
      <w:r w:rsidRPr="00DC41B5">
        <w:t>. Mechanizm zintegrowanego planowania energetycznego</w:t>
      </w:r>
      <w:bookmarkEnd w:id="22"/>
      <w:r w:rsidR="00A12EDE" w:rsidRPr="00DC41B5">
        <w:t>.</w:t>
      </w:r>
      <w:bookmarkEnd w:id="23"/>
    </w:p>
    <w:p w14:paraId="4FD0865F" w14:textId="3DC9A01D" w:rsidR="000446EA" w:rsidRPr="00DC41B5" w:rsidRDefault="000446EA" w:rsidP="00BC6640">
      <w:pPr>
        <w:pStyle w:val="RDO"/>
      </w:pPr>
      <w:r w:rsidRPr="00DC41B5">
        <w:t xml:space="preserve">źródło: </w:t>
      </w:r>
      <w:r w:rsidR="00D85CAB" w:rsidRPr="00DC41B5">
        <w:t>Fundacja na rzecz Efektywnego Wykorzystania Energii</w:t>
      </w:r>
      <w:r w:rsidRPr="00DC41B5">
        <w:t>, Zintegrowane planowanie w gospodarce energetycznej, 1997</w:t>
      </w:r>
    </w:p>
    <w:p w14:paraId="0DBFD9B5" w14:textId="297FFEF2" w:rsidR="000446EA" w:rsidRPr="00DC41B5" w:rsidRDefault="000446EA" w:rsidP="00072956">
      <w:pPr>
        <w:spacing w:after="0"/>
        <w:rPr>
          <w:rFonts w:cs="Arial"/>
        </w:rPr>
      </w:pPr>
      <w:r w:rsidRPr="00DC41B5">
        <w:rPr>
          <w:rFonts w:cs="Arial"/>
        </w:rPr>
        <w:t>Przecięcie się krzywych krańcowych kosztów zasobu A i B daje zrównoważony ekonomicznie i minimalny koszt pokrycia zapotrzebowania na ciepło w całym cyklu żywotności urządzeń strony A i B. Wyróżnia się dwa minima:</w:t>
      </w:r>
    </w:p>
    <w:p w14:paraId="140FBD83" w14:textId="77777777" w:rsidR="000446EA" w:rsidRPr="00DC41B5" w:rsidRDefault="000446EA" w:rsidP="00072956">
      <w:pPr>
        <w:pStyle w:val="Akapitzlist"/>
        <w:numPr>
          <w:ilvl w:val="0"/>
          <w:numId w:val="5"/>
        </w:numPr>
        <w:spacing w:before="0"/>
        <w:rPr>
          <w:rFonts w:cs="Arial"/>
        </w:rPr>
      </w:pPr>
      <w:r w:rsidRPr="00DC41B5">
        <w:rPr>
          <w:rFonts w:cs="Arial"/>
        </w:rPr>
        <w:t>Rynkowej alokacji zasobów – punkt konkurencyjny;</w:t>
      </w:r>
    </w:p>
    <w:p w14:paraId="3AE60C61" w14:textId="77777777" w:rsidR="000446EA" w:rsidRPr="00DC41B5" w:rsidRDefault="000446EA" w:rsidP="00072956">
      <w:pPr>
        <w:pStyle w:val="Akapitzlist"/>
        <w:numPr>
          <w:ilvl w:val="0"/>
          <w:numId w:val="5"/>
        </w:numPr>
        <w:rPr>
          <w:rFonts w:cs="Arial"/>
        </w:rPr>
      </w:pPr>
      <w:r w:rsidRPr="00DC41B5">
        <w:rPr>
          <w:rFonts w:cs="Arial"/>
        </w:rPr>
        <w:t>Społecznej alokacji zasobów – punkt optymalny.</w:t>
      </w:r>
    </w:p>
    <w:p w14:paraId="0B339657" w14:textId="77777777" w:rsidR="000446EA" w:rsidRPr="00DC41B5" w:rsidRDefault="000446EA" w:rsidP="00072956">
      <w:pPr>
        <w:spacing w:after="0"/>
        <w:rPr>
          <w:rFonts w:cs="Arial"/>
        </w:rPr>
      </w:pPr>
      <w:r w:rsidRPr="00DC41B5">
        <w:rPr>
          <w:rFonts w:cs="Arial"/>
        </w:rPr>
        <w:lastRenderedPageBreak/>
        <w:t>Krańcowy społeczny koszt zasobów A otrzymuje się uwzględniając dodatkowy koszt ponoszony przez społeczeństwo, wynikający z istnienia zasobów A. Mogą to być koszty:</w:t>
      </w:r>
    </w:p>
    <w:p w14:paraId="551B50A9" w14:textId="5444EE5F" w:rsidR="000446EA" w:rsidRPr="00DC41B5" w:rsidRDefault="000446EA" w:rsidP="00072956">
      <w:pPr>
        <w:pStyle w:val="Akapitzlist"/>
        <w:numPr>
          <w:ilvl w:val="0"/>
          <w:numId w:val="6"/>
        </w:numPr>
        <w:spacing w:before="0"/>
        <w:rPr>
          <w:rFonts w:cs="Arial"/>
        </w:rPr>
      </w:pPr>
      <w:r w:rsidRPr="00DC41B5">
        <w:rPr>
          <w:rFonts w:cs="Arial"/>
        </w:rPr>
        <w:t>Lokalne (zanieczyszczenia kancerogenne, metale ciężkie, pyły zawieszone, koszty miejsc pracy itp.)</w:t>
      </w:r>
      <w:r w:rsidR="00B94E62" w:rsidRPr="00DC41B5">
        <w:rPr>
          <w:rFonts w:cs="Arial"/>
        </w:rPr>
        <w:t>,</w:t>
      </w:r>
    </w:p>
    <w:p w14:paraId="13F2410F" w14:textId="77777777" w:rsidR="000446EA" w:rsidRPr="00DC41B5" w:rsidRDefault="000446EA" w:rsidP="00072956">
      <w:pPr>
        <w:pStyle w:val="Akapitzlist"/>
        <w:numPr>
          <w:ilvl w:val="0"/>
          <w:numId w:val="6"/>
        </w:numPr>
        <w:rPr>
          <w:rFonts w:cs="Arial"/>
        </w:rPr>
      </w:pPr>
      <w:r w:rsidRPr="00DC41B5">
        <w:rPr>
          <w:rFonts w:cs="Arial"/>
        </w:rPr>
        <w:t>Regionalne (kwaśne deszcze, gazy SO</w:t>
      </w:r>
      <w:r w:rsidRPr="00DC41B5">
        <w:rPr>
          <w:rFonts w:cs="Arial"/>
          <w:vertAlign w:val="subscript"/>
        </w:rPr>
        <w:t>2</w:t>
      </w:r>
      <w:r w:rsidRPr="00DC41B5">
        <w:rPr>
          <w:rFonts w:cs="Arial"/>
        </w:rPr>
        <w:t xml:space="preserve">, </w:t>
      </w:r>
      <w:proofErr w:type="spellStart"/>
      <w:r w:rsidRPr="00DC41B5">
        <w:rPr>
          <w:rFonts w:cs="Arial"/>
        </w:rPr>
        <w:t>NO</w:t>
      </w:r>
      <w:r w:rsidRPr="00DC41B5">
        <w:rPr>
          <w:rFonts w:cs="Arial"/>
          <w:vertAlign w:val="subscript"/>
        </w:rPr>
        <w:t>x</w:t>
      </w:r>
      <w:proofErr w:type="spellEnd"/>
      <w:r w:rsidRPr="00DC41B5">
        <w:rPr>
          <w:rFonts w:cs="Arial"/>
        </w:rPr>
        <w:t>, HCL, HF),</w:t>
      </w:r>
    </w:p>
    <w:p w14:paraId="4FB691DF" w14:textId="4D815CD1" w:rsidR="000446EA" w:rsidRPr="00DC41B5" w:rsidRDefault="000446EA" w:rsidP="00072956">
      <w:pPr>
        <w:pStyle w:val="Akapitzlist"/>
        <w:numPr>
          <w:ilvl w:val="0"/>
          <w:numId w:val="6"/>
        </w:numPr>
        <w:rPr>
          <w:rFonts w:cs="Arial"/>
        </w:rPr>
      </w:pPr>
      <w:r w:rsidRPr="00DC41B5">
        <w:rPr>
          <w:rFonts w:cs="Arial"/>
        </w:rPr>
        <w:t>Globalne (gazy cieplarniane CO</w:t>
      </w:r>
      <w:r w:rsidRPr="00DC41B5">
        <w:rPr>
          <w:rFonts w:cs="Arial"/>
          <w:vertAlign w:val="subscript"/>
        </w:rPr>
        <w:t>2</w:t>
      </w:r>
      <w:r w:rsidRPr="00DC41B5">
        <w:rPr>
          <w:rFonts w:cs="Arial"/>
        </w:rPr>
        <w:t>, CH</w:t>
      </w:r>
      <w:r w:rsidRPr="00DC41B5">
        <w:rPr>
          <w:rFonts w:cs="Arial"/>
          <w:vertAlign w:val="subscript"/>
        </w:rPr>
        <w:t>4</w:t>
      </w:r>
      <w:r w:rsidRPr="00DC41B5">
        <w:rPr>
          <w:rFonts w:cs="Arial"/>
        </w:rPr>
        <w:t>,</w:t>
      </w:r>
      <w:r w:rsidRPr="00DC41B5">
        <w:rPr>
          <w:rFonts w:cs="Arial"/>
          <w:vertAlign w:val="subscript"/>
        </w:rPr>
        <w:t xml:space="preserve"> </w:t>
      </w:r>
      <w:r w:rsidRPr="00DC41B5">
        <w:rPr>
          <w:rFonts w:cs="Arial"/>
        </w:rPr>
        <w:t>CFC).</w:t>
      </w:r>
    </w:p>
    <w:p w14:paraId="2A070569" w14:textId="2ADEF68F" w:rsidR="000446EA" w:rsidRPr="00DC41B5" w:rsidRDefault="000446EA" w:rsidP="00072956">
      <w:r w:rsidRPr="00DC41B5">
        <w:t>Zauważalnym jest, że społeczna alokacja zasobów energii stymuluje większe wykorzystanie zasobów B strony popytowej. Mechanizmy rynkowe nie dążą do równowagi kosztów strony podażowej i popytowej w punkcie konkurencyjnym, tym bardziej nie zachodzi równowaga w</w:t>
      </w:r>
      <w:r w:rsidR="00362672" w:rsidRPr="00DC41B5">
        <w:t> </w:t>
      </w:r>
      <w:r w:rsidRPr="00DC41B5">
        <w:t>punkcie optymalnym. W tradycyjnym podejściu do planowania energetycznego użytkownik, jak i producent energii, kierować się będzie antagonistycznymi celami planowania. Ze strony użytkownika pożądanym efektem jest minimalizowanie kosztów jednostkowych energii, z</w:t>
      </w:r>
      <w:r w:rsidR="000322C9" w:rsidRPr="00DC41B5">
        <w:t> </w:t>
      </w:r>
      <w:r w:rsidRPr="00DC41B5">
        <w:t>punktu widzenia producenta maksymalny zysk. Zestawiając zamierzenia według klasycznego podejścia planowania energetycznego z tzw. ideą zrównoważonego rozwoju pokazuje rozbieżność pożądanych efektów na drodze konsument – producent, dlatego też istotną rolę stanowi zintegrowane planowanie energetyczne, które pozwala na znalezienie odpowiedniej struktury podażowej zapewniającej pokrycie zapotrzebowania na energię uwzględniając: koszty całkowite, aspekty ekologiczne, bezpieczeństwo dostaw energii, aspekty ekonomiczne i społeczne</w:t>
      </w:r>
      <w:r w:rsidR="002E2C21" w:rsidRPr="00DC41B5">
        <w:rPr>
          <w:rStyle w:val="Odwoanieprzypisudolnego"/>
        </w:rPr>
        <w:footnoteReference w:id="4"/>
      </w:r>
      <w:r w:rsidRPr="00DC41B5">
        <w:t>.</w:t>
      </w:r>
    </w:p>
    <w:p w14:paraId="6A67481C" w14:textId="73798DFF" w:rsidR="000446EA" w:rsidRPr="00DC41B5" w:rsidRDefault="000446EA" w:rsidP="00072956">
      <w:r w:rsidRPr="00DC41B5">
        <w:t xml:space="preserve">Polityka energetyczna Unii Europejskiej, wszelkie akty prawne, jak i dyrektywy dotyczące sektora energetycznego mają na celu realizowanie swoich założeń w oparciu o ideę zrównoważonego rozwoju, stawiając na rozwój nowoczesnych technologii, odnawialnych źródeł energii, działań zwiększających efektywność energetyczną, a także układów kogeneracyjnych i </w:t>
      </w:r>
      <w:proofErr w:type="spellStart"/>
      <w:r w:rsidRPr="00DC41B5">
        <w:t>trigeneracyjnych</w:t>
      </w:r>
      <w:proofErr w:type="spellEnd"/>
      <w:r w:rsidRPr="00DC41B5">
        <w:t>. Realizacja działań powinna odbywać się z</w:t>
      </w:r>
      <w:r w:rsidR="00362672" w:rsidRPr="00DC41B5">
        <w:t> </w:t>
      </w:r>
      <w:r w:rsidRPr="00DC41B5">
        <w:t>poszanowaniem środowiska, uwzględnieniem kwestii ekonomicznych i społecznych w myśl idei zrównoważonego rozwoju.</w:t>
      </w:r>
    </w:p>
    <w:p w14:paraId="17465881" w14:textId="77777777" w:rsidR="000446EA" w:rsidRPr="00DC41B5" w:rsidRDefault="000446EA" w:rsidP="00072956">
      <w:pPr>
        <w:spacing w:after="0"/>
        <w:jc w:val="center"/>
        <w:rPr>
          <w:rFonts w:cs="Arial"/>
        </w:rPr>
      </w:pPr>
      <w:r w:rsidRPr="00DC41B5">
        <w:rPr>
          <w:rFonts w:cs="Arial"/>
          <w:noProof/>
          <w:lang w:eastAsia="pl-PL"/>
        </w:rPr>
        <w:lastRenderedPageBreak/>
        <w:drawing>
          <wp:inline distT="0" distB="0" distL="0" distR="0" wp14:anchorId="476C077D" wp14:editId="62F763A1">
            <wp:extent cx="5760000" cy="4324323"/>
            <wp:effectExtent l="19050" t="19050" r="12700" b="196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6">
                      <a:extLst>
                        <a:ext uri="{28A0092B-C50C-407E-A947-70E740481C1C}">
                          <a14:useLocalDpi xmlns:a14="http://schemas.microsoft.com/office/drawing/2010/main" val="0"/>
                        </a:ext>
                      </a:extLst>
                    </a:blip>
                    <a:stretch>
                      <a:fillRect/>
                    </a:stretch>
                  </pic:blipFill>
                  <pic:spPr>
                    <a:xfrm>
                      <a:off x="0" y="0"/>
                      <a:ext cx="5760000" cy="4324323"/>
                    </a:xfrm>
                    <a:prstGeom prst="rect">
                      <a:avLst/>
                    </a:prstGeom>
                    <a:ln>
                      <a:solidFill>
                        <a:schemeClr val="tx1"/>
                      </a:solidFill>
                    </a:ln>
                  </pic:spPr>
                </pic:pic>
              </a:graphicData>
            </a:graphic>
          </wp:inline>
        </w:drawing>
      </w:r>
    </w:p>
    <w:p w14:paraId="00BE09C9" w14:textId="082FBE9D" w:rsidR="000446EA" w:rsidRPr="00DC41B5" w:rsidRDefault="000446EA" w:rsidP="00A805EE">
      <w:pPr>
        <w:pStyle w:val="RYSUNEK"/>
      </w:pPr>
      <w:bookmarkStart w:id="24" w:name="_Toc95399523"/>
      <w:bookmarkStart w:id="25" w:name="_Toc158800568"/>
      <w:r w:rsidRPr="00DC41B5">
        <w:t xml:space="preserve">Rysunek </w:t>
      </w:r>
      <w:r w:rsidR="00F043D9">
        <w:fldChar w:fldCharType="begin"/>
      </w:r>
      <w:r w:rsidR="00F043D9">
        <w:instrText xml:space="preserve"> SEQ Rysunek \* ARABIC </w:instrText>
      </w:r>
      <w:r w:rsidR="00F043D9">
        <w:fldChar w:fldCharType="separate"/>
      </w:r>
      <w:r w:rsidR="00107E47">
        <w:rPr>
          <w:noProof/>
        </w:rPr>
        <w:t>5</w:t>
      </w:r>
      <w:r w:rsidR="00F043D9">
        <w:rPr>
          <w:noProof/>
        </w:rPr>
        <w:fldChar w:fldCharType="end"/>
      </w:r>
      <w:r w:rsidRPr="00DC41B5">
        <w:t>. Idea zrównoważonego rozwoju</w:t>
      </w:r>
      <w:bookmarkEnd w:id="24"/>
      <w:r w:rsidR="00AF2E1A" w:rsidRPr="00DC41B5">
        <w:t>.</w:t>
      </w:r>
      <w:bookmarkEnd w:id="25"/>
    </w:p>
    <w:p w14:paraId="534C7198" w14:textId="1403A153" w:rsidR="002B74B1" w:rsidRPr="00DC41B5" w:rsidRDefault="001240F0" w:rsidP="002B74B1">
      <w:pPr>
        <w:pStyle w:val="RDO"/>
      </w:pPr>
      <w:r w:rsidRPr="00DC41B5">
        <w:t>źródło</w:t>
      </w:r>
      <w:r w:rsidR="000446EA" w:rsidRPr="00DC41B5">
        <w:t>:</w:t>
      </w:r>
      <w:r w:rsidR="001F55FA" w:rsidRPr="00DC41B5">
        <w:t xml:space="preserve"> opracowanie własne na podstawie, </w:t>
      </w:r>
      <w:r w:rsidR="00D85CAB" w:rsidRPr="00DC41B5">
        <w:t>Fundacja na rzecz Efektywnego Wykorzystania Energii</w:t>
      </w:r>
      <w:r w:rsidR="001F55FA" w:rsidRPr="00DC41B5">
        <w:t>, Zintegrowane planowanie w gospodarce energetycznej, 1997</w:t>
      </w:r>
    </w:p>
    <w:p w14:paraId="3E080FDF" w14:textId="6EDA99D5" w:rsidR="00C547AB" w:rsidRPr="00DC41B5" w:rsidRDefault="000446EA" w:rsidP="002B74B1">
      <w:r w:rsidRPr="00DC41B5">
        <w:br w:type="page"/>
      </w:r>
    </w:p>
    <w:p w14:paraId="6FC8FD37" w14:textId="76E36B78" w:rsidR="00DC2563" w:rsidRPr="00DC41B5" w:rsidRDefault="00DC2563" w:rsidP="00072956">
      <w:pPr>
        <w:pStyle w:val="Nagwek1"/>
      </w:pPr>
      <w:bookmarkStart w:id="26" w:name="_Toc153875898"/>
      <w:r w:rsidRPr="00DC41B5">
        <w:lastRenderedPageBreak/>
        <w:t>Odniesienie do innych dokumentów, planów i regulacji prawnych</w:t>
      </w:r>
      <w:bookmarkEnd w:id="26"/>
    </w:p>
    <w:p w14:paraId="1F43D363" w14:textId="6994B7A8" w:rsidR="00564C70" w:rsidRPr="00DC41B5" w:rsidRDefault="00564C70" w:rsidP="00072956">
      <w:r w:rsidRPr="00DC41B5">
        <w:t>Znaczący wpływ na kształtowanie się krajowej strategii energetycznej ma polityka klimatyczno–energetyczna Unii Europejskiej oraz długoterminowa wizja dążenia do neutralności klimatycznej UE do 2050 r. Niskoemisyjna transformacja energetyczna możliwa jest do osiągni</w:t>
      </w:r>
      <w:r w:rsidR="0061324B" w:rsidRPr="00DC41B5">
        <w:t>ę</w:t>
      </w:r>
      <w:r w:rsidRPr="00DC41B5">
        <w:t>cia poprzez realizację celów klimatyczno–energetycznych wyznaczonych na 2020</w:t>
      </w:r>
      <w:r w:rsidR="004046A9" w:rsidRPr="00DC41B5">
        <w:t xml:space="preserve"> </w:t>
      </w:r>
      <w:r w:rsidRPr="00DC41B5">
        <w:t>r. oraz 2030</w:t>
      </w:r>
      <w:r w:rsidR="004046A9" w:rsidRPr="00DC41B5">
        <w:t xml:space="preserve"> </w:t>
      </w:r>
      <w:r w:rsidRPr="00DC41B5">
        <w:t>r. Celem priorytetowym polityki klimatyczno–energetycznej UE jest dekarbonizacja</w:t>
      </w:r>
      <w:r w:rsidR="004046A9" w:rsidRPr="00DC41B5">
        <w:t>.</w:t>
      </w:r>
      <w:r w:rsidRPr="00DC41B5">
        <w:t xml:space="preserve"> </w:t>
      </w:r>
      <w:r w:rsidR="004046A9" w:rsidRPr="00DC41B5">
        <w:t>W</w:t>
      </w:r>
      <w:r w:rsidRPr="00DC41B5">
        <w:t xml:space="preserve"> grudniu 2020</w:t>
      </w:r>
      <w:r w:rsidR="004046A9" w:rsidRPr="00DC41B5">
        <w:t xml:space="preserve"> </w:t>
      </w:r>
      <w:r w:rsidRPr="00DC41B5">
        <w:t xml:space="preserve">r. został zatwierdzony przez Radę Europejską wiążący unijny cel, który zakłada ograniczenie emisji netto gazów cieplarnianych do roku 2030 o co najmniej 55% w porównaniu z poziomem do roku 1990. Zwiększono obowiązujący dotychczas cel redukcyjny wynoszący 40%. Nowo przyjęty cel redukcyjny </w:t>
      </w:r>
      <w:r w:rsidR="00047E6D" w:rsidRPr="00DC41B5">
        <w:t>określono</w:t>
      </w:r>
      <w:r w:rsidRPr="00DC41B5">
        <w:t xml:space="preserve"> jako cel wspólny dla wszystkich krajów członkowskich</w:t>
      </w:r>
      <w:r w:rsidR="00047E6D" w:rsidRPr="00DC41B5">
        <w:t xml:space="preserve"> </w:t>
      </w:r>
      <w:r w:rsidRPr="00DC41B5">
        <w:t>z uwzględnieniem indywidualnych czynników krajowych</w:t>
      </w:r>
      <w:r w:rsidR="000A77D4" w:rsidRPr="00DC41B5">
        <w:t>,</w:t>
      </w:r>
      <w:r w:rsidRPr="00DC41B5">
        <w:t xml:space="preserve"> takich jak: potencjał redukcyjny, gwarancja bezpieczeństwa energetycznego (w</w:t>
      </w:r>
      <w:r w:rsidR="00401993" w:rsidRPr="00DC41B5">
        <w:t> </w:t>
      </w:r>
      <w:r w:rsidRPr="00DC41B5">
        <w:t>najbardziej racjonalny sposób pod względem kosztów, co przekładać się będzie na zachowanie przystępnych cen energii dla gospodarstw domowych oraz konkurencyjności UE), uwzględnienie zasady sprawiedliwości i solidarności. Ambitne</w:t>
      </w:r>
      <w:r w:rsidR="008F18EB" w:rsidRPr="00DC41B5">
        <w:t xml:space="preserve"> </w:t>
      </w:r>
      <w:r w:rsidRPr="00DC41B5">
        <w:t xml:space="preserve">i dynamicznie rozwijające się trendy klimatyczno–energetyczne stanowić będą dla Polski ogromne wyzwanie transformacyjne. </w:t>
      </w:r>
    </w:p>
    <w:p w14:paraId="1D0F1F77" w14:textId="77777777" w:rsidR="00E5264D" w:rsidRPr="00DC41B5" w:rsidRDefault="00E5264D" w:rsidP="00E5264D">
      <w:pPr>
        <w:spacing w:after="0"/>
        <w:rPr>
          <w:rFonts w:cs="Arial"/>
        </w:rPr>
      </w:pPr>
      <w:r w:rsidRPr="00DC41B5">
        <w:rPr>
          <w:rFonts w:cs="Arial"/>
        </w:rPr>
        <w:t>Punktem odniesienia dla długoterminowej transformacji energetycznej są cele, które zostały określone na 2020 r. W 2009 roku przyjęto pakiet regulacji określający trzy główne cele przeciwdziałania zmianom klimatu do 2020 r. (tzw. „pakiet 3 x 20%” lub „20-20-20”). Każde z państw członkowskich uczestniczyło w realizacji pakietu stosownie do swoich możliwości. Polska zobowiązana była do:</w:t>
      </w:r>
    </w:p>
    <w:p w14:paraId="6836CF9A" w14:textId="77777777" w:rsidR="00E5264D" w:rsidRPr="00DC41B5" w:rsidRDefault="00E5264D" w:rsidP="00E5264D">
      <w:pPr>
        <w:pStyle w:val="Akapitzlist"/>
        <w:numPr>
          <w:ilvl w:val="0"/>
          <w:numId w:val="58"/>
        </w:numPr>
        <w:spacing w:before="0"/>
        <w:ind w:left="567"/>
        <w:rPr>
          <w:rFonts w:cs="Arial"/>
        </w:rPr>
      </w:pPr>
      <w:r w:rsidRPr="00DC41B5">
        <w:rPr>
          <w:rFonts w:cs="Arial"/>
        </w:rPr>
        <w:t xml:space="preserve">zwiększenia efektywności energetycznej poprzez oszczędność zużycia energii pierwotnej o 13,6 </w:t>
      </w:r>
      <w:proofErr w:type="spellStart"/>
      <w:r w:rsidRPr="00DC41B5">
        <w:rPr>
          <w:rFonts w:cs="Arial"/>
        </w:rPr>
        <w:t>Mtoe</w:t>
      </w:r>
      <w:proofErr w:type="spellEnd"/>
      <w:r w:rsidRPr="00DC41B5">
        <w:rPr>
          <w:rFonts w:cs="Arial"/>
        </w:rPr>
        <w:t xml:space="preserve"> w latach 2010-2020 w porównaniu do prognozy zapotrzebowania na paliwa i energię z 2007 r.,</w:t>
      </w:r>
    </w:p>
    <w:p w14:paraId="19C729B4" w14:textId="77777777" w:rsidR="00E5264D" w:rsidRPr="00DC41B5" w:rsidRDefault="00E5264D" w:rsidP="00E5264D">
      <w:pPr>
        <w:pStyle w:val="Akapitzlist"/>
        <w:numPr>
          <w:ilvl w:val="0"/>
          <w:numId w:val="58"/>
        </w:numPr>
        <w:ind w:left="567"/>
        <w:rPr>
          <w:rFonts w:cs="Arial"/>
        </w:rPr>
      </w:pPr>
      <w:r w:rsidRPr="00DC41B5">
        <w:rPr>
          <w:rFonts w:cs="Arial"/>
        </w:rPr>
        <w:t>zwiększenia do 15% udziału energii z OZE w końcowym zużyciu energii brutto do 2020 r.,</w:t>
      </w:r>
    </w:p>
    <w:p w14:paraId="0897A14E" w14:textId="77777777" w:rsidR="00E5264D" w:rsidRPr="00DC41B5" w:rsidRDefault="00E5264D" w:rsidP="00E5264D">
      <w:pPr>
        <w:pStyle w:val="Akapitzlist"/>
        <w:numPr>
          <w:ilvl w:val="0"/>
          <w:numId w:val="58"/>
        </w:numPr>
        <w:ind w:left="567"/>
        <w:rPr>
          <w:rFonts w:cs="Arial"/>
        </w:rPr>
      </w:pPr>
      <w:r w:rsidRPr="00DC41B5">
        <w:rPr>
          <w:rFonts w:cs="Arial"/>
        </w:rPr>
        <w:t xml:space="preserve">kontrybucji w </w:t>
      </w:r>
      <w:proofErr w:type="spellStart"/>
      <w:r w:rsidRPr="00DC41B5">
        <w:rPr>
          <w:rFonts w:cs="Arial"/>
        </w:rPr>
        <w:t>ogólnounijnej</w:t>
      </w:r>
      <w:proofErr w:type="spellEnd"/>
      <w:r w:rsidRPr="00DC41B5">
        <w:rPr>
          <w:rFonts w:cs="Arial"/>
        </w:rPr>
        <w:t xml:space="preserve"> redukcji emisji gazów cieplarnianych o 20% (w porównaniu do 1990 r.) do 2020 r. (w przeliczeniu na poziomy z 2005 r.: -21% w sektorach EU ETS i -10% w non-ETS).</w:t>
      </w:r>
    </w:p>
    <w:p w14:paraId="034D83A0" w14:textId="7BDA9A7B" w:rsidR="00564C70" w:rsidRPr="00DC41B5" w:rsidRDefault="00564C70" w:rsidP="00072956">
      <w:pPr>
        <w:spacing w:after="0"/>
        <w:rPr>
          <w:rFonts w:cs="Arial"/>
        </w:rPr>
      </w:pPr>
      <w:r w:rsidRPr="00DC41B5">
        <w:rPr>
          <w:rFonts w:cs="Arial"/>
        </w:rPr>
        <w:t>W 2014 r. Rada Europejska utrzymała kierunek przeciwdziałania zmianom klimatu i</w:t>
      </w:r>
      <w:r w:rsidR="00362672" w:rsidRPr="00DC41B5">
        <w:rPr>
          <w:rFonts w:cs="Arial"/>
        </w:rPr>
        <w:t> </w:t>
      </w:r>
      <w:r w:rsidRPr="00DC41B5">
        <w:rPr>
          <w:rFonts w:cs="Arial"/>
        </w:rPr>
        <w:t xml:space="preserve">zatwierdziła cztery cele w perspektywie 2030 r. dla całej UE, które po rewizji </w:t>
      </w:r>
      <w:r w:rsidRPr="00DC41B5">
        <w:rPr>
          <w:rFonts w:cs="Arial"/>
          <w:spacing w:val="-4"/>
        </w:rPr>
        <w:t>w 2018</w:t>
      </w:r>
      <w:r w:rsidR="00B94E62" w:rsidRPr="00DC41B5">
        <w:rPr>
          <w:rFonts w:cs="Arial"/>
          <w:spacing w:val="-4"/>
        </w:rPr>
        <w:t>,</w:t>
      </w:r>
      <w:r w:rsidRPr="00DC41B5">
        <w:rPr>
          <w:rFonts w:cs="Arial"/>
          <w:spacing w:val="-4"/>
        </w:rPr>
        <w:t xml:space="preserve"> 2020</w:t>
      </w:r>
      <w:r w:rsidR="00B94E62" w:rsidRPr="00DC41B5">
        <w:rPr>
          <w:rFonts w:cs="Arial"/>
          <w:spacing w:val="-4"/>
        </w:rPr>
        <w:t xml:space="preserve"> i 2021</w:t>
      </w:r>
      <w:r w:rsidRPr="00DC41B5">
        <w:rPr>
          <w:rFonts w:cs="Arial"/>
          <w:spacing w:val="-4"/>
        </w:rPr>
        <w:t xml:space="preserve"> r.</w:t>
      </w:r>
      <w:r w:rsidRPr="00DC41B5">
        <w:rPr>
          <w:rFonts w:cs="Arial"/>
        </w:rPr>
        <w:t xml:space="preserve"> mają następujący kształt:</w:t>
      </w:r>
    </w:p>
    <w:p w14:paraId="3579C899" w14:textId="77777777" w:rsidR="00E5264D" w:rsidRPr="00DC41B5" w:rsidRDefault="00E5264D" w:rsidP="00E5264D">
      <w:pPr>
        <w:pStyle w:val="Akapitzlist"/>
        <w:numPr>
          <w:ilvl w:val="0"/>
          <w:numId w:val="59"/>
        </w:numPr>
        <w:spacing w:before="0"/>
        <w:ind w:left="567"/>
        <w:rPr>
          <w:rFonts w:cs="Arial"/>
        </w:rPr>
      </w:pPr>
      <w:r w:rsidRPr="00DC41B5">
        <w:rPr>
          <w:rFonts w:cs="Arial"/>
        </w:rPr>
        <w:t xml:space="preserve">zmniejszenie emisji gazów cieplarnianych (GHG, ang. </w:t>
      </w:r>
      <w:proofErr w:type="spellStart"/>
      <w:r w:rsidRPr="00DC41B5">
        <w:rPr>
          <w:rFonts w:cs="Arial"/>
        </w:rPr>
        <w:t>greenhouse</w:t>
      </w:r>
      <w:proofErr w:type="spellEnd"/>
      <w:r w:rsidRPr="00DC41B5">
        <w:rPr>
          <w:rFonts w:cs="Arial"/>
        </w:rPr>
        <w:t xml:space="preserve"> </w:t>
      </w:r>
      <w:proofErr w:type="spellStart"/>
      <w:r w:rsidRPr="00DC41B5">
        <w:rPr>
          <w:rFonts w:cs="Arial"/>
        </w:rPr>
        <w:t>gases</w:t>
      </w:r>
      <w:proofErr w:type="spellEnd"/>
      <w:r w:rsidRPr="00DC41B5">
        <w:rPr>
          <w:rFonts w:cs="Arial"/>
        </w:rPr>
        <w:t>) o co najmniej 55% w porównaniu z emisją z 1990 r.,</w:t>
      </w:r>
    </w:p>
    <w:p w14:paraId="1C116F59" w14:textId="77777777" w:rsidR="00E5264D" w:rsidRPr="00DC41B5" w:rsidRDefault="00E5264D" w:rsidP="00E5264D">
      <w:pPr>
        <w:pStyle w:val="Akapitzlist"/>
        <w:numPr>
          <w:ilvl w:val="0"/>
          <w:numId w:val="59"/>
        </w:numPr>
        <w:ind w:left="567"/>
        <w:rPr>
          <w:rFonts w:cs="Arial"/>
        </w:rPr>
      </w:pPr>
      <w:r w:rsidRPr="00DC41B5">
        <w:rPr>
          <w:rFonts w:cs="Arial"/>
        </w:rPr>
        <w:t>co najmniej 42,5% udział źródeł odnawialnych w zużyciu finalnym energii brutto,</w:t>
      </w:r>
    </w:p>
    <w:p w14:paraId="63E97409" w14:textId="77777777" w:rsidR="00E5264D" w:rsidRPr="00DC41B5" w:rsidRDefault="00E5264D" w:rsidP="00E5264D">
      <w:pPr>
        <w:pStyle w:val="Akapitzlist"/>
        <w:numPr>
          <w:ilvl w:val="0"/>
          <w:numId w:val="59"/>
        </w:numPr>
        <w:ind w:left="567"/>
        <w:rPr>
          <w:rFonts w:cs="Arial"/>
        </w:rPr>
      </w:pPr>
      <w:r w:rsidRPr="00DC41B5">
        <w:rPr>
          <w:rFonts w:cs="Arial"/>
        </w:rPr>
        <w:t>efektywność energetyczna na poziomie 36% dla konsumowanej energii finalnej,</w:t>
      </w:r>
    </w:p>
    <w:p w14:paraId="0E155AC9" w14:textId="77777777" w:rsidR="00E5264D" w:rsidRPr="00DC41B5" w:rsidRDefault="00E5264D" w:rsidP="00E5264D">
      <w:pPr>
        <w:pStyle w:val="Akapitzlist"/>
        <w:numPr>
          <w:ilvl w:val="0"/>
          <w:numId w:val="59"/>
        </w:numPr>
        <w:ind w:left="567"/>
        <w:rPr>
          <w:rFonts w:cs="Arial"/>
        </w:rPr>
      </w:pPr>
      <w:r w:rsidRPr="00DC41B5">
        <w:rPr>
          <w:rFonts w:cs="Arial"/>
        </w:rPr>
        <w:t>efektywność energetyczna na poziomie 39% dla konsumowanej energii pierwotnej.</w:t>
      </w:r>
    </w:p>
    <w:p w14:paraId="6D664809" w14:textId="3507C39C" w:rsidR="0024622E" w:rsidRPr="00DC41B5" w:rsidRDefault="00564C70" w:rsidP="00072956">
      <w:pPr>
        <w:spacing w:after="0"/>
        <w:rPr>
          <w:rFonts w:cs="Arial"/>
        </w:rPr>
      </w:pPr>
      <w:r w:rsidRPr="00DC41B5">
        <w:rPr>
          <w:rFonts w:cs="Arial"/>
        </w:rPr>
        <w:t>Powyższe cele stanowią wkład UE w realizację porozumień klimatycznych. Istotne znaczenie dla aktualnej polityki i działań ma zawarte w dniu w grudniu 2015</w:t>
      </w:r>
      <w:r w:rsidR="004046A9" w:rsidRPr="00DC41B5">
        <w:rPr>
          <w:rFonts w:cs="Arial"/>
        </w:rPr>
        <w:t xml:space="preserve"> </w:t>
      </w:r>
      <w:r w:rsidRPr="00DC41B5">
        <w:rPr>
          <w:rFonts w:cs="Arial"/>
        </w:rPr>
        <w:t>r. podczas 21. konferencji stron Ramowej konwencji Organizacji Narodów Zjednoczonych w sprawie zmian klimatu (COP21) tzw. porozumienie paryskie. Z porozumienia wynika konieczność zatrzymania wzrostu średniej globalnej temperatury na poziomie poniżej 2</w:t>
      </w:r>
      <w:r w:rsidR="00F16529" w:rsidRPr="00DC41B5">
        <w:rPr>
          <w:rFonts w:cs="Arial"/>
        </w:rPr>
        <w:t>°</w:t>
      </w:r>
      <w:r w:rsidR="00DD5B0C" w:rsidRPr="00DC41B5">
        <w:rPr>
          <w:rFonts w:cs="Arial"/>
        </w:rPr>
        <w:t>C</w:t>
      </w:r>
      <w:r w:rsidRPr="00DC41B5">
        <w:rPr>
          <w:rFonts w:cs="Arial"/>
        </w:rPr>
        <w:t xml:space="preserve"> w odniesieniu do poziomów sprzed epoki przemysłowej</w:t>
      </w:r>
      <w:r w:rsidR="00DC4EEF" w:rsidRPr="00DC41B5">
        <w:rPr>
          <w:rFonts w:cs="Arial"/>
        </w:rPr>
        <w:t xml:space="preserve"> – </w:t>
      </w:r>
      <w:r w:rsidRPr="00DC41B5">
        <w:rPr>
          <w:rFonts w:cs="Arial"/>
        </w:rPr>
        <w:t>należy dokonać wszelkich starań, aby średnia globalna temperatura nie przekraczała 1,5</w:t>
      </w:r>
      <w:r w:rsidR="00F16529" w:rsidRPr="00DC41B5">
        <w:rPr>
          <w:rFonts w:cs="Arial"/>
        </w:rPr>
        <w:t>°</w:t>
      </w:r>
      <w:r w:rsidR="00DD5B0C" w:rsidRPr="00DC41B5">
        <w:rPr>
          <w:rFonts w:cs="Arial"/>
        </w:rPr>
        <w:t>C</w:t>
      </w:r>
      <w:r w:rsidRPr="00DC41B5">
        <w:rPr>
          <w:rFonts w:cs="Arial"/>
        </w:rPr>
        <w:t>. W czasie trwani</w:t>
      </w:r>
      <w:r w:rsidR="00DC4EEF" w:rsidRPr="00DC41B5">
        <w:rPr>
          <w:rFonts w:cs="Arial"/>
        </w:rPr>
        <w:t>a</w:t>
      </w:r>
      <w:r w:rsidRPr="00DC41B5">
        <w:rPr>
          <w:rFonts w:cs="Arial"/>
        </w:rPr>
        <w:t xml:space="preserve"> 24</w:t>
      </w:r>
      <w:r w:rsidR="00DC4EEF" w:rsidRPr="00DC41B5">
        <w:rPr>
          <w:rFonts w:cs="Arial"/>
        </w:rPr>
        <w:t>.</w:t>
      </w:r>
      <w:r w:rsidRPr="00DC41B5">
        <w:rPr>
          <w:rFonts w:cs="Arial"/>
        </w:rPr>
        <w:t xml:space="preserve"> konferencji (COP24) w grudniu </w:t>
      </w:r>
      <w:r w:rsidRPr="00DC41B5">
        <w:rPr>
          <w:rFonts w:cs="Arial"/>
        </w:rPr>
        <w:lastRenderedPageBreak/>
        <w:t>2018</w:t>
      </w:r>
      <w:r w:rsidR="00545008" w:rsidRPr="00DC41B5">
        <w:rPr>
          <w:rFonts w:cs="Arial"/>
        </w:rPr>
        <w:t> </w:t>
      </w:r>
      <w:r w:rsidRPr="00DC41B5">
        <w:rPr>
          <w:rFonts w:cs="Arial"/>
        </w:rPr>
        <w:t>r.</w:t>
      </w:r>
      <w:r w:rsidR="00DC4EEF" w:rsidRPr="00DC41B5">
        <w:rPr>
          <w:rFonts w:cs="Arial"/>
        </w:rPr>
        <w:t>,</w:t>
      </w:r>
      <w:r w:rsidRPr="00DC41B5">
        <w:rPr>
          <w:rFonts w:cs="Arial"/>
        </w:rPr>
        <w:t xml:space="preserve"> podczas polskiej prezydencji</w:t>
      </w:r>
      <w:r w:rsidR="00DC4EEF" w:rsidRPr="00DC41B5">
        <w:rPr>
          <w:rFonts w:cs="Arial"/>
        </w:rPr>
        <w:t>,</w:t>
      </w:r>
      <w:r w:rsidRPr="00DC41B5">
        <w:rPr>
          <w:rFonts w:cs="Arial"/>
        </w:rPr>
        <w:t xml:space="preserve"> został podpisany tzw. Katowicki pakiet klimatyczny wdrażający porozumienie paryskie</w:t>
      </w:r>
      <w:r w:rsidR="00DC4EEF" w:rsidRPr="00DC41B5">
        <w:rPr>
          <w:rFonts w:cs="Arial"/>
        </w:rPr>
        <w:t>.</w:t>
      </w:r>
      <w:r w:rsidRPr="00DC41B5">
        <w:rPr>
          <w:rFonts w:cs="Arial"/>
        </w:rPr>
        <w:t xml:space="preserve"> </w:t>
      </w:r>
      <w:r w:rsidR="00DC4EEF" w:rsidRPr="00DC41B5">
        <w:rPr>
          <w:rFonts w:cs="Arial"/>
        </w:rPr>
        <w:t>P</w:t>
      </w:r>
      <w:r w:rsidRPr="00DC41B5">
        <w:rPr>
          <w:rFonts w:cs="Arial"/>
        </w:rPr>
        <w:t>odkreślono fakt, iż wynikająca z porozumienia paryskiego transformacja powinna przebiegać w sposób sprawiedliwy i solidarny. W roku 2019 zakończono prace nad pakietem regulacji Czysta energia dla wszystkich Europejczyków, który wskazuje sposób realizacji unijnych celów klimatyczno–energetycznych na 2030</w:t>
      </w:r>
      <w:r w:rsidR="004046A9" w:rsidRPr="00DC41B5">
        <w:rPr>
          <w:rFonts w:cs="Arial"/>
        </w:rPr>
        <w:t xml:space="preserve"> </w:t>
      </w:r>
      <w:r w:rsidRPr="00DC41B5">
        <w:rPr>
          <w:rFonts w:cs="Arial"/>
        </w:rPr>
        <w:t xml:space="preserve">r. </w:t>
      </w:r>
    </w:p>
    <w:p w14:paraId="1A234D81" w14:textId="36328456" w:rsidR="00564C70" w:rsidRPr="00DC41B5" w:rsidRDefault="00564C70" w:rsidP="00072956">
      <w:pPr>
        <w:spacing w:after="0"/>
        <w:rPr>
          <w:rFonts w:cs="Arial"/>
        </w:rPr>
      </w:pPr>
      <w:r w:rsidRPr="00DC41B5">
        <w:rPr>
          <w:rFonts w:cs="Arial"/>
        </w:rPr>
        <w:t xml:space="preserve">W roku 2019 Komisja Europejska opublikowała komunikat w sprawie Europejskiego Zielonego Ładu (EZŁ, ang. </w:t>
      </w:r>
      <w:proofErr w:type="spellStart"/>
      <w:r w:rsidRPr="00DC41B5">
        <w:rPr>
          <w:rFonts w:cs="Arial"/>
        </w:rPr>
        <w:t>European</w:t>
      </w:r>
      <w:proofErr w:type="spellEnd"/>
      <w:r w:rsidRPr="00DC41B5">
        <w:rPr>
          <w:rFonts w:cs="Arial"/>
        </w:rPr>
        <w:t xml:space="preserve"> Green Deal)</w:t>
      </w:r>
      <w:r w:rsidR="00DC4EEF" w:rsidRPr="00DC41B5">
        <w:rPr>
          <w:rFonts w:cs="Arial"/>
        </w:rPr>
        <w:t>.</w:t>
      </w:r>
      <w:r w:rsidRPr="00DC41B5">
        <w:rPr>
          <w:rFonts w:cs="Arial"/>
        </w:rPr>
        <w:t xml:space="preserve"> EZŁ to strategia rozwoju, której celem jest przekształcenie Unii Europejskiej w obszar neutralny klimatycznie do roku 2050</w:t>
      </w:r>
      <w:r w:rsidR="00383853" w:rsidRPr="00DC41B5">
        <w:rPr>
          <w:rFonts w:cs="Arial"/>
        </w:rPr>
        <w:t xml:space="preserve"> </w:t>
      </w:r>
      <w:r w:rsidRPr="00DC41B5">
        <w:rPr>
          <w:rFonts w:cs="Arial"/>
        </w:rPr>
        <w:t>r. Program Infrastruktura i Środowisko 2014 – 2020</w:t>
      </w:r>
      <w:r w:rsidR="00722CE6" w:rsidRPr="00DC41B5">
        <w:rPr>
          <w:rFonts w:cs="Arial"/>
        </w:rPr>
        <w:t>,</w:t>
      </w:r>
      <w:r w:rsidRPr="00DC41B5">
        <w:rPr>
          <w:rFonts w:cs="Arial"/>
        </w:rPr>
        <w:t xml:space="preserve"> oraz jego następca w nowej perspektywie finansowej na lata 2021–2027</w:t>
      </w:r>
      <w:r w:rsidR="00722CE6" w:rsidRPr="00DC41B5">
        <w:rPr>
          <w:rFonts w:cs="Arial"/>
        </w:rPr>
        <w:t>,</w:t>
      </w:r>
      <w:r w:rsidRPr="00DC41B5">
        <w:rPr>
          <w:rFonts w:cs="Arial"/>
        </w:rPr>
        <w:t xml:space="preserve"> w znaczny sposób </w:t>
      </w:r>
      <w:r w:rsidR="005E2357" w:rsidRPr="00DC41B5">
        <w:rPr>
          <w:rFonts w:cs="Arial"/>
        </w:rPr>
        <w:t xml:space="preserve">przyczyniały i </w:t>
      </w:r>
      <w:r w:rsidRPr="00DC41B5">
        <w:rPr>
          <w:rFonts w:cs="Arial"/>
        </w:rPr>
        <w:t>przyczynią się do realizacji założeń głównych elementów Europejskiego Zielonego Ładu:</w:t>
      </w:r>
    </w:p>
    <w:p w14:paraId="6F7157FE" w14:textId="77777777" w:rsidR="00DD5B0C" w:rsidRPr="00DC41B5" w:rsidRDefault="00564C70">
      <w:pPr>
        <w:pStyle w:val="Akapitzlist"/>
        <w:numPr>
          <w:ilvl w:val="0"/>
          <w:numId w:val="60"/>
        </w:numPr>
        <w:spacing w:before="0"/>
        <w:ind w:left="567"/>
        <w:rPr>
          <w:rFonts w:cs="Arial"/>
        </w:rPr>
      </w:pPr>
      <w:r w:rsidRPr="00DC41B5">
        <w:rPr>
          <w:rFonts w:cs="Arial"/>
        </w:rPr>
        <w:t>dostarczenie czystej i bezpiecznej energii,</w:t>
      </w:r>
    </w:p>
    <w:p w14:paraId="7D0D1820" w14:textId="77777777" w:rsidR="00DD5B0C" w:rsidRPr="00DC41B5" w:rsidRDefault="00564C70">
      <w:pPr>
        <w:pStyle w:val="Akapitzlist"/>
        <w:numPr>
          <w:ilvl w:val="0"/>
          <w:numId w:val="60"/>
        </w:numPr>
        <w:ind w:left="567"/>
        <w:rPr>
          <w:rFonts w:cs="Arial"/>
        </w:rPr>
      </w:pPr>
      <w:r w:rsidRPr="00DC41B5">
        <w:rPr>
          <w:rFonts w:cs="Arial"/>
        </w:rPr>
        <w:t>wdrażanie gospodarki o obiegu zamkniętym,</w:t>
      </w:r>
    </w:p>
    <w:p w14:paraId="4003BC44" w14:textId="77777777" w:rsidR="00DD5B0C" w:rsidRPr="00DC41B5" w:rsidRDefault="00564C70">
      <w:pPr>
        <w:pStyle w:val="Akapitzlist"/>
        <w:numPr>
          <w:ilvl w:val="0"/>
          <w:numId w:val="60"/>
        </w:numPr>
        <w:ind w:left="567"/>
        <w:rPr>
          <w:rFonts w:cs="Arial"/>
        </w:rPr>
      </w:pPr>
      <w:r w:rsidRPr="00DC41B5">
        <w:rPr>
          <w:rFonts w:cs="Arial"/>
        </w:rPr>
        <w:t>budynki o niższym zapotrzebowaniu na energię,</w:t>
      </w:r>
    </w:p>
    <w:p w14:paraId="4D936DD3" w14:textId="77777777" w:rsidR="00DD5B0C" w:rsidRPr="00DC41B5" w:rsidRDefault="00564C70">
      <w:pPr>
        <w:pStyle w:val="Akapitzlist"/>
        <w:numPr>
          <w:ilvl w:val="0"/>
          <w:numId w:val="60"/>
        </w:numPr>
        <w:ind w:left="567"/>
        <w:rPr>
          <w:rFonts w:cs="Arial"/>
        </w:rPr>
      </w:pPr>
      <w:r w:rsidRPr="00DC41B5">
        <w:rPr>
          <w:rFonts w:cs="Arial"/>
        </w:rPr>
        <w:t>przyśpieszenie przejścia na zrównoważoną i inteligentną mobilność,</w:t>
      </w:r>
    </w:p>
    <w:p w14:paraId="7D1CE54D" w14:textId="77777777" w:rsidR="00DD5B0C" w:rsidRPr="00DC41B5" w:rsidRDefault="00564C70">
      <w:pPr>
        <w:pStyle w:val="Akapitzlist"/>
        <w:numPr>
          <w:ilvl w:val="0"/>
          <w:numId w:val="60"/>
        </w:numPr>
        <w:ind w:left="567"/>
        <w:rPr>
          <w:rFonts w:cs="Arial"/>
        </w:rPr>
      </w:pPr>
      <w:r w:rsidRPr="00DC41B5">
        <w:rPr>
          <w:rFonts w:cs="Arial"/>
        </w:rPr>
        <w:t>ochrona i odbudowa ekosystemów oraz bioróżnorodności,</w:t>
      </w:r>
    </w:p>
    <w:p w14:paraId="08F09C72" w14:textId="77777777" w:rsidR="00DD5B0C" w:rsidRPr="00DC41B5" w:rsidRDefault="00564C70">
      <w:pPr>
        <w:pStyle w:val="Akapitzlist"/>
        <w:numPr>
          <w:ilvl w:val="0"/>
          <w:numId w:val="60"/>
        </w:numPr>
        <w:ind w:left="567"/>
        <w:rPr>
          <w:rFonts w:cs="Arial"/>
        </w:rPr>
      </w:pPr>
      <w:r w:rsidRPr="00DC41B5">
        <w:rPr>
          <w:rFonts w:cs="Arial"/>
        </w:rPr>
        <w:t>przystosowanie się do zmian klimatu,</w:t>
      </w:r>
    </w:p>
    <w:p w14:paraId="3790FCFB" w14:textId="003B95DB" w:rsidR="00564C70" w:rsidRPr="00DC41B5" w:rsidRDefault="00564C70">
      <w:pPr>
        <w:pStyle w:val="Akapitzlist"/>
        <w:numPr>
          <w:ilvl w:val="0"/>
          <w:numId w:val="60"/>
        </w:numPr>
        <w:ind w:left="567"/>
        <w:rPr>
          <w:rFonts w:cs="Arial"/>
        </w:rPr>
      </w:pPr>
      <w:r w:rsidRPr="00DC41B5">
        <w:rPr>
          <w:rFonts w:cs="Arial"/>
        </w:rPr>
        <w:t>ochrona zdrowia.</w:t>
      </w:r>
    </w:p>
    <w:p w14:paraId="5045E799" w14:textId="155578CB" w:rsidR="00564C70" w:rsidRPr="00DC41B5" w:rsidRDefault="00564C70" w:rsidP="00072956">
      <w:pPr>
        <w:spacing w:after="0"/>
        <w:rPr>
          <w:rFonts w:cs="Arial"/>
        </w:rPr>
      </w:pPr>
      <w:r w:rsidRPr="00DC41B5">
        <w:rPr>
          <w:rFonts w:cs="Arial"/>
        </w:rPr>
        <w:t>W ramach EZŁ powsta</w:t>
      </w:r>
      <w:r w:rsidR="00E5264D" w:rsidRPr="00DC41B5">
        <w:rPr>
          <w:rFonts w:cs="Arial"/>
        </w:rPr>
        <w:t>ło</w:t>
      </w:r>
      <w:r w:rsidRPr="00DC41B5">
        <w:rPr>
          <w:rFonts w:cs="Arial"/>
        </w:rPr>
        <w:t xml:space="preserve"> pierwsze w historii Europejskie Prawo Klimatyczne, a efektami wprowadzenia Europejskiego Prawa Klimatycznego </w:t>
      </w:r>
      <w:r w:rsidR="00E5264D" w:rsidRPr="00DC41B5">
        <w:rPr>
          <w:rFonts w:cs="Arial"/>
        </w:rPr>
        <w:t>jest</w:t>
      </w:r>
      <w:r w:rsidRPr="00DC41B5">
        <w:rPr>
          <w:rFonts w:cs="Arial"/>
        </w:rPr>
        <w:t>:</w:t>
      </w:r>
    </w:p>
    <w:p w14:paraId="08757618" w14:textId="77777777" w:rsidR="00DD5B0C" w:rsidRPr="00DC41B5" w:rsidRDefault="00564C70">
      <w:pPr>
        <w:pStyle w:val="Akapitzlist"/>
        <w:numPr>
          <w:ilvl w:val="0"/>
          <w:numId w:val="61"/>
        </w:numPr>
        <w:spacing w:before="0"/>
        <w:ind w:left="567"/>
        <w:rPr>
          <w:rFonts w:cs="Arial"/>
        </w:rPr>
      </w:pPr>
      <w:r w:rsidRPr="00DC41B5">
        <w:rPr>
          <w:rFonts w:cs="Arial"/>
        </w:rPr>
        <w:t>obowiązkiem prawnym UE stanie się redukcja emisji gazów cieplarnianych do 2050 r.,</w:t>
      </w:r>
    </w:p>
    <w:p w14:paraId="65CC3140" w14:textId="77777777" w:rsidR="00DD5B0C" w:rsidRPr="00DC41B5" w:rsidRDefault="00564C70">
      <w:pPr>
        <w:pStyle w:val="Akapitzlist"/>
        <w:numPr>
          <w:ilvl w:val="0"/>
          <w:numId w:val="61"/>
        </w:numPr>
        <w:ind w:left="567"/>
        <w:rPr>
          <w:rFonts w:cs="Arial"/>
        </w:rPr>
      </w:pPr>
      <w:r w:rsidRPr="00DC41B5">
        <w:rPr>
          <w:rFonts w:cs="Arial"/>
        </w:rPr>
        <w:t>gwarancja nieodwracalności przejścia na neutralność klimatyczną,</w:t>
      </w:r>
    </w:p>
    <w:p w14:paraId="28BF5082" w14:textId="7D22FF52" w:rsidR="00564C70" w:rsidRPr="00DC41B5" w:rsidRDefault="00564C70">
      <w:pPr>
        <w:pStyle w:val="Akapitzlist"/>
        <w:numPr>
          <w:ilvl w:val="0"/>
          <w:numId w:val="61"/>
        </w:numPr>
        <w:ind w:left="567"/>
        <w:rPr>
          <w:rFonts w:cs="Arial"/>
        </w:rPr>
      </w:pPr>
      <w:r w:rsidRPr="00DC41B5">
        <w:rPr>
          <w:rFonts w:cs="Arial"/>
        </w:rPr>
        <w:t>stworzenie przewidywalnego otoczenia biznesowego dla przemysłu i inwestorów</w:t>
      </w:r>
      <w:r w:rsidR="0024622E" w:rsidRPr="00DC41B5">
        <w:rPr>
          <w:rFonts w:cs="Arial"/>
        </w:rPr>
        <w:t>.</w:t>
      </w:r>
    </w:p>
    <w:p w14:paraId="4E80478B" w14:textId="5D87C2D9" w:rsidR="00564C70" w:rsidRPr="00DC41B5" w:rsidRDefault="00564C70" w:rsidP="00072956">
      <w:pPr>
        <w:spacing w:after="0"/>
        <w:rPr>
          <w:rFonts w:cs="Arial"/>
        </w:rPr>
      </w:pPr>
      <w:r w:rsidRPr="00DC41B5">
        <w:rPr>
          <w:rFonts w:cs="Arial"/>
        </w:rPr>
        <w:t>Europejski Zielony Ład jest szansą dla Polski na przejście na gospodarkę niskoemisyjną i</w:t>
      </w:r>
      <w:r w:rsidR="00362672" w:rsidRPr="00DC41B5">
        <w:rPr>
          <w:rFonts w:cs="Arial"/>
        </w:rPr>
        <w:t> </w:t>
      </w:r>
      <w:r w:rsidRPr="00DC41B5">
        <w:rPr>
          <w:rFonts w:cs="Arial"/>
        </w:rPr>
        <w:t>odejście od gospodarki pochłaniającej nieodnawialne zasoby naturalne. Transformacja energetyczna Kraju będzie wymagać zaangażowania wielu podmiotów i poniesienia znacznych nakładów finansowych, oszacowanych na około 1 600 mld zł. Inwestycje w</w:t>
      </w:r>
      <w:r w:rsidR="00362672" w:rsidRPr="00DC41B5">
        <w:rPr>
          <w:rFonts w:cs="Arial"/>
        </w:rPr>
        <w:t> </w:t>
      </w:r>
      <w:r w:rsidRPr="00DC41B5">
        <w:rPr>
          <w:rFonts w:cs="Arial"/>
        </w:rPr>
        <w:t>sektorach paliwowo–energetycznych angażować będą środki w wysokości ok. 867–890</w:t>
      </w:r>
      <w:r w:rsidR="00362672" w:rsidRPr="00DC41B5">
        <w:rPr>
          <w:rFonts w:cs="Arial"/>
        </w:rPr>
        <w:t> </w:t>
      </w:r>
      <w:r w:rsidRPr="00DC41B5">
        <w:rPr>
          <w:rFonts w:cs="Arial"/>
        </w:rPr>
        <w:t>mld</w:t>
      </w:r>
      <w:r w:rsidR="000322C9" w:rsidRPr="00DC41B5">
        <w:rPr>
          <w:rFonts w:cs="Arial"/>
        </w:rPr>
        <w:t> </w:t>
      </w:r>
      <w:r w:rsidRPr="00DC41B5">
        <w:rPr>
          <w:rFonts w:cs="Arial"/>
        </w:rPr>
        <w:t>zł, nakłady finansowe w sektorze wytwórczym energii elektrycznej będą sięgać ok. 320-342</w:t>
      </w:r>
      <w:r w:rsidR="000322C9" w:rsidRPr="00DC41B5">
        <w:rPr>
          <w:rFonts w:cs="Arial"/>
        </w:rPr>
        <w:t> </w:t>
      </w:r>
      <w:r w:rsidRPr="00DC41B5">
        <w:rPr>
          <w:rFonts w:cs="Arial"/>
        </w:rPr>
        <w:t xml:space="preserve">mld zł, z czego 80% zostanie przeznaczone na moce </w:t>
      </w:r>
      <w:proofErr w:type="spellStart"/>
      <w:r w:rsidRPr="00DC41B5">
        <w:rPr>
          <w:rFonts w:cs="Arial"/>
        </w:rPr>
        <w:t>bezemisyjne</w:t>
      </w:r>
      <w:proofErr w:type="spellEnd"/>
      <w:r w:rsidRPr="00DC41B5">
        <w:rPr>
          <w:rFonts w:cs="Arial"/>
        </w:rPr>
        <w:t xml:space="preserve"> (OZE, energetyka jądrowa). Należy zaznaczyć, że na skutek ww. przekształceń sektora paliwowo–energetycznego</w:t>
      </w:r>
      <w:r w:rsidR="0024622E" w:rsidRPr="00DC41B5">
        <w:rPr>
          <w:rFonts w:cs="Arial"/>
        </w:rPr>
        <w:t>,</w:t>
      </w:r>
      <w:r w:rsidRPr="00DC41B5">
        <w:rPr>
          <w:rFonts w:cs="Arial"/>
        </w:rPr>
        <w:t xml:space="preserve"> może następować wzrost kosztów energii. Istotne jest, aby sposób przeprowadzania transformacji zapewniał akceptowalne dla społeczeństwa ceny energii i nie pogłębiał ubóstwa energetycznego w kraju. Na krajową transformację energetyczną kraju do 2030</w:t>
      </w:r>
      <w:r w:rsidR="004046A9" w:rsidRPr="00DC41B5">
        <w:rPr>
          <w:rFonts w:cs="Arial"/>
        </w:rPr>
        <w:t xml:space="preserve"> </w:t>
      </w:r>
      <w:r w:rsidRPr="00DC41B5">
        <w:rPr>
          <w:rFonts w:cs="Arial"/>
        </w:rPr>
        <w:t>r. zostanie przeznaczone 260 mld zł (na podstawie szacunków Ministerstwa Klimatu i</w:t>
      </w:r>
      <w:r w:rsidR="00362672" w:rsidRPr="00DC41B5">
        <w:rPr>
          <w:rFonts w:cs="Arial"/>
        </w:rPr>
        <w:t> </w:t>
      </w:r>
      <w:r w:rsidRPr="00DC41B5">
        <w:rPr>
          <w:rFonts w:cs="Arial"/>
        </w:rPr>
        <w:t>Środowiska) w ramach rożnych mechanizmów:</w:t>
      </w:r>
    </w:p>
    <w:p w14:paraId="4BCDECF5" w14:textId="51224122" w:rsidR="00DD5B0C" w:rsidRPr="00DC41B5" w:rsidRDefault="00564C70">
      <w:pPr>
        <w:pStyle w:val="Akapitzlist"/>
        <w:numPr>
          <w:ilvl w:val="0"/>
          <w:numId w:val="62"/>
        </w:numPr>
        <w:spacing w:before="0"/>
        <w:ind w:left="567"/>
        <w:rPr>
          <w:rFonts w:cs="Arial"/>
        </w:rPr>
      </w:pPr>
      <w:r w:rsidRPr="00DC41B5">
        <w:rPr>
          <w:rFonts w:cs="Arial"/>
        </w:rPr>
        <w:t>Polityki Spójności (ok. 79 mln zł</w:t>
      </w:r>
      <w:r w:rsidR="00383853" w:rsidRPr="00DC41B5">
        <w:rPr>
          <w:rStyle w:val="Odwoanieprzypisudolnego"/>
          <w:rFonts w:cs="Arial"/>
        </w:rPr>
        <w:footnoteReference w:id="5"/>
      </w:r>
      <w:r w:rsidRPr="00DC41B5">
        <w:rPr>
          <w:rFonts w:cs="Arial"/>
        </w:rPr>
        <w:t>),</w:t>
      </w:r>
    </w:p>
    <w:p w14:paraId="2210880B" w14:textId="721125CD" w:rsidR="00DD5B0C" w:rsidRPr="00DC41B5" w:rsidRDefault="00564C70">
      <w:pPr>
        <w:pStyle w:val="Akapitzlist"/>
        <w:numPr>
          <w:ilvl w:val="0"/>
          <w:numId w:val="62"/>
        </w:numPr>
        <w:ind w:left="567"/>
        <w:rPr>
          <w:rFonts w:cs="Arial"/>
        </w:rPr>
      </w:pPr>
      <w:r w:rsidRPr="00DC41B5">
        <w:rPr>
          <w:rFonts w:cs="Arial"/>
        </w:rPr>
        <w:t>Instrumentu na rzecz Odbudowy i Zwiększania Odporności (ok. 97,8 mln zł</w:t>
      </w:r>
      <w:r w:rsidR="00383853" w:rsidRPr="00DC41B5">
        <w:rPr>
          <w:rStyle w:val="Odwoanieprzypisudolnego"/>
          <w:rFonts w:cs="Arial"/>
        </w:rPr>
        <w:footnoteReference w:id="6"/>
      </w:r>
      <w:r w:rsidRPr="00DC41B5">
        <w:rPr>
          <w:rFonts w:cs="Arial"/>
        </w:rPr>
        <w:t>),</w:t>
      </w:r>
    </w:p>
    <w:p w14:paraId="23F0B46C" w14:textId="77777777" w:rsidR="00DD5B0C" w:rsidRPr="00DC41B5" w:rsidRDefault="00564C70">
      <w:pPr>
        <w:pStyle w:val="Akapitzlist"/>
        <w:numPr>
          <w:ilvl w:val="0"/>
          <w:numId w:val="62"/>
        </w:numPr>
        <w:ind w:left="567"/>
        <w:rPr>
          <w:rFonts w:cs="Arial"/>
        </w:rPr>
      </w:pPr>
      <w:r w:rsidRPr="00DC41B5">
        <w:rPr>
          <w:rFonts w:cs="Arial"/>
        </w:rPr>
        <w:t>Funduszu na rzecz Sprawiedliwej Transformacji (alokacja dla Polski ok. 15,6 mln zł),</w:t>
      </w:r>
    </w:p>
    <w:p w14:paraId="6EE53131" w14:textId="4A719057" w:rsidR="00564C70" w:rsidRPr="00DC41B5" w:rsidRDefault="00564C70">
      <w:pPr>
        <w:pStyle w:val="Akapitzlist"/>
        <w:numPr>
          <w:ilvl w:val="0"/>
          <w:numId w:val="62"/>
        </w:numPr>
        <w:ind w:left="567"/>
        <w:rPr>
          <w:rFonts w:cs="Arial"/>
        </w:rPr>
      </w:pPr>
      <w:proofErr w:type="spellStart"/>
      <w:r w:rsidRPr="00DC41B5">
        <w:rPr>
          <w:rFonts w:cs="Arial"/>
        </w:rPr>
        <w:lastRenderedPageBreak/>
        <w:t>ReactEU</w:t>
      </w:r>
      <w:proofErr w:type="spellEnd"/>
      <w:r w:rsidRPr="00DC41B5">
        <w:rPr>
          <w:rFonts w:cs="Arial"/>
        </w:rPr>
        <w:t xml:space="preserve"> (ok. 1,8 mln zł</w:t>
      </w:r>
      <w:r w:rsidR="00383853" w:rsidRPr="00DC41B5">
        <w:rPr>
          <w:rStyle w:val="Odwoanieprzypisudolnego"/>
          <w:rFonts w:cs="Arial"/>
        </w:rPr>
        <w:footnoteReference w:id="7"/>
      </w:r>
      <w:r w:rsidR="00410815" w:rsidRPr="00DC41B5">
        <w:rPr>
          <w:rFonts w:cs="Arial"/>
        </w:rPr>
        <w:t>)</w:t>
      </w:r>
      <w:r w:rsidRPr="00DC41B5">
        <w:rPr>
          <w:rFonts w:cs="Arial"/>
        </w:rPr>
        <w:t>,</w:t>
      </w:r>
    </w:p>
    <w:p w14:paraId="200275B3" w14:textId="77777777" w:rsidR="00EA3E65" w:rsidRPr="00DC41B5" w:rsidRDefault="00564C70">
      <w:pPr>
        <w:pStyle w:val="Akapitzlist"/>
        <w:numPr>
          <w:ilvl w:val="0"/>
          <w:numId w:val="63"/>
        </w:numPr>
        <w:ind w:left="993" w:hanging="284"/>
        <w:rPr>
          <w:rFonts w:cs="Arial"/>
        </w:rPr>
      </w:pPr>
      <w:r w:rsidRPr="00DC41B5">
        <w:rPr>
          <w:rFonts w:cs="Arial"/>
        </w:rPr>
        <w:t>Pozostałych instrumentów (np. programy priorytetowe NFOŚiGW oraz środki Wspólnej Polityki Rolnej około 20 mld zł),</w:t>
      </w:r>
    </w:p>
    <w:p w14:paraId="485FFA0D" w14:textId="48B77014" w:rsidR="00564C70" w:rsidRPr="00DC41B5" w:rsidRDefault="00564C70">
      <w:pPr>
        <w:pStyle w:val="Akapitzlist"/>
        <w:numPr>
          <w:ilvl w:val="0"/>
          <w:numId w:val="63"/>
        </w:numPr>
        <w:ind w:left="993" w:hanging="284"/>
        <w:rPr>
          <w:rFonts w:cs="Arial"/>
        </w:rPr>
      </w:pPr>
      <w:r w:rsidRPr="00DC41B5">
        <w:rPr>
          <w:rFonts w:cs="Arial"/>
        </w:rPr>
        <w:t>Nowych instrumentów, które będą wspierać transformację systemu energetycznego w Polsce, np. Fundusz Modernizacyjny oraz krajowy fundusz celowy, zasilany środkami ze sprzedaży uprawnień do emisji CO</w:t>
      </w:r>
      <w:r w:rsidRPr="00DC41B5">
        <w:rPr>
          <w:rFonts w:cs="Arial"/>
          <w:vertAlign w:val="subscript"/>
        </w:rPr>
        <w:t>2</w:t>
      </w:r>
      <w:r w:rsidRPr="00DC41B5">
        <w:rPr>
          <w:rFonts w:cs="Arial"/>
        </w:rPr>
        <w:t xml:space="preserve"> tj. Fundusz Transformacji Energetyki (dla którego wstępne szacunki wskazują na ponad 47,6</w:t>
      </w:r>
      <w:r w:rsidR="0082198C" w:rsidRPr="00DC41B5">
        <w:rPr>
          <w:rFonts w:cs="Arial"/>
        </w:rPr>
        <w:t> </w:t>
      </w:r>
      <w:r w:rsidRPr="00DC41B5">
        <w:rPr>
          <w:rFonts w:cs="Arial"/>
        </w:rPr>
        <w:t>mld zł</w:t>
      </w:r>
      <w:r w:rsidR="00383853" w:rsidRPr="00DC41B5">
        <w:rPr>
          <w:rStyle w:val="Odwoanieprzypisudolnego"/>
          <w:rFonts w:cs="Arial"/>
        </w:rPr>
        <w:footnoteReference w:id="8"/>
      </w:r>
      <w:r w:rsidRPr="00DC41B5">
        <w:rPr>
          <w:rFonts w:cs="Arial"/>
        </w:rPr>
        <w:t>)</w:t>
      </w:r>
      <w:r w:rsidR="00383853" w:rsidRPr="00DC41B5">
        <w:rPr>
          <w:rStyle w:val="Odwoanieprzypisudolnego"/>
          <w:rFonts w:cs="Arial"/>
        </w:rPr>
        <w:footnoteReference w:id="9"/>
      </w:r>
      <w:r w:rsidRPr="00DC41B5">
        <w:rPr>
          <w:rFonts w:cs="Arial"/>
        </w:rPr>
        <w:t>.</w:t>
      </w:r>
    </w:p>
    <w:p w14:paraId="7AE7F3B0" w14:textId="21C14B74" w:rsidR="00DC2563" w:rsidRPr="00DC41B5" w:rsidRDefault="007A2E03" w:rsidP="00072956">
      <w:pPr>
        <w:rPr>
          <w:rFonts w:cs="Arial"/>
        </w:rPr>
      </w:pPr>
      <w:r w:rsidRPr="00DC41B5">
        <w:rPr>
          <w:rFonts w:cs="Arial"/>
        </w:rPr>
        <w:t>W poniższych podrozdziałach przedstawiono cele i priorytety środowiskowe wynikające z</w:t>
      </w:r>
      <w:r w:rsidR="0082198C" w:rsidRPr="00DC41B5">
        <w:rPr>
          <w:rFonts w:cs="Arial"/>
        </w:rPr>
        <w:t> </w:t>
      </w:r>
      <w:r w:rsidRPr="00DC41B5">
        <w:rPr>
          <w:rFonts w:cs="Arial"/>
        </w:rPr>
        <w:t xml:space="preserve">nadrzędnych dokumentów istotnych z punktu widzenia ochrony środowiska na terenie Gminy </w:t>
      </w:r>
      <w:r w:rsidR="00545008" w:rsidRPr="00DC41B5">
        <w:rPr>
          <w:rFonts w:cs="Arial"/>
        </w:rPr>
        <w:t>Granowo</w:t>
      </w:r>
      <w:r w:rsidRPr="00DC41B5">
        <w:rPr>
          <w:rFonts w:cs="Arial"/>
        </w:rPr>
        <w:t>, na podstawie których zostały wyznaczone cele i strategia ich realizacji w</w:t>
      </w:r>
      <w:r w:rsidR="0082198C" w:rsidRPr="00DC41B5">
        <w:rPr>
          <w:rFonts w:cs="Arial"/>
        </w:rPr>
        <w:t> </w:t>
      </w:r>
      <w:r w:rsidRPr="00DC41B5">
        <w:rPr>
          <w:rFonts w:cs="Arial"/>
        </w:rPr>
        <w:t>niniejszym dokumencie.</w:t>
      </w:r>
    </w:p>
    <w:p w14:paraId="0D9EC91E" w14:textId="606434B8" w:rsidR="00DC2563" w:rsidRPr="00DC41B5" w:rsidRDefault="00DC2563" w:rsidP="00E86558">
      <w:pPr>
        <w:pStyle w:val="Nagwek2"/>
      </w:pPr>
      <w:bookmarkStart w:id="27" w:name="_Toc153875899"/>
      <w:r w:rsidRPr="00DC41B5">
        <w:t>Dokumenty krajowe</w:t>
      </w:r>
      <w:bookmarkEnd w:id="27"/>
    </w:p>
    <w:p w14:paraId="2508931A" w14:textId="31DB7AF9" w:rsidR="00564C70" w:rsidRPr="00DC41B5" w:rsidRDefault="00564C70" w:rsidP="009952C0">
      <w:pPr>
        <w:pStyle w:val="ROZDZIA2"/>
      </w:pPr>
      <w:r w:rsidRPr="00DC41B5">
        <w:t>Polityka Energetyczna Polski</w:t>
      </w:r>
    </w:p>
    <w:p w14:paraId="54FFFFC5" w14:textId="0A1AC6C3" w:rsidR="00564C70" w:rsidRPr="00DC41B5" w:rsidRDefault="00564C70" w:rsidP="00072956">
      <w:pPr>
        <w:spacing w:after="0"/>
      </w:pPr>
      <w:r w:rsidRPr="00DC41B5">
        <w:t>Dokument Strategiczny, jakim jest Polityka Energetyczna Polski</w:t>
      </w:r>
      <w:r w:rsidR="005613A7" w:rsidRPr="00DC41B5">
        <w:t xml:space="preserve"> do 2040 r.</w:t>
      </w:r>
      <w:r w:rsidR="00410815" w:rsidRPr="00DC41B5">
        <w:t>,</w:t>
      </w:r>
      <w:r w:rsidRPr="00DC41B5">
        <w:t xml:space="preserve"> został przyjęty przez rząd 2</w:t>
      </w:r>
      <w:r w:rsidR="00A830DC" w:rsidRPr="00DC41B5">
        <w:t> </w:t>
      </w:r>
      <w:r w:rsidRPr="00DC41B5">
        <w:t>lutego 2021 roku</w:t>
      </w:r>
      <w:r w:rsidR="00C632A4" w:rsidRPr="00DC41B5">
        <w:t xml:space="preserve"> –</w:t>
      </w:r>
      <w:r w:rsidRPr="00DC41B5">
        <w:t xml:space="preserve"> </w:t>
      </w:r>
      <w:r w:rsidR="00C632A4" w:rsidRPr="00DC41B5">
        <w:t xml:space="preserve">zastąpił obowiązujący wcześniej dokument strategiczny „Polityka Energetyczna Polski do 2030 r.” </w:t>
      </w:r>
      <w:r w:rsidR="00410815" w:rsidRPr="00DC41B5">
        <w:t>W</w:t>
      </w:r>
      <w:r w:rsidRPr="00DC41B5">
        <w:t xml:space="preserve">yznacza on kierunki rozwoju sektora paliwowo–energetycznego kraju. PEP2040 zawiera diagnozę stanu i uwarunkowań sektora energetycznego kraju. </w:t>
      </w:r>
    </w:p>
    <w:p w14:paraId="7C0412A9" w14:textId="77777777" w:rsidR="00564C70" w:rsidRPr="00DC41B5" w:rsidRDefault="00564C70" w:rsidP="009952C0">
      <w:pPr>
        <w:pStyle w:val="ROZDZIA2"/>
      </w:pPr>
      <w:r w:rsidRPr="00DC41B5">
        <w:t>Trzy filary transformacji energetycznej</w:t>
      </w:r>
    </w:p>
    <w:p w14:paraId="434CE564" w14:textId="4164D0C4" w:rsidR="00564C70" w:rsidRPr="00DC41B5" w:rsidRDefault="00564C70" w:rsidP="00072956">
      <w:r w:rsidRPr="00DC41B5">
        <w:t>W dokumencie wyróżniono trzy filary, na których opierać się będzie polityka energetyczna</w:t>
      </w:r>
      <w:r w:rsidR="006C7133" w:rsidRPr="00DC41B5">
        <w:t>.</w:t>
      </w:r>
      <w:r w:rsidRPr="00DC41B5">
        <w:t xml:space="preserve"> </w:t>
      </w:r>
      <w:r w:rsidR="006C7133" w:rsidRPr="00DC41B5">
        <w:t>N</w:t>
      </w:r>
      <w:r w:rsidRPr="00DC41B5">
        <w:t>a podstawie trzech głównych filarów</w:t>
      </w:r>
      <w:r w:rsidR="00A830DC" w:rsidRPr="00DC41B5">
        <w:t xml:space="preserve"> (</w:t>
      </w:r>
      <w:r w:rsidR="008C7957" w:rsidRPr="00DC41B5">
        <w:fldChar w:fldCharType="begin"/>
      </w:r>
      <w:r w:rsidR="008C7957" w:rsidRPr="00DC41B5">
        <w:instrText xml:space="preserve"> REF _Ref148079111 \h </w:instrText>
      </w:r>
      <w:r w:rsidR="00DC41B5">
        <w:instrText xml:space="preserve"> \* MERGEFORMAT </w:instrText>
      </w:r>
      <w:r w:rsidR="008C7957" w:rsidRPr="00DC41B5">
        <w:fldChar w:fldCharType="separate"/>
      </w:r>
      <w:r w:rsidR="008C7957" w:rsidRPr="00DC41B5">
        <w:t xml:space="preserve">Rysunek </w:t>
      </w:r>
      <w:r w:rsidR="008C7957" w:rsidRPr="00DC41B5">
        <w:rPr>
          <w:noProof/>
        </w:rPr>
        <w:t>6</w:t>
      </w:r>
      <w:r w:rsidR="008C7957" w:rsidRPr="00DC41B5">
        <w:fldChar w:fldCharType="end"/>
      </w:r>
      <w:r w:rsidR="008C7957" w:rsidRPr="00DC41B5">
        <w:t xml:space="preserve">) </w:t>
      </w:r>
      <w:r w:rsidRPr="00DC41B5">
        <w:t>określono 8 celów szczegółowych.</w:t>
      </w:r>
    </w:p>
    <w:p w14:paraId="20251733" w14:textId="77777777" w:rsidR="00A830DC" w:rsidRPr="00DC41B5" w:rsidRDefault="00564C70" w:rsidP="00072956">
      <w:pPr>
        <w:spacing w:after="0"/>
        <w:jc w:val="center"/>
      </w:pPr>
      <w:r w:rsidRPr="00DC41B5">
        <w:rPr>
          <w:rFonts w:eastAsia="Yu Gothic" w:cs="Arial"/>
          <w:noProof/>
          <w:spacing w:val="10"/>
          <w:lang w:eastAsia="pl-PL"/>
        </w:rPr>
        <w:drawing>
          <wp:inline distT="0" distB="0" distL="0" distR="0" wp14:anchorId="130B071D" wp14:editId="291CA7DF">
            <wp:extent cx="4191000" cy="179614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4075" cy="1814605"/>
                    </a:xfrm>
                    <a:prstGeom prst="rect">
                      <a:avLst/>
                    </a:prstGeom>
                    <a:noFill/>
                    <a:ln>
                      <a:noFill/>
                    </a:ln>
                  </pic:spPr>
                </pic:pic>
              </a:graphicData>
            </a:graphic>
          </wp:inline>
        </w:drawing>
      </w:r>
    </w:p>
    <w:p w14:paraId="7808FAE0" w14:textId="3454B7DE" w:rsidR="00564C70" w:rsidRPr="00DD3DD6" w:rsidRDefault="00A830DC" w:rsidP="00072956">
      <w:pPr>
        <w:pStyle w:val="Legenda"/>
        <w:spacing w:before="0" w:after="0"/>
        <w:jc w:val="center"/>
        <w:rPr>
          <w:rFonts w:eastAsia="Yu Gothic" w:cs="Arial"/>
          <w:spacing w:val="10"/>
        </w:rPr>
      </w:pPr>
      <w:bookmarkStart w:id="28" w:name="_Ref148079111"/>
      <w:bookmarkStart w:id="29" w:name="_Toc158800569"/>
      <w:r w:rsidRPr="00DD3DD6">
        <w:t xml:space="preserve">Rysunek </w:t>
      </w:r>
      <w:r w:rsidR="00107E47">
        <w:fldChar w:fldCharType="begin"/>
      </w:r>
      <w:r w:rsidR="00107E47">
        <w:instrText xml:space="preserve"> SEQ Rysunek \* ARABIC </w:instrText>
      </w:r>
      <w:r w:rsidR="00107E47">
        <w:fldChar w:fldCharType="separate"/>
      </w:r>
      <w:r w:rsidR="00107E47">
        <w:rPr>
          <w:noProof/>
        </w:rPr>
        <w:t>6</w:t>
      </w:r>
      <w:r w:rsidR="00107E47">
        <w:fldChar w:fldCharType="end"/>
      </w:r>
      <w:bookmarkEnd w:id="28"/>
      <w:r w:rsidRPr="00DD3DD6">
        <w:t>. Główne filary PEP2040</w:t>
      </w:r>
      <w:r w:rsidR="00AF4849" w:rsidRPr="00DD3DD6">
        <w:t>.</w:t>
      </w:r>
      <w:bookmarkEnd w:id="29"/>
    </w:p>
    <w:p w14:paraId="042B5E49" w14:textId="33C9547F" w:rsidR="00383853" w:rsidRPr="00DC41B5" w:rsidRDefault="00383853" w:rsidP="00BC6640">
      <w:pPr>
        <w:pStyle w:val="RDO"/>
        <w:rPr>
          <w:i/>
        </w:rPr>
      </w:pPr>
      <w:r w:rsidRPr="00DC41B5">
        <w:t xml:space="preserve">źródło: </w:t>
      </w:r>
      <w:r w:rsidR="00417AAD" w:rsidRPr="00DC41B5">
        <w:t xml:space="preserve">Ministerstwo Klimatu </w:t>
      </w:r>
      <w:r w:rsidRPr="00DC41B5">
        <w:t xml:space="preserve">i Środowiska, </w:t>
      </w:r>
      <w:r w:rsidR="00C632A4" w:rsidRPr="00DC41B5">
        <w:t>„</w:t>
      </w:r>
      <w:r w:rsidRPr="00DC41B5">
        <w:t>Polityka Energetyczna Polski do 2040 r.</w:t>
      </w:r>
      <w:r w:rsidR="00C632A4" w:rsidRPr="00DC41B5">
        <w:t>”</w:t>
      </w:r>
      <w:r w:rsidRPr="00DC41B5">
        <w:t xml:space="preserve"> no. 22, 2021</w:t>
      </w:r>
    </w:p>
    <w:p w14:paraId="3B149258" w14:textId="77777777" w:rsidR="00F200C4" w:rsidRPr="00DC41B5" w:rsidRDefault="00564C70" w:rsidP="00072956">
      <w:pPr>
        <w:spacing w:after="0"/>
        <w:rPr>
          <w:rFonts w:cs="Arial"/>
        </w:rPr>
      </w:pPr>
      <w:bookmarkStart w:id="30" w:name="_Toc69195688"/>
      <w:r w:rsidRPr="00DC41B5">
        <w:rPr>
          <w:rFonts w:cs="Arial"/>
        </w:rPr>
        <w:t>Trzy filary transformacji energetycznej:</w:t>
      </w:r>
      <w:bookmarkEnd w:id="30"/>
    </w:p>
    <w:p w14:paraId="51ADF2A1" w14:textId="63C39369" w:rsidR="00F200C4" w:rsidRPr="00DC41B5" w:rsidRDefault="00564C70">
      <w:pPr>
        <w:pStyle w:val="Akapitzlist"/>
        <w:numPr>
          <w:ilvl w:val="0"/>
          <w:numId w:val="77"/>
        </w:numPr>
        <w:spacing w:before="0" w:after="0"/>
        <w:ind w:left="567"/>
        <w:rPr>
          <w:rFonts w:cs="Arial"/>
        </w:rPr>
      </w:pPr>
      <w:r w:rsidRPr="00DC41B5">
        <w:rPr>
          <w:rFonts w:cs="Arial"/>
        </w:rPr>
        <w:t>Sprawiedliwa transformacja – oznacza zapewnienie nowych możliwości rozwoju dla regionów Polski najbardziej dotkniętych negatywnymi skutkami przekształceń wynikających z niskoemisyjnej transformacji energetycznej (zapewnienie nowych miejsc pracy, tworzenie nowych gałęzi przemysłu</w:t>
      </w:r>
      <w:r w:rsidR="006C7133" w:rsidRPr="00DC41B5">
        <w:rPr>
          <w:rFonts w:cs="Arial"/>
        </w:rPr>
        <w:t>)</w:t>
      </w:r>
      <w:r w:rsidRPr="00DC41B5">
        <w:rPr>
          <w:rFonts w:cs="Arial"/>
        </w:rPr>
        <w:t xml:space="preserve">. Podjęte zostaną działania skierowane do rejonów węglowych, do których zostanie skierowane duże wsparcie finansowe. </w:t>
      </w:r>
      <w:r w:rsidRPr="00DC41B5">
        <w:rPr>
          <w:rFonts w:cs="Arial"/>
        </w:rPr>
        <w:lastRenderedPageBreak/>
        <w:t xml:space="preserve">Indywidualny odbiorca energii również będzie brał aktywny udział </w:t>
      </w:r>
      <w:r w:rsidR="00A830DC" w:rsidRPr="00DC41B5">
        <w:rPr>
          <w:rFonts w:cs="Arial"/>
        </w:rPr>
        <w:t>w </w:t>
      </w:r>
      <w:r w:rsidRPr="00DC41B5">
        <w:rPr>
          <w:rFonts w:cs="Arial"/>
        </w:rPr>
        <w:t xml:space="preserve">procesie transformacji, co pozwoli na jego ochronę przez wzrostem cen nośników energii i ma na celu zachętę do aktywnego udziału w rynku energii. Takie rozwiązania pozwolą na sprawiedliwą transformację energetyczną kraju, dając jednocześnie blisko 300 tysięcy miejsc pracy w sektorze energetyki odnawialnej, elektromobilności, energetyki jądrowej czy termomodernizacji </w:t>
      </w:r>
    </w:p>
    <w:p w14:paraId="6F8B1230" w14:textId="77777777" w:rsidR="00F200C4" w:rsidRPr="00DC41B5" w:rsidRDefault="00564C70">
      <w:pPr>
        <w:pStyle w:val="Akapitzlist"/>
        <w:numPr>
          <w:ilvl w:val="0"/>
          <w:numId w:val="77"/>
        </w:numPr>
        <w:spacing w:after="0"/>
        <w:ind w:left="567"/>
        <w:rPr>
          <w:rFonts w:cs="Arial"/>
        </w:rPr>
      </w:pPr>
      <w:r w:rsidRPr="00DC41B5">
        <w:rPr>
          <w:rFonts w:cs="Arial"/>
        </w:rPr>
        <w:t xml:space="preserve">Zeroemisyjny system energetyczny – jest to kierunek długoterminowy, zakładający zmniejszenie emisyjności z sektora energetycznego, poprzez wprowadzenie w kraju energetyki jądrowej i energetyki wiatrowej na morzu. Nastąpi zwiększenie udziału technologii energetycznych opartych na paliwach gazowych, przy jednoczesnym zachowaniu bezpieczeństwa energetycznego. </w:t>
      </w:r>
    </w:p>
    <w:p w14:paraId="0E4AEF91" w14:textId="32B80C00" w:rsidR="00564C70" w:rsidRPr="00DC41B5" w:rsidRDefault="00564C70">
      <w:pPr>
        <w:pStyle w:val="Akapitzlist"/>
        <w:numPr>
          <w:ilvl w:val="0"/>
          <w:numId w:val="77"/>
        </w:numPr>
        <w:spacing w:after="0"/>
        <w:ind w:left="567"/>
        <w:rPr>
          <w:rFonts w:cs="Arial"/>
        </w:rPr>
      </w:pPr>
      <w:r w:rsidRPr="00DC41B5">
        <w:rPr>
          <w:rFonts w:cs="Arial"/>
        </w:rPr>
        <w:t>Dobra jakość powietrza – to cel, którego skutki zaliczane są do najbardziej zauważanych</w:t>
      </w:r>
      <w:r w:rsidR="00114C34" w:rsidRPr="00DC41B5">
        <w:rPr>
          <w:rFonts w:cs="Arial"/>
        </w:rPr>
        <w:t>;</w:t>
      </w:r>
      <w:r w:rsidRPr="00DC41B5">
        <w:rPr>
          <w:rFonts w:cs="Arial"/>
        </w:rPr>
        <w:t xml:space="preserve"> stopniowe odchodzenie od paliw kopalnych poprzez inwestycje w</w:t>
      </w:r>
      <w:r w:rsidR="00C77794" w:rsidRPr="00DC41B5">
        <w:rPr>
          <w:rFonts w:cs="Arial"/>
        </w:rPr>
        <w:t> </w:t>
      </w:r>
      <w:r w:rsidRPr="00DC41B5">
        <w:rPr>
          <w:rFonts w:cs="Arial"/>
        </w:rPr>
        <w:t>sektorze ciepłownictwa, promowani</w:t>
      </w:r>
      <w:r w:rsidR="00D85BEB" w:rsidRPr="00DC41B5">
        <w:rPr>
          <w:rFonts w:cs="Arial"/>
        </w:rPr>
        <w:t>e</w:t>
      </w:r>
      <w:r w:rsidRPr="00DC41B5">
        <w:rPr>
          <w:rFonts w:cs="Arial"/>
        </w:rPr>
        <w:t xml:space="preserve"> budownictwa pasywnego i zeroemisyjnego, wykorzystanie odnawialnych technologii oraz zwiększenie świadomości społecznej. Jakość powietrza w dużym stopniu ma wpływ na stan naszego zdrowia, zanieczyszczenia znajdujące się w powietrzu oddziałują na układ oddechowy człowieka, powodując liczne dolegliwości. </w:t>
      </w:r>
    </w:p>
    <w:p w14:paraId="6BD540D9" w14:textId="77777777" w:rsidR="00564C70" w:rsidRPr="00DC41B5" w:rsidRDefault="00564C70" w:rsidP="009952C0">
      <w:pPr>
        <w:pStyle w:val="ROZDZIA2"/>
      </w:pPr>
      <w:r w:rsidRPr="00DC41B5">
        <w:t>Cele szczegółowe PEP2040</w:t>
      </w:r>
    </w:p>
    <w:p w14:paraId="6F25C75B" w14:textId="35448924" w:rsidR="00564C70" w:rsidRPr="00DC41B5" w:rsidRDefault="00564C70" w:rsidP="00072956">
      <w:pPr>
        <w:rPr>
          <w:rFonts w:cs="Arial"/>
        </w:rPr>
      </w:pPr>
      <w:r w:rsidRPr="00DC41B5">
        <w:rPr>
          <w:rFonts w:cs="Arial"/>
        </w:rPr>
        <w:t>Ustawowym celem polityki energetycznej państwa jest zapewnienie bezpieczeństwa energetycznego kraju</w:t>
      </w:r>
      <w:r w:rsidR="00383853" w:rsidRPr="00DC41B5">
        <w:rPr>
          <w:rStyle w:val="Odwoanieprzypisudolnego"/>
          <w:rFonts w:cs="Arial"/>
        </w:rPr>
        <w:footnoteReference w:id="10"/>
      </w:r>
      <w:r w:rsidRPr="00DC41B5">
        <w:rPr>
          <w:rFonts w:cs="Arial"/>
        </w:rPr>
        <w:t>, przy jednoczesnym zapewnieniu konkurencyjności gospodarki, efektywności energetycznej i redukcji odziaływania sektora na środowisko (</w:t>
      </w:r>
      <w:r w:rsidR="00417AAD" w:rsidRPr="00DC41B5">
        <w:rPr>
          <w:rFonts w:cs="Arial"/>
        </w:rPr>
        <w:fldChar w:fldCharType="begin"/>
      </w:r>
      <w:r w:rsidR="00417AAD" w:rsidRPr="00DC41B5">
        <w:rPr>
          <w:rFonts w:cs="Arial"/>
        </w:rPr>
        <w:instrText xml:space="preserve"> REF _Ref146785086 \h </w:instrText>
      </w:r>
      <w:r w:rsidR="00DC41B5">
        <w:rPr>
          <w:rFonts w:cs="Arial"/>
        </w:rPr>
        <w:instrText xml:space="preserve"> \* MERGEFORMAT </w:instrText>
      </w:r>
      <w:r w:rsidR="00417AAD" w:rsidRPr="00DC41B5">
        <w:rPr>
          <w:rFonts w:cs="Arial"/>
        </w:rPr>
      </w:r>
      <w:r w:rsidR="00417AAD" w:rsidRPr="00DC41B5">
        <w:rPr>
          <w:rFonts w:cs="Arial"/>
        </w:rPr>
        <w:fldChar w:fldCharType="separate"/>
      </w:r>
      <w:r w:rsidR="00417AAD" w:rsidRPr="00DC41B5">
        <w:t xml:space="preserve">Rysunek </w:t>
      </w:r>
      <w:r w:rsidR="00417AAD" w:rsidRPr="00DC41B5">
        <w:rPr>
          <w:noProof/>
        </w:rPr>
        <w:t>7</w:t>
      </w:r>
      <w:r w:rsidR="00417AAD" w:rsidRPr="00DC41B5">
        <w:rPr>
          <w:rFonts w:cs="Arial"/>
        </w:rPr>
        <w:fldChar w:fldCharType="end"/>
      </w:r>
      <w:r w:rsidRPr="00DC41B5">
        <w:rPr>
          <w:rFonts w:cs="Arial"/>
        </w:rPr>
        <w:t>). Cele szczegółowe (</w:t>
      </w:r>
      <w:r w:rsidR="00417AAD" w:rsidRPr="00DC41B5">
        <w:rPr>
          <w:rFonts w:cs="Arial"/>
        </w:rPr>
        <w:fldChar w:fldCharType="begin"/>
      </w:r>
      <w:r w:rsidR="00417AAD" w:rsidRPr="00DC41B5">
        <w:rPr>
          <w:rFonts w:cs="Arial"/>
        </w:rPr>
        <w:instrText xml:space="preserve"> REF _Ref146785110 \h </w:instrText>
      </w:r>
      <w:r w:rsidR="00DC41B5">
        <w:rPr>
          <w:rFonts w:cs="Arial"/>
        </w:rPr>
        <w:instrText xml:space="preserve"> \* MERGEFORMAT </w:instrText>
      </w:r>
      <w:r w:rsidR="00417AAD" w:rsidRPr="00DC41B5">
        <w:rPr>
          <w:rFonts w:cs="Arial"/>
        </w:rPr>
      </w:r>
      <w:r w:rsidR="00417AAD" w:rsidRPr="00DC41B5">
        <w:rPr>
          <w:rFonts w:cs="Arial"/>
        </w:rPr>
        <w:fldChar w:fldCharType="separate"/>
      </w:r>
      <w:r w:rsidR="00417AAD" w:rsidRPr="00DC41B5">
        <w:t xml:space="preserve">Rysunek </w:t>
      </w:r>
      <w:r w:rsidR="00417AAD" w:rsidRPr="00DC41B5">
        <w:rPr>
          <w:noProof/>
        </w:rPr>
        <w:t>8</w:t>
      </w:r>
      <w:r w:rsidR="00417AAD" w:rsidRPr="00DC41B5">
        <w:rPr>
          <w:rFonts w:cs="Arial"/>
        </w:rPr>
        <w:fldChar w:fldCharType="end"/>
      </w:r>
      <w:r w:rsidRPr="00DC41B5">
        <w:rPr>
          <w:rFonts w:cs="Arial"/>
        </w:rPr>
        <w:t>) określają cały mechanizm dostaw energii, od wydobycia surowców, wytwarzanie i dostawy energii</w:t>
      </w:r>
      <w:r w:rsidR="00145C61" w:rsidRPr="00DC41B5">
        <w:rPr>
          <w:rFonts w:cs="Arial"/>
        </w:rPr>
        <w:t>,</w:t>
      </w:r>
      <w:r w:rsidRPr="00DC41B5">
        <w:rPr>
          <w:rFonts w:cs="Arial"/>
        </w:rPr>
        <w:t xml:space="preserve"> po sposób jej wykorzystania oraz sprzedaży.</w:t>
      </w:r>
    </w:p>
    <w:p w14:paraId="63CDF804" w14:textId="77777777" w:rsidR="00A830DC" w:rsidRPr="00DC41B5" w:rsidRDefault="00564C70" w:rsidP="00072956">
      <w:pPr>
        <w:pStyle w:val="Legenda"/>
        <w:keepNext/>
        <w:spacing w:after="0" w:line="276" w:lineRule="auto"/>
        <w:jc w:val="center"/>
      </w:pPr>
      <w:r w:rsidRPr="00DC41B5">
        <w:rPr>
          <w:rFonts w:cs="Arial"/>
          <w:noProof/>
          <w:spacing w:val="10"/>
          <w:sz w:val="24"/>
          <w:szCs w:val="24"/>
        </w:rPr>
        <w:drawing>
          <wp:inline distT="0" distB="0" distL="0" distR="0" wp14:anchorId="4B60E2AA" wp14:editId="1AFBED67">
            <wp:extent cx="3168000" cy="29735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000" cy="2973560"/>
                    </a:xfrm>
                    <a:prstGeom prst="rect">
                      <a:avLst/>
                    </a:prstGeom>
                    <a:noFill/>
                    <a:ln>
                      <a:noFill/>
                    </a:ln>
                  </pic:spPr>
                </pic:pic>
              </a:graphicData>
            </a:graphic>
          </wp:inline>
        </w:drawing>
      </w:r>
    </w:p>
    <w:p w14:paraId="0637785F" w14:textId="357594A3" w:rsidR="00564C70" w:rsidRPr="00DD3DD6" w:rsidRDefault="00A830DC" w:rsidP="00072956">
      <w:pPr>
        <w:pStyle w:val="Legenda"/>
        <w:spacing w:before="0" w:after="0"/>
        <w:jc w:val="center"/>
        <w:rPr>
          <w:rFonts w:cs="Arial"/>
          <w:sz w:val="24"/>
          <w:szCs w:val="24"/>
        </w:rPr>
      </w:pPr>
      <w:bookmarkStart w:id="31" w:name="_Ref146785086"/>
      <w:bookmarkStart w:id="32" w:name="_Toc158800570"/>
      <w:r w:rsidRPr="00DD3DD6">
        <w:t xml:space="preserve">Rysunek </w:t>
      </w:r>
      <w:r w:rsidR="00107E47">
        <w:fldChar w:fldCharType="begin"/>
      </w:r>
      <w:r w:rsidR="00107E47">
        <w:instrText xml:space="preserve"> SEQ Rysunek \* ARABIC </w:instrText>
      </w:r>
      <w:r w:rsidR="00107E47">
        <w:fldChar w:fldCharType="separate"/>
      </w:r>
      <w:r w:rsidR="00107E47">
        <w:rPr>
          <w:noProof/>
        </w:rPr>
        <w:t>7</w:t>
      </w:r>
      <w:r w:rsidR="00107E47">
        <w:fldChar w:fldCharType="end"/>
      </w:r>
      <w:bookmarkEnd w:id="31"/>
      <w:r w:rsidRPr="00DD3DD6">
        <w:t>. Cele polityki energetycznej pa</w:t>
      </w:r>
      <w:r w:rsidR="00E00F55" w:rsidRPr="00DD3DD6">
        <w:t>ń</w:t>
      </w:r>
      <w:r w:rsidRPr="00DD3DD6">
        <w:t>stwa</w:t>
      </w:r>
      <w:r w:rsidR="00AF4849" w:rsidRPr="00DD3DD6">
        <w:t>.</w:t>
      </w:r>
      <w:bookmarkEnd w:id="32"/>
    </w:p>
    <w:p w14:paraId="1383EC2A" w14:textId="4F0936CA" w:rsidR="00383853" w:rsidRPr="00DC41B5" w:rsidRDefault="00383853" w:rsidP="00BC6640">
      <w:pPr>
        <w:pStyle w:val="RDO"/>
        <w:rPr>
          <w:i/>
        </w:rPr>
      </w:pPr>
      <w:r w:rsidRPr="00DC41B5">
        <w:t xml:space="preserve">źródło: </w:t>
      </w:r>
      <w:r w:rsidR="00417AAD" w:rsidRPr="00DC41B5">
        <w:t xml:space="preserve">Ministerstwo Klimatu </w:t>
      </w:r>
      <w:r w:rsidRPr="00DC41B5">
        <w:t xml:space="preserve">i Środowiska, </w:t>
      </w:r>
      <w:r w:rsidR="00114C34" w:rsidRPr="00DC41B5">
        <w:t>„</w:t>
      </w:r>
      <w:r w:rsidRPr="00DC41B5">
        <w:t>Polityka Energetyczna Polski do 2040 r.</w:t>
      </w:r>
      <w:r w:rsidR="00114C34" w:rsidRPr="00DC41B5">
        <w:t>”</w:t>
      </w:r>
      <w:r w:rsidRPr="00DC41B5">
        <w:t xml:space="preserve"> no. 22, 2021</w:t>
      </w:r>
    </w:p>
    <w:p w14:paraId="191186B7" w14:textId="6FD68834" w:rsidR="00564C70" w:rsidRPr="00DC41B5" w:rsidRDefault="00564C70" w:rsidP="00072956">
      <w:pPr>
        <w:rPr>
          <w:rFonts w:cs="Arial"/>
        </w:rPr>
      </w:pPr>
      <w:r w:rsidRPr="00DC41B5">
        <w:rPr>
          <w:rFonts w:cs="Arial"/>
        </w:rPr>
        <w:lastRenderedPageBreak/>
        <w:t>Bezpieczeństwo energetyczne kraju stanowi fundamentalny cel w realizowaniu polityki energetycznej, oznacza zdolność do zaspokojenia aktualnych i przyszłych potrzeb odbiorców na paliwa i energię, w technologicznie możliwy sposób zachowując poszanowanie dla środowiska. Jednostkowy koszt energii stanowi odzwierciedlenie w każdym działaniu i</w:t>
      </w:r>
      <w:r w:rsidR="00C77794" w:rsidRPr="00DC41B5">
        <w:rPr>
          <w:rFonts w:cs="Arial"/>
        </w:rPr>
        <w:t> </w:t>
      </w:r>
      <w:r w:rsidRPr="00DC41B5">
        <w:rPr>
          <w:rFonts w:cs="Arial"/>
        </w:rPr>
        <w:t>produkcie gospodarki, dlatego też ceny energii stanowią odzwierciedlenie w</w:t>
      </w:r>
      <w:r w:rsidR="00C77794" w:rsidRPr="00DC41B5">
        <w:rPr>
          <w:rFonts w:cs="Arial"/>
        </w:rPr>
        <w:t> </w:t>
      </w:r>
      <w:r w:rsidRPr="00DC41B5">
        <w:rPr>
          <w:rFonts w:cs="Arial"/>
        </w:rPr>
        <w:t>konkurencyjności całej gospodarki. Zanieczyszczenia emitowane do środowiska w</w:t>
      </w:r>
      <w:r w:rsidR="008C20DF" w:rsidRPr="00DC41B5">
        <w:rPr>
          <w:rFonts w:cs="Arial"/>
        </w:rPr>
        <w:t xml:space="preserve"> </w:t>
      </w:r>
      <w:r w:rsidRPr="00DC41B5">
        <w:rPr>
          <w:rFonts w:cs="Arial"/>
        </w:rPr>
        <w:t>procesie produkcji energii oddziałują na środowisko naturalne, dlatego ważne jest, aby proces tworzenia bilansu energetycznego kraju odbywał się zgodnie z poszanowaniem środowiska, uwzględniając szereg innych czynników klimatycznych i przyrodniczych.</w:t>
      </w:r>
    </w:p>
    <w:p w14:paraId="415C3BF0" w14:textId="77777777" w:rsidR="00383853" w:rsidRPr="00DC41B5" w:rsidRDefault="00564C70" w:rsidP="00072956">
      <w:pPr>
        <w:spacing w:before="0" w:after="0"/>
        <w:jc w:val="center"/>
        <w:rPr>
          <w:rFonts w:cs="Arial"/>
        </w:rPr>
      </w:pPr>
      <w:bookmarkStart w:id="33" w:name="_Toc95399520"/>
      <w:r w:rsidRPr="00DC41B5">
        <w:rPr>
          <w:rFonts w:cs="Arial"/>
          <w:noProof/>
          <w:lang w:eastAsia="pl-PL"/>
        </w:rPr>
        <w:drawing>
          <wp:inline distT="0" distB="0" distL="0" distR="0" wp14:anchorId="7B420447" wp14:editId="1A4F05BC">
            <wp:extent cx="5314950" cy="49815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4981575"/>
                    </a:xfrm>
                    <a:prstGeom prst="rect">
                      <a:avLst/>
                    </a:prstGeom>
                    <a:noFill/>
                    <a:ln>
                      <a:noFill/>
                    </a:ln>
                  </pic:spPr>
                </pic:pic>
              </a:graphicData>
            </a:graphic>
          </wp:inline>
        </w:drawing>
      </w:r>
    </w:p>
    <w:p w14:paraId="1C4A10E8" w14:textId="6691161C" w:rsidR="00536DCE" w:rsidRPr="00DD3DD6" w:rsidRDefault="00564C70" w:rsidP="00A805EE">
      <w:pPr>
        <w:pStyle w:val="RYSUNEK"/>
      </w:pPr>
      <w:bookmarkStart w:id="34" w:name="_Ref146785110"/>
      <w:bookmarkStart w:id="35" w:name="_Toc158800571"/>
      <w:r w:rsidRPr="00DD3DD6">
        <w:t xml:space="preserve">Rysunek </w:t>
      </w:r>
      <w:r w:rsidR="00F043D9">
        <w:fldChar w:fldCharType="begin"/>
      </w:r>
      <w:r w:rsidR="00F043D9">
        <w:instrText xml:space="preserve"> SEQ Rysunek \* ARABIC </w:instrText>
      </w:r>
      <w:r w:rsidR="00F043D9">
        <w:fldChar w:fldCharType="separate"/>
      </w:r>
      <w:r w:rsidR="00107E47">
        <w:rPr>
          <w:noProof/>
        </w:rPr>
        <w:t>8</w:t>
      </w:r>
      <w:r w:rsidR="00F043D9">
        <w:rPr>
          <w:noProof/>
        </w:rPr>
        <w:fldChar w:fldCharType="end"/>
      </w:r>
      <w:bookmarkEnd w:id="34"/>
      <w:r w:rsidRPr="00DD3DD6">
        <w:t>. Cele szczegółowe PEP2040</w:t>
      </w:r>
      <w:bookmarkEnd w:id="33"/>
      <w:r w:rsidR="00AF4849" w:rsidRPr="00DD3DD6">
        <w:t>.</w:t>
      </w:r>
      <w:bookmarkEnd w:id="35"/>
    </w:p>
    <w:p w14:paraId="475EB0BD" w14:textId="431CDB08" w:rsidR="00383853" w:rsidRPr="00DC41B5" w:rsidRDefault="00383853" w:rsidP="00BC6640">
      <w:pPr>
        <w:pStyle w:val="RDO"/>
        <w:rPr>
          <w:i/>
        </w:rPr>
      </w:pPr>
      <w:r w:rsidRPr="00DC41B5">
        <w:t>źródło: M</w:t>
      </w:r>
      <w:r w:rsidR="00A464BB" w:rsidRPr="00DC41B5">
        <w:t>inisterstwo Klimatu</w:t>
      </w:r>
      <w:r w:rsidRPr="00DC41B5">
        <w:t xml:space="preserve"> i Środowiska, </w:t>
      </w:r>
      <w:r w:rsidR="00205F74" w:rsidRPr="00DC41B5">
        <w:t>„</w:t>
      </w:r>
      <w:r w:rsidRPr="00DC41B5">
        <w:t>Polityka Energetyczna Polski do 2040 r.</w:t>
      </w:r>
      <w:r w:rsidR="00205F74" w:rsidRPr="00DC41B5">
        <w:t>”</w:t>
      </w:r>
      <w:r w:rsidRPr="00DC41B5">
        <w:t xml:space="preserve"> no. 22, 2021</w:t>
      </w:r>
    </w:p>
    <w:p w14:paraId="7C1DE629" w14:textId="77777777" w:rsidR="004028CE" w:rsidRPr="00DC41B5" w:rsidRDefault="004028CE">
      <w:pPr>
        <w:spacing w:before="0" w:after="200"/>
        <w:jc w:val="left"/>
      </w:pPr>
      <w:r w:rsidRPr="00DC41B5">
        <w:br w:type="page"/>
      </w:r>
    </w:p>
    <w:p w14:paraId="22139B92" w14:textId="77777777" w:rsidR="004028CE" w:rsidRPr="00DC41B5" w:rsidRDefault="004028CE" w:rsidP="009952C0">
      <w:pPr>
        <w:pStyle w:val="ROZDZIA2"/>
      </w:pPr>
      <w:r w:rsidRPr="00DC41B5">
        <w:lastRenderedPageBreak/>
        <w:t>Krajowy plan na rzecz energii i klimatu na lata 2021-2030</w:t>
      </w:r>
    </w:p>
    <w:p w14:paraId="6544006F" w14:textId="77777777" w:rsidR="004028CE" w:rsidRPr="00DC41B5" w:rsidRDefault="004028CE" w:rsidP="004028CE">
      <w:r w:rsidRPr="00DC41B5">
        <w:t>Krajowy plan na rzecz energii i klimatu (</w:t>
      </w:r>
      <w:proofErr w:type="spellStart"/>
      <w:r w:rsidRPr="00DC41B5">
        <w:t>KPEiK</w:t>
      </w:r>
      <w:proofErr w:type="spellEnd"/>
      <w:r w:rsidRPr="00DC41B5">
        <w:t xml:space="preserve">) opracowany w wypełnieniu obowiązku wynikającego z rozporządzenia Parlamentu Europejskiego i Rady (UE) 2018/1999 z dnia 11 grudnia 2018 r. </w:t>
      </w:r>
      <w:r w:rsidRPr="00DC41B5">
        <w:rPr>
          <w:i/>
          <w:iCs/>
        </w:rPr>
        <w:t>w sprawie zarządzania unią energetyczną i działaniami w dziedzinie klimatu</w:t>
      </w:r>
      <w:r w:rsidRPr="00DC41B5">
        <w:t>.</w:t>
      </w:r>
    </w:p>
    <w:p w14:paraId="7CD19EB4" w14:textId="77777777" w:rsidR="004028CE" w:rsidRPr="00DC41B5" w:rsidRDefault="004028CE" w:rsidP="004028CE">
      <w:pPr>
        <w:spacing w:after="0"/>
      </w:pPr>
      <w:r w:rsidRPr="00DC41B5">
        <w:t>Dokument wskazuje priorytety działań w pięciu wymiarach unii energetycznej:</w:t>
      </w:r>
    </w:p>
    <w:p w14:paraId="10C24D50" w14:textId="77777777" w:rsidR="004028CE" w:rsidRPr="00DC41B5" w:rsidRDefault="004028CE">
      <w:pPr>
        <w:pStyle w:val="Akapitzlist"/>
        <w:numPr>
          <w:ilvl w:val="0"/>
          <w:numId w:val="92"/>
        </w:numPr>
        <w:spacing w:before="0" w:after="0"/>
      </w:pPr>
      <w:r w:rsidRPr="00DC41B5">
        <w:t>bezpieczeństwa energetycznego,</w:t>
      </w:r>
    </w:p>
    <w:p w14:paraId="091CBB86" w14:textId="77777777" w:rsidR="004028CE" w:rsidRPr="00DC41B5" w:rsidRDefault="004028CE">
      <w:pPr>
        <w:pStyle w:val="Akapitzlist"/>
        <w:numPr>
          <w:ilvl w:val="0"/>
          <w:numId w:val="92"/>
        </w:numPr>
        <w:spacing w:before="0" w:after="0"/>
      </w:pPr>
      <w:r w:rsidRPr="00DC41B5">
        <w:t>wewnętrznego rynku energii,</w:t>
      </w:r>
    </w:p>
    <w:p w14:paraId="2E52C5C5" w14:textId="77777777" w:rsidR="004028CE" w:rsidRPr="00DC41B5" w:rsidRDefault="004028CE">
      <w:pPr>
        <w:pStyle w:val="Akapitzlist"/>
        <w:numPr>
          <w:ilvl w:val="0"/>
          <w:numId w:val="92"/>
        </w:numPr>
        <w:spacing w:before="0" w:after="0"/>
      </w:pPr>
      <w:r w:rsidRPr="00DC41B5">
        <w:t>efektywności energetycznej,</w:t>
      </w:r>
    </w:p>
    <w:p w14:paraId="3879D1FC" w14:textId="77777777" w:rsidR="004028CE" w:rsidRPr="00DC41B5" w:rsidRDefault="004028CE">
      <w:pPr>
        <w:pStyle w:val="Akapitzlist"/>
        <w:numPr>
          <w:ilvl w:val="0"/>
          <w:numId w:val="92"/>
        </w:numPr>
        <w:spacing w:before="0" w:after="0"/>
      </w:pPr>
      <w:r w:rsidRPr="00DC41B5">
        <w:rPr>
          <w:rFonts w:eastAsia="Times New Roman"/>
          <w:lang w:eastAsia="pl-PL"/>
        </w:rPr>
        <w:t xml:space="preserve">obniżenia emisyjności, </w:t>
      </w:r>
    </w:p>
    <w:p w14:paraId="34798BF6" w14:textId="77777777" w:rsidR="004028CE" w:rsidRPr="00DC41B5" w:rsidRDefault="004028CE">
      <w:pPr>
        <w:pStyle w:val="Akapitzlist"/>
        <w:numPr>
          <w:ilvl w:val="0"/>
          <w:numId w:val="92"/>
        </w:numPr>
        <w:spacing w:before="0"/>
      </w:pPr>
      <w:r w:rsidRPr="00DC41B5">
        <w:t>badań naukowych, innowacji i konkurencyjności,</w:t>
      </w:r>
    </w:p>
    <w:p w14:paraId="35FB26EC" w14:textId="77777777" w:rsidR="004028CE" w:rsidRPr="00DC41B5" w:rsidRDefault="004028CE" w:rsidP="004028CE">
      <w:r w:rsidRPr="00DC41B5">
        <w:t>w tym cele na 2030 r., stanowiące krajowy wkład w realizację unijnych celów klimatyczno-energetycznych w zakresie redukcji emisji gazów cieplarnianych, rozwoju odnawialnych źródeł energii oraz poprawy efektywności energetycznej. Dokument wskazuje również polityki i działania, które mają doprowadzić do osiągnięcia wyznaczonych celów.</w:t>
      </w:r>
    </w:p>
    <w:p w14:paraId="7F10FB4E" w14:textId="77777777" w:rsidR="004028CE" w:rsidRPr="00DC41B5" w:rsidRDefault="004028CE" w:rsidP="004028CE">
      <w:r w:rsidRPr="00DC41B5">
        <w:t>Cele Projektu założeń (…) są powiązane z priorytetami Krajowego Planu na Rzecz Energii i Klimatu na lata 2021-2030 w zakresie przede wszystkim poprawy efektywności energetycznej i obniżenia emisyjności.</w:t>
      </w:r>
    </w:p>
    <w:p w14:paraId="4985DBCB" w14:textId="77777777" w:rsidR="004028CE" w:rsidRPr="00DC41B5" w:rsidRDefault="004028CE" w:rsidP="004028CE">
      <w:pPr>
        <w:spacing w:after="0"/>
      </w:pPr>
      <w:r w:rsidRPr="00DC41B5">
        <w:tab/>
        <w:t>Wymiar „obniżenie emisyjności”</w:t>
      </w:r>
    </w:p>
    <w:p w14:paraId="2F4DC959" w14:textId="77777777" w:rsidR="004028CE" w:rsidRPr="00DC41B5" w:rsidRDefault="004028CE">
      <w:pPr>
        <w:pStyle w:val="Akapitzlist"/>
        <w:numPr>
          <w:ilvl w:val="0"/>
          <w:numId w:val="93"/>
        </w:numPr>
        <w:spacing w:before="0"/>
        <w:ind w:left="1066" w:hanging="357"/>
      </w:pPr>
      <w:r w:rsidRPr="00DC41B5">
        <w:t>cel redukcyjny dla Polski w zakresie emisji gazów cieplarnianych w sektorach nieobjętych systemem ETS został określony na poziomie -7% w 2030 r. w porównaniu do poziomu w roku 2005,</w:t>
      </w:r>
    </w:p>
    <w:p w14:paraId="56322390" w14:textId="77777777" w:rsidR="004028CE" w:rsidRPr="00DC41B5" w:rsidRDefault="004028CE">
      <w:pPr>
        <w:pStyle w:val="Akapitzlist"/>
        <w:numPr>
          <w:ilvl w:val="0"/>
          <w:numId w:val="93"/>
        </w:numPr>
        <w:ind w:left="1066" w:hanging="357"/>
      </w:pPr>
      <w:r w:rsidRPr="00DC41B5">
        <w:t>limity wielkości generowanych kredytów (limity rozliczeniowe) z kategorii „zarządzane grunty leśne” ograniczono do wysokości 3,5% emisji krajowej danego kraju członkowskiego w roku bazowym,</w:t>
      </w:r>
    </w:p>
    <w:p w14:paraId="5C8B290C" w14:textId="77777777" w:rsidR="004028CE" w:rsidRPr="00DC41B5" w:rsidRDefault="004028CE">
      <w:pPr>
        <w:pStyle w:val="Akapitzlist"/>
        <w:numPr>
          <w:ilvl w:val="0"/>
          <w:numId w:val="93"/>
        </w:numPr>
        <w:ind w:left="1066" w:hanging="357"/>
      </w:pPr>
      <w:r w:rsidRPr="00DC41B5">
        <w:t>dążenie do redukcji krajowej emisji CO2 o 30% w perspektywie do 2030 r. (w porównaniu do 1990 r.),</w:t>
      </w:r>
    </w:p>
    <w:p w14:paraId="61B2941D" w14:textId="77777777" w:rsidR="004028CE" w:rsidRPr="00DC41B5" w:rsidRDefault="004028CE">
      <w:pPr>
        <w:pStyle w:val="Akapitzlist"/>
        <w:numPr>
          <w:ilvl w:val="0"/>
          <w:numId w:val="93"/>
        </w:numPr>
        <w:ind w:left="1066" w:hanging="357"/>
      </w:pPr>
      <w:r w:rsidRPr="00DC41B5">
        <w:t>poprawa jakości środowiska i bezpieczeństwa ekologicznego,</w:t>
      </w:r>
    </w:p>
    <w:p w14:paraId="1AE905D0" w14:textId="77777777" w:rsidR="004028CE" w:rsidRPr="00DC41B5" w:rsidRDefault="004028CE">
      <w:pPr>
        <w:pStyle w:val="Akapitzlist"/>
        <w:numPr>
          <w:ilvl w:val="0"/>
          <w:numId w:val="93"/>
        </w:numPr>
        <w:ind w:left="1066" w:hanging="357"/>
      </w:pPr>
      <w:r w:rsidRPr="00DC41B5">
        <w:t>zmniejszenie udziału węgla kamiennego i brunatnego w produkcji energii elektrycznej do 56-60% w 2030 roku i dalszy trend spadkowy do 2040 r.,</w:t>
      </w:r>
    </w:p>
    <w:p w14:paraId="7890B7E7" w14:textId="77777777" w:rsidR="004028CE" w:rsidRPr="00DC41B5" w:rsidRDefault="004028CE">
      <w:pPr>
        <w:pStyle w:val="Akapitzlist"/>
        <w:numPr>
          <w:ilvl w:val="0"/>
          <w:numId w:val="93"/>
        </w:numPr>
        <w:ind w:left="1066" w:hanging="357"/>
      </w:pPr>
      <w:r w:rsidRPr="00DC41B5">
        <w:t>do 2030 r. 21-23% udziału OZE w finalnym zużyciu energii brutto,</w:t>
      </w:r>
    </w:p>
    <w:p w14:paraId="62EC13B9" w14:textId="77777777" w:rsidR="004028CE" w:rsidRPr="00DC41B5" w:rsidRDefault="004028CE">
      <w:pPr>
        <w:pStyle w:val="Akapitzlist"/>
        <w:numPr>
          <w:ilvl w:val="0"/>
          <w:numId w:val="93"/>
        </w:numPr>
        <w:ind w:left="1066" w:hanging="357"/>
      </w:pPr>
      <w:r w:rsidRPr="00DC41B5">
        <w:t>zwiększenie dynamiki rozwoju mikroinstalacji OZE w lata 2020-2030.</w:t>
      </w:r>
    </w:p>
    <w:p w14:paraId="15BD9553" w14:textId="77777777" w:rsidR="004028CE" w:rsidRPr="00DC41B5" w:rsidRDefault="004028CE" w:rsidP="004028CE">
      <w:pPr>
        <w:spacing w:after="0"/>
        <w:ind w:firstLine="709"/>
      </w:pPr>
      <w:r w:rsidRPr="00DC41B5">
        <w:t>Wymiar „efektywność energetyczna”</w:t>
      </w:r>
    </w:p>
    <w:p w14:paraId="251640F5" w14:textId="77777777" w:rsidR="004028CE" w:rsidRPr="00DC41B5" w:rsidRDefault="004028CE">
      <w:pPr>
        <w:pStyle w:val="Akapitzlist"/>
        <w:numPr>
          <w:ilvl w:val="0"/>
          <w:numId w:val="94"/>
        </w:numPr>
        <w:spacing w:before="0"/>
        <w:ind w:left="1066" w:hanging="357"/>
      </w:pPr>
      <w:r w:rsidRPr="00DC41B5">
        <w:t>cel w zakresie poprawy efektywności energetycznej na poziomie 23% w odniesieniu do zużycia energii pierwotnej w porównaniu do prognozy PRIMES 2007,</w:t>
      </w:r>
    </w:p>
    <w:p w14:paraId="61C6CC7F" w14:textId="77777777" w:rsidR="004028CE" w:rsidRPr="00DC41B5" w:rsidRDefault="004028CE">
      <w:pPr>
        <w:pStyle w:val="Akapitzlist"/>
        <w:numPr>
          <w:ilvl w:val="0"/>
          <w:numId w:val="94"/>
        </w:numPr>
        <w:spacing w:before="0"/>
        <w:ind w:left="1066" w:hanging="357"/>
      </w:pPr>
      <w:r w:rsidRPr="00DC41B5">
        <w:t>rozwój ekologicznych i efektywnych systemów ciepłowniczych,</w:t>
      </w:r>
    </w:p>
    <w:p w14:paraId="22A007A5" w14:textId="77777777" w:rsidR="004028CE" w:rsidRPr="00DC41B5" w:rsidRDefault="004028CE">
      <w:pPr>
        <w:pStyle w:val="Akapitzlist"/>
        <w:numPr>
          <w:ilvl w:val="0"/>
          <w:numId w:val="94"/>
        </w:numPr>
        <w:spacing w:before="0"/>
        <w:ind w:left="1066" w:hanging="357"/>
      </w:pPr>
      <w:r w:rsidRPr="00DC41B5">
        <w:t>rozwój produkcji ciepła w kogeneracji.</w:t>
      </w:r>
    </w:p>
    <w:p w14:paraId="420246D7" w14:textId="32518311" w:rsidR="002D3FAC" w:rsidRPr="00DC41B5" w:rsidRDefault="002D3FAC" w:rsidP="00072956">
      <w:pPr>
        <w:spacing w:before="0" w:after="200"/>
        <w:jc w:val="left"/>
        <w:rPr>
          <w:rFonts w:eastAsiaTheme="majorEastAsia" w:cstheme="majorBidi"/>
          <w:b/>
          <w:bCs/>
          <w:color w:val="1C6194" w:themeColor="accent6" w:themeShade="BF"/>
          <w:sz w:val="28"/>
          <w:szCs w:val="28"/>
        </w:rPr>
      </w:pPr>
      <w:r w:rsidRPr="00DC41B5">
        <w:br w:type="page"/>
      </w:r>
    </w:p>
    <w:p w14:paraId="14FDFA15" w14:textId="77777777" w:rsidR="004028CE" w:rsidRPr="00DC41B5" w:rsidRDefault="004028CE" w:rsidP="004028CE">
      <w:pPr>
        <w:pStyle w:val="Nagwek2"/>
      </w:pPr>
      <w:bookmarkStart w:id="36" w:name="_Toc143768278"/>
      <w:bookmarkStart w:id="37" w:name="_Toc153875900"/>
      <w:r w:rsidRPr="00DC41B5">
        <w:lastRenderedPageBreak/>
        <w:t>Dokumenty wojewódzkie</w:t>
      </w:r>
      <w:bookmarkEnd w:id="36"/>
      <w:bookmarkEnd w:id="37"/>
    </w:p>
    <w:p w14:paraId="6E6FA9AE" w14:textId="77777777" w:rsidR="004028CE" w:rsidRPr="00DC41B5" w:rsidRDefault="004028CE" w:rsidP="00823320">
      <w:pPr>
        <w:pStyle w:val="ROZDZIA2"/>
        <w:spacing w:after="0"/>
      </w:pPr>
      <w:r w:rsidRPr="00DC41B5">
        <w:t>Strategia Rozwoju Województwa Wielkopolskiego do 2030 roku</w:t>
      </w:r>
    </w:p>
    <w:p w14:paraId="7DBFF839" w14:textId="77777777" w:rsidR="004028CE" w:rsidRPr="00DC41B5" w:rsidRDefault="004028CE" w:rsidP="004028CE">
      <w:pPr>
        <w:spacing w:before="0" w:after="0"/>
      </w:pPr>
      <w:r w:rsidRPr="00DC41B5">
        <w:rPr>
          <w:rFonts w:cs="Arial"/>
        </w:rPr>
        <w:t>Dnia 27 stycznia 2020 r. Sejmik Województwa Wielkopolskiego uchwalił Strategię Rozwoju Województwa Wielkopolskiego do 2030 roku (nr uchwały XVI/287/20).</w:t>
      </w:r>
    </w:p>
    <w:p w14:paraId="48A29725" w14:textId="77777777" w:rsidR="004028CE" w:rsidRPr="00DC41B5" w:rsidRDefault="004028CE" w:rsidP="004028CE">
      <w:pPr>
        <w:spacing w:before="80" w:after="0"/>
      </w:pPr>
      <w:r w:rsidRPr="00DC41B5">
        <w:t>Wyróżniono cztery cele strategiczne:</w:t>
      </w:r>
    </w:p>
    <w:p w14:paraId="208D4AC6" w14:textId="313B42D6" w:rsidR="004028CE" w:rsidRPr="00DC41B5" w:rsidRDefault="004028CE">
      <w:pPr>
        <w:pStyle w:val="Akapitzlist"/>
        <w:numPr>
          <w:ilvl w:val="0"/>
          <w:numId w:val="88"/>
        </w:numPr>
        <w:spacing w:before="0" w:after="80"/>
      </w:pPr>
      <w:r w:rsidRPr="00DC41B5">
        <w:t xml:space="preserve">Wzrost gospodarczy </w:t>
      </w:r>
      <w:r w:rsidR="00F34429" w:rsidRPr="00DC41B5">
        <w:t xml:space="preserve">Wielkopolski </w:t>
      </w:r>
      <w:r w:rsidRPr="00DC41B5">
        <w:t>bazujący na wiedzy swoich mieszkańców</w:t>
      </w:r>
    </w:p>
    <w:p w14:paraId="677A49B8" w14:textId="4A9476EE" w:rsidR="004028CE" w:rsidRPr="00DC41B5" w:rsidRDefault="004028CE">
      <w:pPr>
        <w:pStyle w:val="Akapitzlist"/>
        <w:numPr>
          <w:ilvl w:val="0"/>
          <w:numId w:val="88"/>
        </w:numPr>
        <w:spacing w:before="0" w:after="80"/>
      </w:pPr>
      <w:r w:rsidRPr="00DC41B5">
        <w:t xml:space="preserve">Rozwój społeczny </w:t>
      </w:r>
      <w:r w:rsidR="00F34429" w:rsidRPr="00DC41B5">
        <w:t xml:space="preserve">Wielkopolski </w:t>
      </w:r>
      <w:r w:rsidRPr="00DC41B5">
        <w:t>oparty na zasobach materialnych i niematerialnych regionu</w:t>
      </w:r>
    </w:p>
    <w:p w14:paraId="596B1619" w14:textId="77777777" w:rsidR="004028CE" w:rsidRPr="00DC41B5" w:rsidRDefault="004028CE">
      <w:pPr>
        <w:pStyle w:val="Akapitzlist"/>
        <w:numPr>
          <w:ilvl w:val="0"/>
          <w:numId w:val="88"/>
        </w:numPr>
        <w:spacing w:before="0" w:after="80"/>
      </w:pPr>
      <w:r w:rsidRPr="00DC41B5">
        <w:t>Rozwój infrastruktury z poszanowaniem środowiska przyrodniczego wielkopolski</w:t>
      </w:r>
    </w:p>
    <w:p w14:paraId="7C3B9964" w14:textId="77777777" w:rsidR="004028CE" w:rsidRPr="00DC41B5" w:rsidRDefault="004028CE">
      <w:pPr>
        <w:pStyle w:val="Akapitzlist"/>
        <w:numPr>
          <w:ilvl w:val="0"/>
          <w:numId w:val="88"/>
        </w:numPr>
        <w:spacing w:before="0" w:after="80"/>
      </w:pPr>
      <w:r w:rsidRPr="00DC41B5">
        <w:t>Wzrost skuteczności wielkopolskich instytucji i sprawności zarządzania regionem</w:t>
      </w:r>
      <w:r w:rsidRPr="00DC41B5">
        <w:rPr>
          <w:rStyle w:val="Odwoanieprzypisudolnego"/>
        </w:rPr>
        <w:footnoteReference w:id="11"/>
      </w:r>
      <w:r w:rsidRPr="00DC41B5">
        <w:t>.</w:t>
      </w:r>
    </w:p>
    <w:p w14:paraId="15788924" w14:textId="77777777" w:rsidR="004028CE" w:rsidRPr="00DC41B5" w:rsidRDefault="004028CE" w:rsidP="004028CE">
      <w:pPr>
        <w:spacing w:before="0" w:after="80"/>
      </w:pPr>
      <w:r w:rsidRPr="00DC41B5">
        <w:t>W obrębie celów strategicznych wyróżniono cele operacyjne, m.in.:</w:t>
      </w:r>
    </w:p>
    <w:p w14:paraId="4C31EEA3" w14:textId="77777777" w:rsidR="004028CE" w:rsidRPr="00DC41B5" w:rsidRDefault="004028CE" w:rsidP="004028CE">
      <w:pPr>
        <w:spacing w:before="0" w:after="0"/>
        <w:ind w:left="360"/>
      </w:pPr>
      <w:r w:rsidRPr="00DC41B5">
        <w:t>3.3. Zwiększenie bezpieczeństwa i efektywności energetycznej, który obejmuje</w:t>
      </w:r>
    </w:p>
    <w:p w14:paraId="329CC4C6" w14:textId="77777777" w:rsidR="004028CE" w:rsidRPr="00DC41B5" w:rsidRDefault="004028CE">
      <w:pPr>
        <w:pStyle w:val="Akapitzlist"/>
        <w:numPr>
          <w:ilvl w:val="0"/>
          <w:numId w:val="89"/>
        </w:numPr>
        <w:spacing w:before="0" w:after="80"/>
      </w:pPr>
      <w:r w:rsidRPr="00DC41B5">
        <w:t>Zwiększenie wykorzystania alternatywnych źródeł energii, w tym OZE i wodoru</w:t>
      </w:r>
    </w:p>
    <w:p w14:paraId="4335A670" w14:textId="77777777" w:rsidR="004028CE" w:rsidRPr="00DC41B5" w:rsidRDefault="004028CE">
      <w:pPr>
        <w:pStyle w:val="Akapitzlist"/>
        <w:numPr>
          <w:ilvl w:val="0"/>
          <w:numId w:val="89"/>
        </w:numPr>
        <w:spacing w:before="0" w:after="80"/>
      </w:pPr>
      <w:r w:rsidRPr="00DC41B5">
        <w:t>Optymalizacja gospodarowania energią</w:t>
      </w:r>
    </w:p>
    <w:p w14:paraId="7C3EED9A" w14:textId="77777777" w:rsidR="004028CE" w:rsidRPr="00DC41B5" w:rsidRDefault="004028CE">
      <w:pPr>
        <w:pStyle w:val="Akapitzlist"/>
        <w:numPr>
          <w:ilvl w:val="0"/>
          <w:numId w:val="89"/>
        </w:numPr>
        <w:spacing w:before="0" w:after="80"/>
      </w:pPr>
      <w:r w:rsidRPr="00DC41B5">
        <w:t>Zapewnienie stabilnych dostaw paliw i energii</w:t>
      </w:r>
    </w:p>
    <w:p w14:paraId="152E21C3" w14:textId="3CA365F9" w:rsidR="004028CE" w:rsidRPr="00DC41B5" w:rsidRDefault="004028CE" w:rsidP="004028CE">
      <w:pPr>
        <w:spacing w:before="0" w:after="80"/>
      </w:pPr>
      <w:r w:rsidRPr="00DC41B5">
        <w:t>Działania w tym aspekcie – zgodnie z koncepcją zrównoważonego rozwoju energetycznego – będą koncentrowały się na zwiększeniu wykorzystania różnych źródeł odnawialnych i innych alternatywnych źródeł energii (np. wodoru) oraz rozbudowie sieci gazowej na terenach pozbawionych jego dostaw. Kluczowe są inwestycje w celu wykorzystania lokalnie dostępnych surowców energetycznych i innych zasobów, zgodnie z endogenicznym potencjałem</w:t>
      </w:r>
      <w:r w:rsidRPr="00DC41B5">
        <w:rPr>
          <w:rStyle w:val="Odwoanieprzypisudolnego"/>
        </w:rPr>
        <w:footnoteReference w:id="12"/>
      </w:r>
      <w:r w:rsidR="00F34429" w:rsidRPr="00DC41B5">
        <w:t>.</w:t>
      </w:r>
    </w:p>
    <w:p w14:paraId="25D1F036" w14:textId="77777777" w:rsidR="004028CE" w:rsidRPr="00DC41B5" w:rsidRDefault="004028CE" w:rsidP="00823320">
      <w:pPr>
        <w:pStyle w:val="ROZDZIA2"/>
        <w:spacing w:after="0"/>
      </w:pPr>
      <w:r w:rsidRPr="00DC41B5">
        <w:t>Program Ochrony Środowiska dla Województwa Wielkopolskiego do roku 2030</w:t>
      </w:r>
    </w:p>
    <w:p w14:paraId="4AA2986A" w14:textId="77777777" w:rsidR="004028CE" w:rsidRPr="00DC41B5" w:rsidRDefault="004028CE" w:rsidP="004028CE">
      <w:pPr>
        <w:spacing w:before="0"/>
      </w:pPr>
      <w:r w:rsidRPr="00DC41B5">
        <w:t>Aktualny Program Ochrony Środowiska dla województwa wielkopolskiego przyjęty został dnia 21 grudnia 2020 roku Uchwałą Nr XXV/472/20 Sejmiku Województwa Wielkopolskiego w sprawie „uchwalenia Programu ochrony środowiska dla Województwa Wielkopolskiego do roku 2030”. Program zawiera ocenę stanu środowiska oraz infrastruktury ochrony środowiska. W Programie dokonano diagnozy aktualnego stanu środowiska, infrastruktury ochrony środowiska, analizy czynników wewnętrznych i zewnętrznych mających wpływ na dalsze planowanie strategii województwa w zakresie ochrony środowiska.</w:t>
      </w:r>
    </w:p>
    <w:p w14:paraId="5ABDE4D6" w14:textId="77777777" w:rsidR="004028CE" w:rsidRPr="00DC41B5" w:rsidRDefault="004028CE" w:rsidP="004028CE">
      <w:r w:rsidRPr="00DC41B5">
        <w:t>W oparciu o diagnozę stanu środowiska województwa wielkopolskiego zdefiniowano zagrożenia i problemy oraz prognozowane zmiany stanu środowiska.</w:t>
      </w:r>
    </w:p>
    <w:p w14:paraId="4200DDC7" w14:textId="77777777" w:rsidR="004028CE" w:rsidRPr="00DC41B5" w:rsidRDefault="004028CE" w:rsidP="004028CE">
      <w:r w:rsidRPr="00DC41B5">
        <w:t>Dla poszczególnych obszarów interwencji zdefiniowano następujące cele:</w:t>
      </w:r>
    </w:p>
    <w:p w14:paraId="3648F4AF" w14:textId="77777777" w:rsidR="004028CE" w:rsidRPr="00DC41B5" w:rsidRDefault="004028CE" w:rsidP="004028CE">
      <w:pPr>
        <w:pStyle w:val="Akapitzlist"/>
        <w:numPr>
          <w:ilvl w:val="1"/>
          <w:numId w:val="63"/>
        </w:numPr>
        <w:ind w:left="357" w:hanging="357"/>
      </w:pPr>
      <w:r w:rsidRPr="00DC41B5">
        <w:t>Ochrona klimatu i jakości powietrza – cele:</w:t>
      </w:r>
    </w:p>
    <w:p w14:paraId="27DFABCD" w14:textId="77777777" w:rsidR="004028CE" w:rsidRPr="00DC41B5" w:rsidRDefault="004028CE">
      <w:pPr>
        <w:pStyle w:val="Akapitzlist"/>
        <w:numPr>
          <w:ilvl w:val="1"/>
          <w:numId w:val="87"/>
        </w:numPr>
        <w:ind w:left="1077"/>
      </w:pPr>
      <w:r w:rsidRPr="00DC41B5">
        <w:t>Dobra jakość powietrza atmosferycznego bez przekroczeń dopuszczalnych norm w strefach;</w:t>
      </w:r>
    </w:p>
    <w:p w14:paraId="4ACEA33A" w14:textId="77777777" w:rsidR="004028CE" w:rsidRPr="00DC41B5" w:rsidRDefault="004028CE">
      <w:pPr>
        <w:pStyle w:val="Akapitzlist"/>
        <w:numPr>
          <w:ilvl w:val="1"/>
          <w:numId w:val="87"/>
        </w:numPr>
        <w:ind w:left="1077"/>
      </w:pPr>
      <w:r w:rsidRPr="00DC41B5">
        <w:t>Adaptacja do zmian klimatu;</w:t>
      </w:r>
    </w:p>
    <w:p w14:paraId="7458B40B" w14:textId="77777777" w:rsidR="004028CE" w:rsidRPr="00DC41B5" w:rsidRDefault="004028CE">
      <w:pPr>
        <w:pStyle w:val="Akapitzlist"/>
        <w:numPr>
          <w:ilvl w:val="1"/>
          <w:numId w:val="87"/>
        </w:numPr>
        <w:ind w:left="1077"/>
      </w:pPr>
      <w:r w:rsidRPr="00DC41B5">
        <w:t>Ograniczenie emisji gazów cieplarnianych</w:t>
      </w:r>
      <w:r w:rsidRPr="00DC41B5">
        <w:rPr>
          <w:rStyle w:val="Odwoanieprzypisudolnego"/>
        </w:rPr>
        <w:footnoteReference w:id="13"/>
      </w:r>
      <w:r w:rsidRPr="00DC41B5">
        <w:t>.</w:t>
      </w:r>
    </w:p>
    <w:p w14:paraId="11E1F739" w14:textId="77777777" w:rsidR="009952C0" w:rsidRPr="00DC41B5" w:rsidRDefault="009952C0">
      <w:pPr>
        <w:spacing w:before="0" w:after="200"/>
        <w:jc w:val="left"/>
        <w:rPr>
          <w:color w:val="1C6194" w:themeColor="accent6" w:themeShade="BF"/>
        </w:rPr>
      </w:pPr>
      <w:r w:rsidRPr="00DC41B5">
        <w:br w:type="page"/>
      </w:r>
    </w:p>
    <w:p w14:paraId="3FA24C1E" w14:textId="00888EFC" w:rsidR="004028CE" w:rsidRPr="00DC41B5" w:rsidRDefault="004028CE" w:rsidP="00823320">
      <w:pPr>
        <w:pStyle w:val="ROZDZIA2"/>
        <w:spacing w:after="0"/>
      </w:pPr>
      <w:r w:rsidRPr="00DC41B5">
        <w:lastRenderedPageBreak/>
        <w:t>Program Ochrony Powietrza dla strefy wielkopolskiej</w:t>
      </w:r>
    </w:p>
    <w:p w14:paraId="007A238D" w14:textId="77777777" w:rsidR="004028CE" w:rsidRPr="00DC41B5" w:rsidRDefault="004028CE" w:rsidP="004028CE">
      <w:pPr>
        <w:spacing w:before="0"/>
      </w:pPr>
      <w:r w:rsidRPr="00DC41B5">
        <w:t>Program Ochrony Powietrza uchwalony został dnia 13 lipca 2020 r. Uchwałą Nr XXI/391/20 Sejmiku Województwa Wielkopolskiego. W roku 2018 w strefie wielkopolskiej wskazano przekroczenia norm jakości powietrza i stwierdzono konieczność realizacji działań naprawczych mających na celu poprawę jakości powietrza ze względu na ochronę zdrowia ludzi dla: pyłu zawieszonego PM10 i PM2,5 oraz benzo(a)pirenu. Program ochrony powietrza jest dokumentem, który wskazuje istotne powody (źródła) wystąpienia przekroczeń norm jakości powietrza w odniesieniu do ww. zanieczyszczeń w strefie wielkopolskiej oraz określa skuteczne i możliwe do zrealizowania działania, których wdrożenie spowoduje poprawę jakości powietrza i dotrzymanie norm</w:t>
      </w:r>
      <w:r w:rsidRPr="00DC41B5">
        <w:rPr>
          <w:rStyle w:val="Odwoanieprzypisudolnego"/>
        </w:rPr>
        <w:footnoteReference w:id="14"/>
      </w:r>
      <w:r w:rsidRPr="00DC41B5">
        <w:t>.</w:t>
      </w:r>
    </w:p>
    <w:p w14:paraId="68B28C39" w14:textId="77777777" w:rsidR="004028CE" w:rsidRPr="00DC41B5" w:rsidRDefault="004028CE" w:rsidP="004028CE">
      <w:pPr>
        <w:spacing w:before="0" w:after="0"/>
      </w:pPr>
      <w:r w:rsidRPr="00DC41B5">
        <w:t>Kierunki działań:</w:t>
      </w:r>
    </w:p>
    <w:p w14:paraId="24BA42CC" w14:textId="77777777" w:rsidR="004028CE" w:rsidRPr="00DC41B5" w:rsidRDefault="004028CE">
      <w:pPr>
        <w:pStyle w:val="Akapitzlist"/>
        <w:numPr>
          <w:ilvl w:val="0"/>
          <w:numId w:val="91"/>
        </w:numPr>
        <w:spacing w:before="0" w:after="0"/>
      </w:pPr>
      <w:r w:rsidRPr="00DC41B5">
        <w:t>w zakresie ograniczania emisji powierzchniowej (niskiej, rozproszonej emisji komunalno-bytowej i technologicznej) – przedsiębiorstwa energetyczne, jednostki samorządu terytorialnego, mieszkańcy,</w:t>
      </w:r>
    </w:p>
    <w:p w14:paraId="18A1541E" w14:textId="77777777" w:rsidR="004028CE" w:rsidRPr="00DC41B5" w:rsidRDefault="004028CE">
      <w:pPr>
        <w:pStyle w:val="Akapitzlist"/>
        <w:numPr>
          <w:ilvl w:val="0"/>
          <w:numId w:val="91"/>
        </w:numPr>
        <w:spacing w:before="0" w:after="0"/>
      </w:pPr>
      <w:r w:rsidRPr="00DC41B5">
        <w:t>nawiązanie współpracy przez samorządy z dostawcami ciepła sieciowego, paliw gazowych,</w:t>
      </w:r>
    </w:p>
    <w:p w14:paraId="0024CBBC" w14:textId="77777777" w:rsidR="004028CE" w:rsidRPr="00DC41B5" w:rsidRDefault="004028CE">
      <w:pPr>
        <w:pStyle w:val="Akapitzlist"/>
        <w:numPr>
          <w:ilvl w:val="0"/>
          <w:numId w:val="91"/>
        </w:numPr>
        <w:spacing w:before="0" w:after="0"/>
      </w:pPr>
      <w:r w:rsidRPr="00DC41B5">
        <w:t>rozbudowa centralnych systemów zaopatrywania w energię cieplną,</w:t>
      </w:r>
    </w:p>
    <w:p w14:paraId="1EA88DB1" w14:textId="77777777" w:rsidR="004028CE" w:rsidRPr="00DC41B5" w:rsidRDefault="004028CE">
      <w:pPr>
        <w:pStyle w:val="Akapitzlist"/>
        <w:numPr>
          <w:ilvl w:val="0"/>
          <w:numId w:val="91"/>
        </w:numPr>
        <w:spacing w:before="0" w:after="0"/>
      </w:pPr>
      <w:r w:rsidRPr="00DC41B5">
        <w:t>rozbudowa sieci gazowych,</w:t>
      </w:r>
    </w:p>
    <w:p w14:paraId="43508117" w14:textId="77777777" w:rsidR="004028CE" w:rsidRPr="00DC41B5" w:rsidRDefault="004028CE">
      <w:pPr>
        <w:pStyle w:val="Akapitzlist"/>
        <w:numPr>
          <w:ilvl w:val="0"/>
          <w:numId w:val="91"/>
        </w:numPr>
        <w:spacing w:before="0" w:after="0"/>
      </w:pPr>
      <w:r w:rsidRPr="00DC41B5">
        <w:t>zmiana (jeżeli jest stosowane) paliwa stałego na inne o mniejszej zawartości popiołu lub zastosowanie gazu, energii elektrycznej, względnie indywidualnych źródeł energii odnawialnej,</w:t>
      </w:r>
    </w:p>
    <w:p w14:paraId="027523A7" w14:textId="77777777" w:rsidR="004028CE" w:rsidRPr="00DC41B5" w:rsidRDefault="004028CE">
      <w:pPr>
        <w:pStyle w:val="Akapitzlist"/>
        <w:numPr>
          <w:ilvl w:val="0"/>
          <w:numId w:val="91"/>
        </w:numPr>
        <w:spacing w:before="0" w:after="0"/>
      </w:pPr>
      <w:r w:rsidRPr="00DC41B5">
        <w:t>ograniczanie emisji z niskich rozproszonych źródeł technologicznych,</w:t>
      </w:r>
    </w:p>
    <w:p w14:paraId="62E57E67" w14:textId="77777777" w:rsidR="004028CE" w:rsidRPr="00DC41B5" w:rsidRDefault="004028CE">
      <w:pPr>
        <w:pStyle w:val="Akapitzlist"/>
        <w:numPr>
          <w:ilvl w:val="0"/>
          <w:numId w:val="91"/>
        </w:numPr>
        <w:spacing w:before="0" w:after="0"/>
      </w:pPr>
      <w:r w:rsidRPr="00DC41B5">
        <w:t>zmiana technologii i surowców stosowanych w rzemiośle, usługach i drobnej wytwórczości wpływająca na ograniczanie emisji pyłów zawieszonych, w tym zakaz spalania węgla brunatnego.</w:t>
      </w:r>
    </w:p>
    <w:p w14:paraId="192F333A" w14:textId="77777777" w:rsidR="004028CE" w:rsidRPr="00DC41B5" w:rsidRDefault="004028CE" w:rsidP="004028CE">
      <w:pPr>
        <w:spacing w:before="0" w:after="0"/>
        <w:jc w:val="left"/>
      </w:pPr>
    </w:p>
    <w:p w14:paraId="42CD0193" w14:textId="77777777" w:rsidR="004028CE" w:rsidRPr="00DC41B5" w:rsidRDefault="004028CE" w:rsidP="004028CE">
      <w:pPr>
        <w:spacing w:before="0" w:after="0"/>
        <w:jc w:val="left"/>
      </w:pPr>
      <w:r w:rsidRPr="00DC41B5">
        <w:t>Zakres i rodzaj działań krótkoterminowych oraz sposób postępowania w sytuacji wystąpienia:</w:t>
      </w:r>
    </w:p>
    <w:p w14:paraId="4DC24582" w14:textId="77777777" w:rsidR="004028CE" w:rsidRPr="00DC41B5" w:rsidRDefault="004028CE">
      <w:pPr>
        <w:pStyle w:val="Akapitzlist"/>
        <w:numPr>
          <w:ilvl w:val="0"/>
          <w:numId w:val="90"/>
        </w:numPr>
        <w:spacing w:before="0" w:after="200"/>
        <w:jc w:val="left"/>
      </w:pPr>
      <w:r w:rsidRPr="00DC41B5">
        <w:t>ryzyka przekroczenia średniorocznego poziomu docelowego benzo(a)pirenu,</w:t>
      </w:r>
    </w:p>
    <w:p w14:paraId="30F175A7" w14:textId="77777777" w:rsidR="004028CE" w:rsidRPr="00DC41B5" w:rsidRDefault="004028CE">
      <w:pPr>
        <w:pStyle w:val="Akapitzlist"/>
        <w:numPr>
          <w:ilvl w:val="0"/>
          <w:numId w:val="90"/>
        </w:numPr>
        <w:spacing w:before="0" w:after="200"/>
        <w:jc w:val="left"/>
      </w:pPr>
      <w:r w:rsidRPr="00DC41B5">
        <w:t>przekroczenia średniorocznego poziomu docelowego benzo(a)pirenu,</w:t>
      </w:r>
    </w:p>
    <w:p w14:paraId="3A3B50F3" w14:textId="77777777" w:rsidR="004028CE" w:rsidRPr="00DC41B5" w:rsidRDefault="004028CE">
      <w:pPr>
        <w:pStyle w:val="Akapitzlist"/>
        <w:numPr>
          <w:ilvl w:val="0"/>
          <w:numId w:val="90"/>
        </w:numPr>
        <w:spacing w:before="0" w:after="200"/>
        <w:jc w:val="left"/>
      </w:pPr>
      <w:r w:rsidRPr="00DC41B5">
        <w:t>ryzyka przekroczenia średniorocznego poziomu dopuszczalnego pyłu zawieszonego PM2,5,</w:t>
      </w:r>
    </w:p>
    <w:p w14:paraId="7CA5AC1B" w14:textId="69BF689A" w:rsidR="004028CE" w:rsidRPr="00DC41B5" w:rsidRDefault="004028CE">
      <w:pPr>
        <w:pStyle w:val="Akapitzlist"/>
        <w:numPr>
          <w:ilvl w:val="0"/>
          <w:numId w:val="90"/>
        </w:numPr>
        <w:spacing w:before="0" w:after="200"/>
        <w:jc w:val="left"/>
      </w:pPr>
      <w:r w:rsidRPr="00DC41B5">
        <w:t>przekroczenia średniorocznego poziomu dopuszczalnego pyłu zawieszonego PM2,5</w:t>
      </w:r>
      <w:r w:rsidR="00676F4E" w:rsidRPr="00DC41B5">
        <w:t xml:space="preserve"> </w:t>
      </w:r>
      <w:r w:rsidRPr="00DC41B5">
        <w:t>ogranicza się do działania informacyjnego</w:t>
      </w:r>
      <w:r w:rsidRPr="00DC41B5">
        <w:rPr>
          <w:rStyle w:val="Odwoanieprzypisudolnego"/>
        </w:rPr>
        <w:footnoteReference w:id="15"/>
      </w:r>
      <w:r w:rsidRPr="00DC41B5">
        <w:t>.</w:t>
      </w:r>
    </w:p>
    <w:p w14:paraId="7AC87653" w14:textId="77777777" w:rsidR="004028CE" w:rsidRPr="00DC41B5" w:rsidRDefault="004028CE" w:rsidP="004028CE">
      <w:pPr>
        <w:spacing w:before="0" w:after="200"/>
        <w:jc w:val="left"/>
        <w:rPr>
          <w:rFonts w:eastAsiaTheme="majorEastAsia" w:cstheme="majorBidi"/>
          <w:b/>
          <w:bCs/>
          <w:color w:val="1C6194" w:themeColor="accent6" w:themeShade="BF"/>
          <w:sz w:val="28"/>
          <w:szCs w:val="28"/>
        </w:rPr>
      </w:pPr>
      <w:r w:rsidRPr="00DC41B5">
        <w:br w:type="page"/>
      </w:r>
    </w:p>
    <w:p w14:paraId="283A3518" w14:textId="036BB465" w:rsidR="00564C70" w:rsidRPr="00DC41B5" w:rsidRDefault="00DC2563" w:rsidP="00E86558">
      <w:pPr>
        <w:pStyle w:val="Nagwek2"/>
      </w:pPr>
      <w:bookmarkStart w:id="38" w:name="_Toc153875901"/>
      <w:r w:rsidRPr="00DC41B5">
        <w:lastRenderedPageBreak/>
        <w:t>D</w:t>
      </w:r>
      <w:r w:rsidR="00564C70" w:rsidRPr="00DC41B5">
        <w:t>okumenty o znaczeniu lokalnym</w:t>
      </w:r>
      <w:bookmarkEnd w:id="38"/>
    </w:p>
    <w:p w14:paraId="615B89C8" w14:textId="596EEDA9" w:rsidR="00127FB9" w:rsidRPr="00DC41B5" w:rsidRDefault="00127FB9" w:rsidP="001915DC">
      <w:pPr>
        <w:spacing w:after="0"/>
        <w:rPr>
          <w:color w:val="1C6194" w:themeColor="accent6" w:themeShade="BF"/>
        </w:rPr>
      </w:pPr>
      <w:r w:rsidRPr="00DC41B5">
        <w:rPr>
          <w:color w:val="1C6194" w:themeColor="accent6" w:themeShade="BF"/>
        </w:rPr>
        <w:t xml:space="preserve">Program </w:t>
      </w:r>
      <w:r w:rsidR="001915DC" w:rsidRPr="00DC41B5">
        <w:rPr>
          <w:color w:val="1C6194" w:themeColor="accent6" w:themeShade="BF"/>
        </w:rPr>
        <w:t xml:space="preserve">Ochrony Środowiska dla Powiatu </w:t>
      </w:r>
      <w:r w:rsidR="00942688" w:rsidRPr="00DC41B5">
        <w:rPr>
          <w:color w:val="1C6194" w:themeColor="accent6" w:themeShade="BF"/>
        </w:rPr>
        <w:t xml:space="preserve">Grodziskiego na lata 2018 – 2021, z perspektywą na lata 2022 </w:t>
      </w:r>
      <w:r w:rsidR="00614E1B" w:rsidRPr="00DC41B5">
        <w:rPr>
          <w:color w:val="1C6194" w:themeColor="accent6" w:themeShade="BF"/>
        </w:rPr>
        <w:t>–</w:t>
      </w:r>
      <w:r w:rsidR="00942688" w:rsidRPr="00DC41B5">
        <w:rPr>
          <w:color w:val="1C6194" w:themeColor="accent6" w:themeShade="BF"/>
        </w:rPr>
        <w:t xml:space="preserve"> 2025</w:t>
      </w:r>
    </w:p>
    <w:p w14:paraId="00DD180D" w14:textId="3F4BF7B5" w:rsidR="001915DC" w:rsidRPr="00DC41B5" w:rsidRDefault="001915DC" w:rsidP="0016779E">
      <w:pPr>
        <w:spacing w:before="0"/>
      </w:pPr>
      <w:r w:rsidRPr="00DC41B5">
        <w:t xml:space="preserve">Przyjęty Uchwałą NR </w:t>
      </w:r>
      <w:r w:rsidR="00614E1B" w:rsidRPr="00DC41B5">
        <w:t>III/17/2018</w:t>
      </w:r>
      <w:r w:rsidRPr="00DC41B5">
        <w:t xml:space="preserve"> z dnia </w:t>
      </w:r>
      <w:r w:rsidR="00614E1B" w:rsidRPr="00DC41B5">
        <w:t>18 grudnia 2018</w:t>
      </w:r>
      <w:r w:rsidRPr="00DC41B5">
        <w:t xml:space="preserve"> r. Rady Powiatu </w:t>
      </w:r>
      <w:r w:rsidR="00614E1B" w:rsidRPr="00DC41B5">
        <w:t>Grodziskiego</w:t>
      </w:r>
      <w:r w:rsidRPr="00DC41B5">
        <w:t>. Założenia projektu są spójne z zapisami POŚ m.in. w zakresie wyznaczonych celów i zadań.</w:t>
      </w:r>
    </w:p>
    <w:p w14:paraId="35E6C804" w14:textId="2571DAD3" w:rsidR="00292254" w:rsidRPr="00DC41B5" w:rsidRDefault="00292254" w:rsidP="00262784">
      <w:pPr>
        <w:spacing w:before="0" w:after="0"/>
      </w:pPr>
      <w:r w:rsidRPr="00DC41B5">
        <w:t>Cel: ochrona jakości powietrza</w:t>
      </w:r>
    </w:p>
    <w:p w14:paraId="3EBBFB44" w14:textId="6B83416D" w:rsidR="00292254" w:rsidRPr="00DC41B5" w:rsidRDefault="00262784">
      <w:pPr>
        <w:pStyle w:val="Akapitzlist"/>
        <w:numPr>
          <w:ilvl w:val="0"/>
          <w:numId w:val="95"/>
        </w:numPr>
        <w:spacing w:before="0"/>
        <w:ind w:left="714" w:hanging="357"/>
      </w:pPr>
      <w:r w:rsidRPr="00DC41B5">
        <w:t xml:space="preserve">Priorytet: </w:t>
      </w:r>
      <w:r w:rsidR="006B54A6" w:rsidRPr="00DC41B5">
        <w:t>Ograniczenie emisji zanieczyszczeń powstających ze spalania paliw stałych oraz zmniejszenie strat energii</w:t>
      </w:r>
    </w:p>
    <w:p w14:paraId="404C31D0" w14:textId="4DF438EB" w:rsidR="006B54A6" w:rsidRPr="00DC41B5" w:rsidRDefault="006B54A6" w:rsidP="00262784">
      <w:pPr>
        <w:spacing w:before="0" w:after="0"/>
      </w:pPr>
      <w:r w:rsidRPr="00DC41B5">
        <w:t>Cel: odnawialne źródła energii</w:t>
      </w:r>
    </w:p>
    <w:p w14:paraId="461FBFF8" w14:textId="51930576" w:rsidR="006B54A6" w:rsidRPr="00DC41B5" w:rsidRDefault="00262784">
      <w:pPr>
        <w:pStyle w:val="Akapitzlist"/>
        <w:numPr>
          <w:ilvl w:val="0"/>
          <w:numId w:val="95"/>
        </w:numPr>
        <w:spacing w:before="0"/>
        <w:ind w:left="714" w:hanging="357"/>
      </w:pPr>
      <w:r w:rsidRPr="00DC41B5">
        <w:t xml:space="preserve">Priorytet: </w:t>
      </w:r>
      <w:r w:rsidR="006B54A6" w:rsidRPr="00DC41B5">
        <w:t>Promocja i wspieranie wykorzystania energii ze źródeł odnawialnych</w:t>
      </w:r>
    </w:p>
    <w:p w14:paraId="45ECF8BD" w14:textId="10454EFF" w:rsidR="00262784" w:rsidRPr="00DC41B5" w:rsidRDefault="00262784" w:rsidP="00262784">
      <w:pPr>
        <w:spacing w:before="0" w:after="0"/>
      </w:pPr>
      <w:r w:rsidRPr="00DC41B5">
        <w:t>Cel: edukacja ekologiczna</w:t>
      </w:r>
    </w:p>
    <w:p w14:paraId="566471B8" w14:textId="133AC702" w:rsidR="006B54A6" w:rsidRPr="00DC41B5" w:rsidRDefault="00262784">
      <w:pPr>
        <w:pStyle w:val="Akapitzlist"/>
        <w:numPr>
          <w:ilvl w:val="0"/>
          <w:numId w:val="95"/>
        </w:numPr>
        <w:spacing w:before="0" w:after="0"/>
        <w:ind w:left="714" w:hanging="357"/>
      </w:pPr>
      <w:r w:rsidRPr="00DC41B5">
        <w:t>Priorytet: Podnoszenie świadomości ekologicznej zgodnie z zasadą zrównoważonego rozwoju</w:t>
      </w:r>
    </w:p>
    <w:p w14:paraId="2A40ED5C" w14:textId="3106A05F" w:rsidR="00127FB9" w:rsidRPr="00DC41B5" w:rsidRDefault="00262784" w:rsidP="00072956">
      <w:pPr>
        <w:spacing w:after="0"/>
        <w:rPr>
          <w:rFonts w:cs="Arial"/>
          <w:color w:val="1C6194" w:themeColor="accent6" w:themeShade="BF"/>
        </w:rPr>
      </w:pPr>
      <w:r w:rsidRPr="00DC41B5">
        <w:rPr>
          <w:rFonts w:cs="Arial"/>
          <w:color w:val="1C6194" w:themeColor="accent6" w:themeShade="BF"/>
        </w:rPr>
        <w:t>Strategia</w:t>
      </w:r>
      <w:r w:rsidR="00127FB9" w:rsidRPr="00DC41B5">
        <w:rPr>
          <w:rFonts w:cs="Arial"/>
          <w:color w:val="1C6194" w:themeColor="accent6" w:themeShade="BF"/>
        </w:rPr>
        <w:t xml:space="preserve"> Rozwoju Powiatu </w:t>
      </w:r>
      <w:r w:rsidRPr="00DC41B5">
        <w:rPr>
          <w:rFonts w:cs="Arial"/>
          <w:color w:val="1C6194" w:themeColor="accent6" w:themeShade="BF"/>
        </w:rPr>
        <w:t>Grodziskiego</w:t>
      </w:r>
      <w:r w:rsidR="00127FB9" w:rsidRPr="00DC41B5">
        <w:rPr>
          <w:rFonts w:cs="Arial"/>
          <w:color w:val="1C6194" w:themeColor="accent6" w:themeShade="BF"/>
        </w:rPr>
        <w:t xml:space="preserve"> na lata 20</w:t>
      </w:r>
      <w:r w:rsidR="0038684C" w:rsidRPr="00DC41B5">
        <w:rPr>
          <w:rFonts w:cs="Arial"/>
          <w:color w:val="1C6194" w:themeColor="accent6" w:themeShade="BF"/>
        </w:rPr>
        <w:t>21</w:t>
      </w:r>
      <w:r w:rsidR="00127FB9" w:rsidRPr="00DC41B5">
        <w:rPr>
          <w:rFonts w:cs="Arial"/>
          <w:color w:val="1C6194" w:themeColor="accent6" w:themeShade="BF"/>
        </w:rPr>
        <w:t xml:space="preserve"> – 202</w:t>
      </w:r>
      <w:r w:rsidRPr="00DC41B5">
        <w:rPr>
          <w:rFonts w:cs="Arial"/>
          <w:color w:val="1C6194" w:themeColor="accent6" w:themeShade="BF"/>
        </w:rPr>
        <w:t>5</w:t>
      </w:r>
    </w:p>
    <w:p w14:paraId="131BA316" w14:textId="6A0C8D18" w:rsidR="00AA4A41" w:rsidRPr="00DC41B5" w:rsidRDefault="0038684C" w:rsidP="00072956">
      <w:pPr>
        <w:spacing w:before="0" w:after="200"/>
        <w:rPr>
          <w:rFonts w:cs="Arial"/>
        </w:rPr>
      </w:pPr>
      <w:r w:rsidRPr="00DC41B5">
        <w:rPr>
          <w:rFonts w:cs="Arial"/>
        </w:rPr>
        <w:t>Zapisy Projektu zgodne są z</w:t>
      </w:r>
      <w:r w:rsidR="00262784" w:rsidRPr="00DC41B5">
        <w:rPr>
          <w:rFonts w:cs="Arial"/>
        </w:rPr>
        <w:t xml:space="preserve">e Strategią </w:t>
      </w:r>
      <w:r w:rsidRPr="00DC41B5">
        <w:rPr>
          <w:rFonts w:cs="Arial"/>
        </w:rPr>
        <w:t>Rozwoju Powiatu przyjęt</w:t>
      </w:r>
      <w:r w:rsidR="0092026E" w:rsidRPr="00DC41B5">
        <w:rPr>
          <w:rFonts w:cs="Arial"/>
        </w:rPr>
        <w:t>ą</w:t>
      </w:r>
      <w:r w:rsidRPr="00DC41B5">
        <w:rPr>
          <w:rFonts w:cs="Arial"/>
        </w:rPr>
        <w:t xml:space="preserve"> Uchwałą Nr </w:t>
      </w:r>
      <w:r w:rsidR="0092026E" w:rsidRPr="00DC41B5">
        <w:rPr>
          <w:rFonts w:cs="Arial"/>
        </w:rPr>
        <w:t>XXX/220/2021</w:t>
      </w:r>
      <w:r w:rsidRPr="00DC41B5">
        <w:rPr>
          <w:rFonts w:cs="Arial"/>
        </w:rPr>
        <w:t xml:space="preserve"> Rady Powiatu </w:t>
      </w:r>
      <w:r w:rsidR="0092026E" w:rsidRPr="00DC41B5">
        <w:rPr>
          <w:rFonts w:cs="Arial"/>
        </w:rPr>
        <w:t>Grodziskiego</w:t>
      </w:r>
      <w:r w:rsidRPr="00DC41B5">
        <w:rPr>
          <w:rFonts w:cs="Arial"/>
        </w:rPr>
        <w:t xml:space="preserve"> z dnia </w:t>
      </w:r>
      <w:r w:rsidR="0092026E" w:rsidRPr="00DC41B5">
        <w:rPr>
          <w:rFonts w:cs="Arial"/>
        </w:rPr>
        <w:t>27 kwietnia</w:t>
      </w:r>
      <w:r w:rsidRPr="00DC41B5">
        <w:rPr>
          <w:rFonts w:cs="Arial"/>
        </w:rPr>
        <w:t xml:space="preserve"> 2021 r.</w:t>
      </w:r>
    </w:p>
    <w:p w14:paraId="7B2C3C14" w14:textId="0FE32B62" w:rsidR="0038684C" w:rsidRPr="00DC41B5" w:rsidRDefault="0038684C" w:rsidP="00884243">
      <w:pPr>
        <w:spacing w:before="0" w:after="0"/>
        <w:rPr>
          <w:rFonts w:cs="Arial"/>
        </w:rPr>
      </w:pPr>
      <w:r w:rsidRPr="00DC41B5">
        <w:rPr>
          <w:rFonts w:cs="Arial"/>
        </w:rPr>
        <w:t xml:space="preserve">W </w:t>
      </w:r>
      <w:r w:rsidR="0092026E" w:rsidRPr="00DC41B5">
        <w:rPr>
          <w:rFonts w:cs="Arial"/>
        </w:rPr>
        <w:t>Strategii</w:t>
      </w:r>
      <w:r w:rsidRPr="00DC41B5">
        <w:rPr>
          <w:rFonts w:cs="Arial"/>
        </w:rPr>
        <w:t xml:space="preserve"> Rozwoju wyznaczono m.in. następujące cele i zdania:</w:t>
      </w:r>
    </w:p>
    <w:p w14:paraId="1B88A8CC" w14:textId="5EE2CDCD" w:rsidR="0038684C" w:rsidRPr="00DC41B5" w:rsidRDefault="0038684C">
      <w:pPr>
        <w:pStyle w:val="Akapitzlist"/>
        <w:numPr>
          <w:ilvl w:val="0"/>
          <w:numId w:val="84"/>
        </w:numPr>
        <w:spacing w:before="0" w:after="200"/>
        <w:rPr>
          <w:rFonts w:cs="Arial"/>
        </w:rPr>
      </w:pPr>
      <w:r w:rsidRPr="00DC41B5">
        <w:rPr>
          <w:rFonts w:cs="Arial"/>
        </w:rPr>
        <w:t xml:space="preserve">Cel strategiczny </w:t>
      </w:r>
      <w:r w:rsidR="00F5529F" w:rsidRPr="00DC41B5">
        <w:rPr>
          <w:rFonts w:cs="Arial"/>
        </w:rPr>
        <w:t>8</w:t>
      </w:r>
      <w:r w:rsidRPr="00DC41B5">
        <w:rPr>
          <w:rFonts w:cs="Arial"/>
        </w:rPr>
        <w:t xml:space="preserve">. </w:t>
      </w:r>
      <w:r w:rsidR="00F5529F" w:rsidRPr="00DC41B5">
        <w:rPr>
          <w:rFonts w:cs="Arial"/>
        </w:rPr>
        <w:t>Poprawa stanu środowiska i racjonalne gospodarowanie zasobami</w:t>
      </w:r>
      <w:r w:rsidRPr="00DC41B5">
        <w:rPr>
          <w:rFonts w:cs="Arial"/>
        </w:rPr>
        <w:t>:</w:t>
      </w:r>
    </w:p>
    <w:p w14:paraId="528D9C4F" w14:textId="446C2B6D" w:rsidR="0038684C" w:rsidRPr="00DC41B5" w:rsidRDefault="0038684C">
      <w:pPr>
        <w:pStyle w:val="Akapitzlist"/>
        <w:numPr>
          <w:ilvl w:val="1"/>
          <w:numId w:val="84"/>
        </w:numPr>
        <w:spacing w:before="0" w:after="200"/>
        <w:ind w:left="1066" w:hanging="357"/>
        <w:rPr>
          <w:rFonts w:cs="Arial"/>
        </w:rPr>
      </w:pPr>
      <w:r w:rsidRPr="00DC41B5">
        <w:rPr>
          <w:rFonts w:cs="Arial"/>
        </w:rPr>
        <w:t xml:space="preserve">Cel operacyjny </w:t>
      </w:r>
      <w:r w:rsidR="00F5529F" w:rsidRPr="00DC41B5">
        <w:rPr>
          <w:rFonts w:cs="Arial"/>
        </w:rPr>
        <w:t>8</w:t>
      </w:r>
      <w:r w:rsidRPr="00DC41B5">
        <w:rPr>
          <w:rFonts w:cs="Arial"/>
        </w:rPr>
        <w:t xml:space="preserve">.1. </w:t>
      </w:r>
      <w:r w:rsidR="00F5529F" w:rsidRPr="00DC41B5">
        <w:rPr>
          <w:rFonts w:cs="Arial"/>
        </w:rPr>
        <w:t>Ograniczenie negatywnego oddziaływania na środowisko</w:t>
      </w:r>
    </w:p>
    <w:p w14:paraId="72503C83" w14:textId="132EF43C" w:rsidR="00F5529F" w:rsidRPr="00DC41B5" w:rsidRDefault="00F5529F">
      <w:pPr>
        <w:pStyle w:val="Akapitzlist"/>
        <w:numPr>
          <w:ilvl w:val="2"/>
          <w:numId w:val="84"/>
        </w:numPr>
        <w:spacing w:before="0" w:after="200"/>
        <w:ind w:left="1434" w:hanging="357"/>
        <w:rPr>
          <w:rFonts w:cs="Arial"/>
        </w:rPr>
      </w:pPr>
      <w:r w:rsidRPr="00DC41B5">
        <w:rPr>
          <w:rFonts w:cs="Arial"/>
        </w:rPr>
        <w:t>8.1.1. Ograniczenie emisji zanieczyszczeń do powietrza i hałasu komunikacyjnego</w:t>
      </w:r>
    </w:p>
    <w:p w14:paraId="1426A98F" w14:textId="4FB8AA7A" w:rsidR="0038684C" w:rsidRPr="00DC41B5" w:rsidRDefault="00884243">
      <w:pPr>
        <w:pStyle w:val="Akapitzlist"/>
        <w:numPr>
          <w:ilvl w:val="1"/>
          <w:numId w:val="84"/>
        </w:numPr>
        <w:spacing w:before="0" w:after="200"/>
        <w:ind w:left="1066" w:hanging="357"/>
        <w:rPr>
          <w:rFonts w:cs="Arial"/>
        </w:rPr>
      </w:pPr>
      <w:r w:rsidRPr="00DC41B5">
        <w:rPr>
          <w:rFonts w:cs="Arial"/>
        </w:rPr>
        <w:t xml:space="preserve">Cel operacyjny </w:t>
      </w:r>
      <w:r w:rsidR="00F5529F" w:rsidRPr="00DC41B5">
        <w:rPr>
          <w:rFonts w:cs="Arial"/>
        </w:rPr>
        <w:t>8</w:t>
      </w:r>
      <w:r w:rsidRPr="00DC41B5">
        <w:rPr>
          <w:rFonts w:cs="Arial"/>
        </w:rPr>
        <w:t>.</w:t>
      </w:r>
      <w:r w:rsidR="00F5529F" w:rsidRPr="00DC41B5">
        <w:rPr>
          <w:rFonts w:cs="Arial"/>
        </w:rPr>
        <w:t>4</w:t>
      </w:r>
      <w:r w:rsidRPr="00DC41B5">
        <w:rPr>
          <w:rFonts w:cs="Arial"/>
        </w:rPr>
        <w:t xml:space="preserve">. </w:t>
      </w:r>
      <w:r w:rsidR="00F5529F" w:rsidRPr="00DC41B5">
        <w:rPr>
          <w:rFonts w:cs="Arial"/>
        </w:rPr>
        <w:t>Wspieranie edukacji ekologicznej</w:t>
      </w:r>
    </w:p>
    <w:p w14:paraId="5B466407" w14:textId="7250E4B1" w:rsidR="00F5529F" w:rsidRPr="00DC41B5" w:rsidRDefault="00F5529F">
      <w:pPr>
        <w:pStyle w:val="Akapitzlist"/>
        <w:numPr>
          <w:ilvl w:val="1"/>
          <w:numId w:val="84"/>
        </w:numPr>
        <w:spacing w:before="0" w:after="200"/>
        <w:ind w:left="1066" w:hanging="357"/>
        <w:rPr>
          <w:rFonts w:cs="Arial"/>
        </w:rPr>
      </w:pPr>
      <w:r w:rsidRPr="00DC41B5">
        <w:rPr>
          <w:rFonts w:cs="Arial"/>
        </w:rPr>
        <w:t>Cel operacyjny 8.6. Wspieranie inwestycji w energię odnawialną</w:t>
      </w:r>
    </w:p>
    <w:p w14:paraId="5E5A6217" w14:textId="4BBD8731" w:rsidR="00127FB9" w:rsidRPr="00DC41B5" w:rsidRDefault="00127FB9" w:rsidP="00823320">
      <w:pPr>
        <w:spacing w:before="0" w:after="0"/>
        <w:rPr>
          <w:rFonts w:cs="Arial"/>
          <w:color w:val="1C6194" w:themeColor="accent6" w:themeShade="BF"/>
        </w:rPr>
      </w:pPr>
      <w:r w:rsidRPr="00DC41B5">
        <w:rPr>
          <w:rFonts w:cs="Arial"/>
          <w:color w:val="1C6194" w:themeColor="accent6" w:themeShade="BF"/>
        </w:rPr>
        <w:t xml:space="preserve">Raport o stanie Powiatu </w:t>
      </w:r>
      <w:r w:rsidR="00A04F4B" w:rsidRPr="00DC41B5">
        <w:rPr>
          <w:rFonts w:cs="Arial"/>
          <w:color w:val="1C6194" w:themeColor="accent6" w:themeShade="BF"/>
        </w:rPr>
        <w:t>Grodziskiego</w:t>
      </w:r>
      <w:r w:rsidRPr="00DC41B5">
        <w:rPr>
          <w:rFonts w:cs="Arial"/>
          <w:color w:val="1C6194" w:themeColor="accent6" w:themeShade="BF"/>
        </w:rPr>
        <w:t xml:space="preserve"> za rok </w:t>
      </w:r>
      <w:r w:rsidR="00884243" w:rsidRPr="00DC41B5">
        <w:rPr>
          <w:rFonts w:cs="Arial"/>
          <w:color w:val="1C6194" w:themeColor="accent6" w:themeShade="BF"/>
        </w:rPr>
        <w:t>2022</w:t>
      </w:r>
    </w:p>
    <w:p w14:paraId="0D88F946" w14:textId="6A50B6A8" w:rsidR="00A04F4B" w:rsidRPr="00DC41B5" w:rsidRDefault="00A04F4B" w:rsidP="00033584">
      <w:pPr>
        <w:spacing w:before="0"/>
      </w:pPr>
      <w:bookmarkStart w:id="39" w:name="_Hlk139029492"/>
      <w:r w:rsidRPr="00DC41B5">
        <w:t>Przyjęty uchwałą nr 778/2023 Zarządu Powiatu Grodziskiego z dnia 23 maja 2023 r.</w:t>
      </w:r>
    </w:p>
    <w:p w14:paraId="4279EEAF" w14:textId="5BFE8B02" w:rsidR="00537F1D" w:rsidRPr="00DC41B5" w:rsidRDefault="00244EE0" w:rsidP="00033584">
      <w:pPr>
        <w:spacing w:before="0"/>
      </w:pPr>
      <w:r w:rsidRPr="00DC41B5">
        <w:t xml:space="preserve">Raport </w:t>
      </w:r>
      <w:r w:rsidR="00A04F4B" w:rsidRPr="00DC41B5">
        <w:t>o stanie Powiatu Grodziskiego za 2022 rok obejmuje podsumowanie działalności Zarządu Powiatu Grodziskiego w roku poprzednim, w szczególności realizację polityk, programów i strategii, uchwał Rady Powiatu.</w:t>
      </w:r>
      <w:r w:rsidRPr="00DC41B5">
        <w:t xml:space="preserve"> </w:t>
      </w:r>
    </w:p>
    <w:p w14:paraId="65FA2116" w14:textId="443C812F" w:rsidR="00244EE0" w:rsidRPr="00DC41B5" w:rsidRDefault="00244EE0" w:rsidP="00244EE0">
      <w:r w:rsidRPr="00DC41B5">
        <w:t xml:space="preserve">W 2022 roku na terenie </w:t>
      </w:r>
      <w:r w:rsidR="002B2B86" w:rsidRPr="00DC41B5">
        <w:t xml:space="preserve">powiatu </w:t>
      </w:r>
      <w:r w:rsidR="00823320" w:rsidRPr="00DC41B5">
        <w:t>grodziskiego</w:t>
      </w:r>
      <w:r w:rsidR="002B2B86" w:rsidRPr="00DC41B5">
        <w:t xml:space="preserve"> </w:t>
      </w:r>
      <w:r w:rsidR="008B1747" w:rsidRPr="00DC41B5">
        <w:t xml:space="preserve">realizowano zapisy projektów, m.in.: </w:t>
      </w:r>
      <w:r w:rsidR="00823320" w:rsidRPr="00DC41B5">
        <w:t>Strategii</w:t>
      </w:r>
      <w:r w:rsidR="008B1747" w:rsidRPr="00DC41B5">
        <w:t xml:space="preserve"> Rozwoju Powiatu </w:t>
      </w:r>
      <w:r w:rsidR="00823320" w:rsidRPr="00DC41B5">
        <w:t>Grodziskiego</w:t>
      </w:r>
      <w:r w:rsidR="008B1747" w:rsidRPr="00DC41B5">
        <w:t xml:space="preserve"> na lata 2021-202</w:t>
      </w:r>
      <w:r w:rsidR="00823320" w:rsidRPr="00DC41B5">
        <w:t>5</w:t>
      </w:r>
      <w:r w:rsidR="008B1747" w:rsidRPr="00DC41B5">
        <w:t>, Program</w:t>
      </w:r>
      <w:r w:rsidR="00823320" w:rsidRPr="00DC41B5">
        <w:t>u</w:t>
      </w:r>
      <w:r w:rsidR="008B1747" w:rsidRPr="00DC41B5">
        <w:t xml:space="preserve"> Ochrony Środowiska powiatu </w:t>
      </w:r>
      <w:r w:rsidR="00823320" w:rsidRPr="00DC41B5">
        <w:t>grodziskiego</w:t>
      </w:r>
      <w:r w:rsidR="008B1747" w:rsidRPr="00DC41B5">
        <w:t xml:space="preserve"> na lata 20</w:t>
      </w:r>
      <w:r w:rsidR="00823320" w:rsidRPr="00DC41B5">
        <w:t>18</w:t>
      </w:r>
      <w:r w:rsidR="008B1747" w:rsidRPr="00DC41B5">
        <w:t>-202</w:t>
      </w:r>
      <w:r w:rsidR="00823320" w:rsidRPr="00DC41B5">
        <w:t>1</w:t>
      </w:r>
      <w:r w:rsidR="008B1747" w:rsidRPr="00DC41B5">
        <w:t>, których zapisy spójne są z Projektem Założeń (…).</w:t>
      </w:r>
    </w:p>
    <w:p w14:paraId="384A6C21" w14:textId="35F84DCB" w:rsidR="00127FB9" w:rsidRPr="00DC41B5" w:rsidRDefault="00127FB9" w:rsidP="00072956">
      <w:pPr>
        <w:spacing w:after="0"/>
        <w:rPr>
          <w:rFonts w:cs="Arial"/>
          <w:color w:val="1C6194" w:themeColor="accent6" w:themeShade="BF"/>
        </w:rPr>
      </w:pPr>
      <w:bookmarkStart w:id="40" w:name="_Hlk139029497"/>
      <w:bookmarkEnd w:id="39"/>
      <w:r w:rsidRPr="00DC41B5">
        <w:rPr>
          <w:rFonts w:cs="Arial"/>
          <w:color w:val="1C6194" w:themeColor="accent6" w:themeShade="BF"/>
        </w:rPr>
        <w:t xml:space="preserve">Strategia Rozwoju Gminy </w:t>
      </w:r>
      <w:r w:rsidR="00823320" w:rsidRPr="00DC41B5">
        <w:rPr>
          <w:rFonts w:cs="Arial"/>
          <w:color w:val="1C6194" w:themeColor="accent6" w:themeShade="BF"/>
        </w:rPr>
        <w:t>Granowo</w:t>
      </w:r>
      <w:r w:rsidR="00981FBD" w:rsidRPr="00DC41B5">
        <w:rPr>
          <w:rFonts w:cs="Arial"/>
          <w:color w:val="1C6194" w:themeColor="accent6" w:themeShade="BF"/>
        </w:rPr>
        <w:t xml:space="preserve"> na lata 2015-202</w:t>
      </w:r>
      <w:r w:rsidR="00823320" w:rsidRPr="00DC41B5">
        <w:rPr>
          <w:rFonts w:cs="Arial"/>
          <w:color w:val="1C6194" w:themeColor="accent6" w:themeShade="BF"/>
        </w:rPr>
        <w:t>4</w:t>
      </w:r>
    </w:p>
    <w:bookmarkEnd w:id="40"/>
    <w:p w14:paraId="368EE166" w14:textId="3EF3C544" w:rsidR="006A5488" w:rsidRPr="00DC41B5" w:rsidRDefault="00981FBD" w:rsidP="00293066">
      <w:pPr>
        <w:spacing w:before="0" w:after="200"/>
      </w:pPr>
      <w:r w:rsidRPr="00DC41B5">
        <w:t xml:space="preserve">Strategia Rozwoju Gminy </w:t>
      </w:r>
      <w:r w:rsidR="003F709C" w:rsidRPr="00DC41B5">
        <w:t>Granowo</w:t>
      </w:r>
      <w:r w:rsidRPr="00DC41B5">
        <w:t xml:space="preserve"> </w:t>
      </w:r>
      <w:r w:rsidR="003F709C" w:rsidRPr="00DC41B5">
        <w:t>zmieniona</w:t>
      </w:r>
      <w:r w:rsidRPr="00DC41B5">
        <w:t xml:space="preserve"> została Uchwałą Nr </w:t>
      </w:r>
      <w:r w:rsidR="003F709C" w:rsidRPr="00DC41B5">
        <w:t>XXXVI/264/2022</w:t>
      </w:r>
      <w:r w:rsidRPr="00DC41B5">
        <w:t xml:space="preserve"> Rady Gminy </w:t>
      </w:r>
      <w:r w:rsidR="003F709C" w:rsidRPr="00DC41B5">
        <w:t>Granowo</w:t>
      </w:r>
      <w:r w:rsidRPr="00DC41B5">
        <w:t xml:space="preserve"> w dniu </w:t>
      </w:r>
      <w:r w:rsidR="003F709C" w:rsidRPr="00DC41B5">
        <w:t>16 maja 2022</w:t>
      </w:r>
      <w:r w:rsidRPr="00DC41B5">
        <w:t xml:space="preserve"> roku.</w:t>
      </w:r>
    </w:p>
    <w:p w14:paraId="22853CC1" w14:textId="2BE0BFD0" w:rsidR="00981FBD" w:rsidRPr="00DC41B5" w:rsidRDefault="00981FBD" w:rsidP="00293066">
      <w:pPr>
        <w:spacing w:before="0" w:after="200"/>
      </w:pPr>
      <w:r w:rsidRPr="00DC41B5">
        <w:t>Projekt Założeń (…) zgodny jest z zapisami strategii rozwoju</w:t>
      </w:r>
      <w:r w:rsidR="00DA564A" w:rsidRPr="00DC41B5">
        <w:t>. Wyznaczono następujące obszary strategiczne oraz cele i zadania:</w:t>
      </w:r>
    </w:p>
    <w:p w14:paraId="6259107B" w14:textId="74B4B715" w:rsidR="002674C2" w:rsidRPr="00DC41B5" w:rsidRDefault="003F709C" w:rsidP="009723F1">
      <w:pPr>
        <w:spacing w:before="0" w:after="0"/>
        <w:jc w:val="left"/>
      </w:pPr>
      <w:r w:rsidRPr="00DC41B5">
        <w:t>Cel strategiczny 1. Rozwój infrastruktury technicznej i gospodarki</w:t>
      </w:r>
    </w:p>
    <w:p w14:paraId="4FA6A9DA" w14:textId="0B0320DD" w:rsidR="002674C2" w:rsidRPr="00DC41B5" w:rsidRDefault="003F709C">
      <w:pPr>
        <w:pStyle w:val="Akapitzlist"/>
        <w:numPr>
          <w:ilvl w:val="0"/>
          <w:numId w:val="85"/>
        </w:numPr>
        <w:spacing w:before="0" w:after="0"/>
        <w:ind w:left="714" w:hanging="357"/>
        <w:jc w:val="left"/>
      </w:pPr>
      <w:r w:rsidRPr="00DC41B5">
        <w:t>Program 2</w:t>
      </w:r>
      <w:r w:rsidR="002674C2" w:rsidRPr="00DC41B5">
        <w:t xml:space="preserve">: </w:t>
      </w:r>
      <w:r w:rsidR="00C442D3" w:rsidRPr="00DC41B5">
        <w:t>Pozostała infrastruktura komunalna i ochrona środowiska</w:t>
      </w:r>
    </w:p>
    <w:p w14:paraId="6E484700" w14:textId="3BF67F54" w:rsidR="002674C2" w:rsidRPr="00DC41B5" w:rsidRDefault="00C442D3">
      <w:pPr>
        <w:pStyle w:val="Akapitzlist"/>
        <w:numPr>
          <w:ilvl w:val="1"/>
          <w:numId w:val="85"/>
        </w:numPr>
        <w:spacing w:before="0" w:after="0"/>
        <w:ind w:left="1077" w:hanging="357"/>
      </w:pPr>
      <w:r w:rsidRPr="00DC41B5">
        <w:t>2.3. Termomodernizacja obiektów użyteczności publicznej oraz działania wykorzystujące odnawialne źródła energii</w:t>
      </w:r>
    </w:p>
    <w:p w14:paraId="6221CD35" w14:textId="5E2C1E8E" w:rsidR="00C442D3" w:rsidRPr="00DC41B5" w:rsidRDefault="00C442D3">
      <w:pPr>
        <w:pStyle w:val="Akapitzlist"/>
        <w:numPr>
          <w:ilvl w:val="1"/>
          <w:numId w:val="85"/>
        </w:numPr>
        <w:spacing w:before="0" w:after="0"/>
        <w:ind w:left="1077" w:hanging="357"/>
      </w:pPr>
      <w:r w:rsidRPr="00DC41B5">
        <w:lastRenderedPageBreak/>
        <w:t>2.4. Edukacja ekologiczna mieszkańców i wspieranie wykorzystania alternatywnych źródeł energii</w:t>
      </w:r>
    </w:p>
    <w:p w14:paraId="73E07CC2" w14:textId="0B97166E" w:rsidR="00127FB9" w:rsidRPr="00DC41B5" w:rsidRDefault="00127FB9" w:rsidP="00072956">
      <w:pPr>
        <w:spacing w:after="0"/>
        <w:rPr>
          <w:rFonts w:cs="Arial"/>
          <w:color w:val="1C6194" w:themeColor="accent6" w:themeShade="BF"/>
        </w:rPr>
      </w:pPr>
      <w:r w:rsidRPr="00DC41B5">
        <w:rPr>
          <w:rFonts w:cs="Arial"/>
          <w:color w:val="1C6194" w:themeColor="accent6" w:themeShade="BF"/>
        </w:rPr>
        <w:t xml:space="preserve">Plan Gospodarki Niskoemisyjnej </w:t>
      </w:r>
      <w:r w:rsidR="00DA564A" w:rsidRPr="00DC41B5">
        <w:rPr>
          <w:rFonts w:cs="Arial"/>
          <w:color w:val="1C6194" w:themeColor="accent6" w:themeShade="BF"/>
        </w:rPr>
        <w:t xml:space="preserve">dla Gminy </w:t>
      </w:r>
      <w:r w:rsidR="00FD6957" w:rsidRPr="00DC41B5">
        <w:rPr>
          <w:rFonts w:cs="Arial"/>
          <w:color w:val="1C6194" w:themeColor="accent6" w:themeShade="BF"/>
        </w:rPr>
        <w:t>Granowo</w:t>
      </w:r>
    </w:p>
    <w:p w14:paraId="3B8E8E18" w14:textId="50C988B3" w:rsidR="00DA564A" w:rsidRPr="00DC41B5" w:rsidRDefault="008F0F3D" w:rsidP="00033584">
      <w:pPr>
        <w:spacing w:before="0"/>
      </w:pPr>
      <w:r w:rsidRPr="00DC41B5">
        <w:t xml:space="preserve">Plan Gospodarki Niskoemisyjnej dla Gminy </w:t>
      </w:r>
      <w:r w:rsidR="00FD6957" w:rsidRPr="00DC41B5">
        <w:t>Granowo</w:t>
      </w:r>
      <w:r w:rsidRPr="00DC41B5">
        <w:t xml:space="preserve"> przyjęto Uchwałą Nr </w:t>
      </w:r>
      <w:r w:rsidR="00FD6957" w:rsidRPr="00DC41B5">
        <w:t>XVI/113/2016</w:t>
      </w:r>
      <w:r w:rsidRPr="00DC41B5">
        <w:t xml:space="preserve"> Rady Gminy </w:t>
      </w:r>
      <w:r w:rsidR="00FD6957" w:rsidRPr="00DC41B5">
        <w:t>Granowo</w:t>
      </w:r>
      <w:r w:rsidRPr="00DC41B5">
        <w:t xml:space="preserve"> z dnia </w:t>
      </w:r>
      <w:r w:rsidR="00FD6957" w:rsidRPr="00DC41B5">
        <w:t>17 maja 2016</w:t>
      </w:r>
      <w:r w:rsidRPr="00DC41B5">
        <w:t xml:space="preserve"> roku.</w:t>
      </w:r>
      <w:r w:rsidR="009C6539" w:rsidRPr="00DC41B5">
        <w:t xml:space="preserve"> Zapisy Planu Założeń (…) zgodne są z aktualnym dokumentem.</w:t>
      </w:r>
    </w:p>
    <w:p w14:paraId="58E2EEBD" w14:textId="3CDFDE05" w:rsidR="008F0F3D" w:rsidRPr="00DC41B5" w:rsidRDefault="006D4207" w:rsidP="009C6539">
      <w:pPr>
        <w:spacing w:after="0"/>
      </w:pPr>
      <w:r w:rsidRPr="00DC41B5">
        <w:t>Aby osiągnąć cel strategiczny wyznaczony w Planie (…), konieczne będzie podjęcie szeregu działań i przedsięwzięć, które mieścić się będą w ramach 4 celów szczegółowych</w:t>
      </w:r>
      <w:r w:rsidR="008F0F3D" w:rsidRPr="00DC41B5">
        <w:t>:</w:t>
      </w:r>
    </w:p>
    <w:p w14:paraId="37DB4248" w14:textId="0EF7E521" w:rsidR="009C6539" w:rsidRPr="00DC41B5" w:rsidRDefault="006D4207">
      <w:pPr>
        <w:pStyle w:val="Akapitzlist"/>
        <w:numPr>
          <w:ilvl w:val="0"/>
          <w:numId w:val="96"/>
        </w:numPr>
        <w:spacing w:before="0"/>
        <w:ind w:left="714" w:hanging="357"/>
      </w:pPr>
      <w:r w:rsidRPr="00DC41B5">
        <w:t>Zwiększenie efektywności energetycznej budynków i budowli.</w:t>
      </w:r>
    </w:p>
    <w:p w14:paraId="4E8A5F58" w14:textId="638C0DBD" w:rsidR="006D4207" w:rsidRPr="00DC41B5" w:rsidRDefault="006D4207">
      <w:pPr>
        <w:pStyle w:val="Akapitzlist"/>
        <w:numPr>
          <w:ilvl w:val="0"/>
          <w:numId w:val="96"/>
        </w:numPr>
        <w:spacing w:before="0"/>
        <w:ind w:left="714" w:hanging="357"/>
      </w:pPr>
      <w:r w:rsidRPr="00DC41B5">
        <w:t>Ograniczenie emisji liniowej.</w:t>
      </w:r>
    </w:p>
    <w:p w14:paraId="3E37F941" w14:textId="29BA1A34" w:rsidR="006D4207" w:rsidRPr="00DC41B5" w:rsidRDefault="006D4207">
      <w:pPr>
        <w:pStyle w:val="Akapitzlist"/>
        <w:numPr>
          <w:ilvl w:val="0"/>
          <w:numId w:val="96"/>
        </w:numPr>
        <w:spacing w:before="0"/>
        <w:ind w:left="714" w:hanging="357"/>
      </w:pPr>
      <w:r w:rsidRPr="00DC41B5">
        <w:t>Poprawa bilansu energetycznego, dzięki zwiększeniu produkcji energii ze źródeł odnawialnych oraz ograniczeniu zapotrzebowania na energię finalną.</w:t>
      </w:r>
    </w:p>
    <w:p w14:paraId="48EF1F2C" w14:textId="27029926" w:rsidR="006D4207" w:rsidRPr="00DC41B5" w:rsidRDefault="006D4207">
      <w:pPr>
        <w:pStyle w:val="Akapitzlist"/>
        <w:numPr>
          <w:ilvl w:val="0"/>
          <w:numId w:val="96"/>
        </w:numPr>
        <w:spacing w:before="0"/>
        <w:ind w:left="714" w:hanging="357"/>
      </w:pPr>
      <w:r w:rsidRPr="00DC41B5">
        <w:t>Poprawa świadomości społecznej w zakresie gospodarki niskoemisyjnej oraz promocja nowych wzorców konsumpcji.</w:t>
      </w:r>
    </w:p>
    <w:p w14:paraId="48246BDA" w14:textId="431F396C" w:rsidR="00537F1D" w:rsidRPr="00DC41B5" w:rsidRDefault="00A36A58" w:rsidP="00072956">
      <w:pPr>
        <w:spacing w:after="0"/>
        <w:rPr>
          <w:rFonts w:cs="Arial"/>
          <w:color w:val="1C6194" w:themeColor="accent6" w:themeShade="BF"/>
        </w:rPr>
      </w:pPr>
      <w:r w:rsidRPr="00DC41B5">
        <w:rPr>
          <w:rFonts w:cs="Arial"/>
          <w:color w:val="1C6194" w:themeColor="accent6" w:themeShade="BF"/>
        </w:rPr>
        <w:t xml:space="preserve">Raport o stanie Gminy </w:t>
      </w:r>
      <w:r w:rsidR="006D4207" w:rsidRPr="00DC41B5">
        <w:rPr>
          <w:rFonts w:cs="Arial"/>
          <w:color w:val="1C6194" w:themeColor="accent6" w:themeShade="BF"/>
        </w:rPr>
        <w:t>Granowo</w:t>
      </w:r>
      <w:r w:rsidRPr="00DC41B5">
        <w:rPr>
          <w:rFonts w:cs="Arial"/>
          <w:color w:val="1C6194" w:themeColor="accent6" w:themeShade="BF"/>
        </w:rPr>
        <w:t xml:space="preserve"> za rok 202</w:t>
      </w:r>
      <w:r w:rsidR="00033584" w:rsidRPr="00DC41B5">
        <w:rPr>
          <w:rFonts w:cs="Arial"/>
          <w:color w:val="1C6194" w:themeColor="accent6" w:themeShade="BF"/>
        </w:rPr>
        <w:t>2</w:t>
      </w:r>
    </w:p>
    <w:p w14:paraId="351260DC" w14:textId="77742A5B" w:rsidR="00033584" w:rsidRPr="00DC41B5" w:rsidRDefault="00D016E7" w:rsidP="00033584">
      <w:pPr>
        <w:spacing w:before="0"/>
      </w:pPr>
      <w:r w:rsidRPr="00DC41B5">
        <w:t>Zakres opracowania raportu obejmuje realizację polityk, programów, strategii, uchwał Rady Gminy i działalności w 2022 roku.</w:t>
      </w:r>
    </w:p>
    <w:p w14:paraId="1AB69A90" w14:textId="41DCB76E" w:rsidR="00BB767B" w:rsidRPr="00DC41B5" w:rsidRDefault="00BB767B" w:rsidP="00033584">
      <w:pPr>
        <w:spacing w:before="0"/>
      </w:pPr>
      <w:r w:rsidRPr="00DC41B5">
        <w:t>W 2022 roku zrealizowano następujące zadania z zakresu ochrony środowiska i powietrza, efektywności energetycznej czy edukacji ekologicznej:</w:t>
      </w:r>
    </w:p>
    <w:p w14:paraId="481531B6" w14:textId="1F0FB6D9" w:rsidR="00387BA0" w:rsidRPr="00DC41B5" w:rsidRDefault="00387BA0">
      <w:pPr>
        <w:pStyle w:val="Akapitzlist"/>
        <w:numPr>
          <w:ilvl w:val="0"/>
          <w:numId w:val="86"/>
        </w:numPr>
        <w:spacing w:before="0" w:after="200"/>
      </w:pPr>
      <w:r w:rsidRPr="00DC41B5">
        <w:t>Termomodernizacja budynków szkolnych (wymiana okien, docieplenie, nowa elewacja): Zespołu Szkół w Granowie i Szkoły Podstawowej w Bielawach.</w:t>
      </w:r>
    </w:p>
    <w:p w14:paraId="7020E623" w14:textId="79CE8C3E" w:rsidR="00387BA0" w:rsidRPr="00DC41B5" w:rsidRDefault="00387BA0">
      <w:pPr>
        <w:pStyle w:val="Akapitzlist"/>
        <w:numPr>
          <w:ilvl w:val="0"/>
          <w:numId w:val="86"/>
        </w:numPr>
        <w:spacing w:before="0" w:after="200"/>
      </w:pPr>
      <w:r w:rsidRPr="00DC41B5">
        <w:t>Budowa farmy fotowoltaicznej – uzyskanie energii elektrycznej do zasilania oczyszczalni ścieków.</w:t>
      </w:r>
    </w:p>
    <w:p w14:paraId="79A51521" w14:textId="77777777" w:rsidR="00387BA0" w:rsidRPr="00DC41B5" w:rsidRDefault="00387BA0">
      <w:pPr>
        <w:pStyle w:val="Akapitzlist"/>
        <w:numPr>
          <w:ilvl w:val="0"/>
          <w:numId w:val="86"/>
        </w:numPr>
        <w:spacing w:before="0" w:after="200"/>
        <w:rPr>
          <w:rFonts w:cs="Arial"/>
          <w:color w:val="1C6194" w:themeColor="accent6" w:themeShade="BF"/>
        </w:rPr>
      </w:pPr>
      <w:r w:rsidRPr="00DC41B5">
        <w:t>Montaż lamp do oświetlenia ścieżek rowerowych – z wykorzystaniem paneli słonecznych i wiatraków.</w:t>
      </w:r>
    </w:p>
    <w:p w14:paraId="53BB2340" w14:textId="77777777" w:rsidR="00387BA0" w:rsidRPr="00DC41B5" w:rsidRDefault="00387BA0">
      <w:pPr>
        <w:pStyle w:val="Akapitzlist"/>
        <w:numPr>
          <w:ilvl w:val="0"/>
          <w:numId w:val="86"/>
        </w:numPr>
        <w:autoSpaceDE w:val="0"/>
        <w:autoSpaceDN w:val="0"/>
        <w:adjustRightInd w:val="0"/>
        <w:spacing w:before="0" w:after="0" w:line="240" w:lineRule="auto"/>
        <w:jc w:val="left"/>
        <w:rPr>
          <w:rFonts w:cs="Arial"/>
          <w:color w:val="000000"/>
        </w:rPr>
      </w:pPr>
      <w:r w:rsidRPr="00DC41B5">
        <w:rPr>
          <w:rFonts w:cs="Arial"/>
          <w:color w:val="000000"/>
        </w:rPr>
        <w:t xml:space="preserve">Wspieranie firm budujących instalacje, wykorzystujące odnawialne źródła energii. </w:t>
      </w:r>
    </w:p>
    <w:p w14:paraId="6B2B8577" w14:textId="72E5D11F" w:rsidR="00537F1D" w:rsidRPr="00DC41B5" w:rsidRDefault="00387BA0">
      <w:pPr>
        <w:pStyle w:val="Akapitzlist"/>
        <w:numPr>
          <w:ilvl w:val="0"/>
          <w:numId w:val="97"/>
        </w:numPr>
        <w:spacing w:before="0" w:after="200"/>
        <w:rPr>
          <w:rFonts w:cs="Arial"/>
          <w:color w:val="1C6194" w:themeColor="accent6" w:themeShade="BF"/>
        </w:rPr>
      </w:pPr>
      <w:r w:rsidRPr="00DC41B5">
        <w:rPr>
          <w:rFonts w:cs="Arial"/>
          <w:color w:val="000000"/>
        </w:rPr>
        <w:t>Wspieranie wykorzystania odnawialnych źródeł energii (OZE) przez mieszkańców.</w:t>
      </w:r>
      <w:r w:rsidRPr="00DC41B5">
        <w:rPr>
          <w:rFonts w:ascii="Times New Roman" w:hAnsi="Times New Roman" w:cs="Times New Roman"/>
          <w:color w:val="000000"/>
        </w:rPr>
        <w:t xml:space="preserve"> </w:t>
      </w:r>
      <w:r w:rsidR="00537F1D" w:rsidRPr="00DC41B5">
        <w:rPr>
          <w:rFonts w:cs="Arial"/>
          <w:color w:val="1C6194" w:themeColor="accent6" w:themeShade="BF"/>
        </w:rPr>
        <w:br w:type="page"/>
      </w:r>
    </w:p>
    <w:p w14:paraId="1D2E2824" w14:textId="2A4C8A72" w:rsidR="00564C70" w:rsidRPr="00DC41B5" w:rsidRDefault="00564C70" w:rsidP="00072956">
      <w:pPr>
        <w:pStyle w:val="Nagwek1"/>
      </w:pPr>
      <w:bookmarkStart w:id="41" w:name="_Toc153875902"/>
      <w:r w:rsidRPr="00DC41B5">
        <w:lastRenderedPageBreak/>
        <w:t xml:space="preserve">Charakterystyka </w:t>
      </w:r>
      <w:r w:rsidR="0024283A" w:rsidRPr="00DC41B5">
        <w:t>gminy</w:t>
      </w:r>
      <w:bookmarkEnd w:id="41"/>
    </w:p>
    <w:p w14:paraId="517D1CDA" w14:textId="4B7804F7" w:rsidR="001F64D8" w:rsidRPr="00DC41B5" w:rsidRDefault="001F64D8" w:rsidP="00E86558">
      <w:pPr>
        <w:pStyle w:val="Nagwek2"/>
      </w:pPr>
      <w:bookmarkStart w:id="42" w:name="_Toc153875903"/>
      <w:r w:rsidRPr="00DC41B5">
        <w:t>Położenie</w:t>
      </w:r>
      <w:bookmarkEnd w:id="42"/>
    </w:p>
    <w:p w14:paraId="4C76A30C" w14:textId="525C002C" w:rsidR="002175BA" w:rsidRPr="00DC41B5" w:rsidRDefault="0058774F" w:rsidP="008E1DFB">
      <w:pPr>
        <w:spacing w:before="0" w:after="0"/>
        <w:rPr>
          <w:rFonts w:cs="Arial"/>
          <w:bCs/>
          <w:iCs/>
        </w:rPr>
      </w:pPr>
      <w:r w:rsidRPr="00DC41B5">
        <w:rPr>
          <w:rFonts w:cs="Arial"/>
          <w:bCs/>
          <w:iCs/>
        </w:rPr>
        <w:t xml:space="preserve">Gmina </w:t>
      </w:r>
      <w:r w:rsidR="00AE373E" w:rsidRPr="00DC41B5">
        <w:rPr>
          <w:rFonts w:cs="Arial"/>
          <w:bCs/>
          <w:iCs/>
        </w:rPr>
        <w:t>Granowo</w:t>
      </w:r>
      <w:r w:rsidRPr="00DC41B5">
        <w:rPr>
          <w:rFonts w:cs="Arial"/>
          <w:bCs/>
          <w:iCs/>
        </w:rPr>
        <w:t xml:space="preserve"> jest gminą wiejską, położoną </w:t>
      </w:r>
      <w:r w:rsidR="00AE373E" w:rsidRPr="00DC41B5">
        <w:rPr>
          <w:rFonts w:cs="Arial"/>
          <w:bCs/>
          <w:iCs/>
        </w:rPr>
        <w:t xml:space="preserve">ok. 36 km na </w:t>
      </w:r>
      <w:r w:rsidR="00587F28" w:rsidRPr="00DC41B5">
        <w:rPr>
          <w:rFonts w:cs="Arial"/>
          <w:bCs/>
          <w:iCs/>
        </w:rPr>
        <w:t>południowy zachód</w:t>
      </w:r>
      <w:r w:rsidR="00AE373E" w:rsidRPr="00DC41B5">
        <w:rPr>
          <w:rFonts w:cs="Arial"/>
          <w:bCs/>
          <w:iCs/>
        </w:rPr>
        <w:t xml:space="preserve"> od Poznania, w środkowozachodniej części województwa wielkopolskiego.</w:t>
      </w:r>
      <w:r w:rsidRPr="00DC41B5">
        <w:rPr>
          <w:rFonts w:cs="Arial"/>
          <w:bCs/>
          <w:iCs/>
        </w:rPr>
        <w:t xml:space="preserve"> W skład </w:t>
      </w:r>
      <w:r w:rsidR="00AE373E" w:rsidRPr="00DC41B5">
        <w:rPr>
          <w:rFonts w:cs="Arial"/>
          <w:bCs/>
          <w:iCs/>
        </w:rPr>
        <w:t>gminy</w:t>
      </w:r>
      <w:r w:rsidRPr="00DC41B5">
        <w:rPr>
          <w:rFonts w:cs="Arial"/>
          <w:bCs/>
          <w:iCs/>
        </w:rPr>
        <w:t xml:space="preserve"> wchodzi </w:t>
      </w:r>
      <w:r w:rsidR="00AE373E" w:rsidRPr="00DC41B5">
        <w:rPr>
          <w:rFonts w:cs="Arial"/>
          <w:bCs/>
          <w:iCs/>
        </w:rPr>
        <w:t>13</w:t>
      </w:r>
      <w:r w:rsidRPr="00DC41B5">
        <w:rPr>
          <w:rFonts w:cs="Arial"/>
          <w:bCs/>
          <w:iCs/>
        </w:rPr>
        <w:t xml:space="preserve"> </w:t>
      </w:r>
      <w:r w:rsidR="00EE407F" w:rsidRPr="00DC41B5">
        <w:rPr>
          <w:rFonts w:cs="Arial"/>
          <w:bCs/>
          <w:iCs/>
        </w:rPr>
        <w:t>wsi</w:t>
      </w:r>
      <w:r w:rsidRPr="00DC41B5">
        <w:rPr>
          <w:rFonts w:cs="Arial"/>
          <w:bCs/>
          <w:iCs/>
        </w:rPr>
        <w:t xml:space="preserve">: </w:t>
      </w:r>
      <w:r w:rsidR="00AE373E" w:rsidRPr="00DC41B5">
        <w:rPr>
          <w:rFonts w:cs="Arial"/>
          <w:bCs/>
          <w:iCs/>
        </w:rPr>
        <w:t xml:space="preserve">Bielawy, Dalekie, </w:t>
      </w:r>
      <w:proofErr w:type="spellStart"/>
      <w:r w:rsidR="00EE407F" w:rsidRPr="00DC41B5">
        <w:rPr>
          <w:rFonts w:cs="Arial"/>
          <w:bCs/>
          <w:iCs/>
        </w:rPr>
        <w:t>Druży</w:t>
      </w:r>
      <w:r w:rsidR="00B9546A" w:rsidRPr="00DC41B5">
        <w:rPr>
          <w:rFonts w:cs="Arial"/>
          <w:bCs/>
          <w:iCs/>
        </w:rPr>
        <w:t>ń</w:t>
      </w:r>
      <w:proofErr w:type="spellEnd"/>
      <w:r w:rsidR="00AE373E" w:rsidRPr="00DC41B5">
        <w:rPr>
          <w:rFonts w:cs="Arial"/>
          <w:bCs/>
          <w:iCs/>
        </w:rPr>
        <w:t xml:space="preserve">, Granowo, Granówko, Januszewice, Kąkolewo, Kotowo, Kubaczyn, Niemierzyce, Separowo, </w:t>
      </w:r>
      <w:proofErr w:type="spellStart"/>
      <w:r w:rsidR="00AE373E" w:rsidRPr="00DC41B5">
        <w:rPr>
          <w:rFonts w:cs="Arial"/>
          <w:bCs/>
          <w:iCs/>
        </w:rPr>
        <w:t>Strzępiń</w:t>
      </w:r>
      <w:proofErr w:type="spellEnd"/>
      <w:r w:rsidR="00AE373E" w:rsidRPr="00DC41B5">
        <w:rPr>
          <w:rFonts w:cs="Arial"/>
          <w:bCs/>
          <w:iCs/>
        </w:rPr>
        <w:t xml:space="preserve"> i Zemsko</w:t>
      </w:r>
      <w:r w:rsidR="00421D56" w:rsidRPr="00DC41B5">
        <w:rPr>
          <w:rFonts w:cs="Arial"/>
          <w:bCs/>
          <w:iCs/>
          <w:vertAlign w:val="superscript"/>
        </w:rPr>
        <w:footnoteReference w:id="16"/>
      </w:r>
      <w:r w:rsidRPr="00DC41B5">
        <w:rPr>
          <w:rFonts w:cs="Arial"/>
          <w:bCs/>
          <w:iCs/>
        </w:rPr>
        <w:t xml:space="preserve">. Administracyjnie Gmina </w:t>
      </w:r>
      <w:r w:rsidR="00AE373E" w:rsidRPr="00DC41B5">
        <w:rPr>
          <w:rFonts w:cs="Arial"/>
          <w:bCs/>
          <w:iCs/>
        </w:rPr>
        <w:t>Gran</w:t>
      </w:r>
      <w:r w:rsidR="00F50F1F" w:rsidRPr="00DC41B5">
        <w:rPr>
          <w:rFonts w:cs="Arial"/>
          <w:bCs/>
          <w:iCs/>
        </w:rPr>
        <w:t>ow</w:t>
      </w:r>
      <w:r w:rsidR="00AE373E" w:rsidRPr="00DC41B5">
        <w:rPr>
          <w:rFonts w:cs="Arial"/>
          <w:bCs/>
          <w:iCs/>
        </w:rPr>
        <w:t xml:space="preserve">o </w:t>
      </w:r>
      <w:r w:rsidRPr="00DC41B5">
        <w:rPr>
          <w:rFonts w:cs="Arial"/>
          <w:bCs/>
          <w:iCs/>
        </w:rPr>
        <w:t xml:space="preserve">położona jest w granicach powiatu </w:t>
      </w:r>
      <w:r w:rsidR="00AE373E" w:rsidRPr="00DC41B5">
        <w:rPr>
          <w:rFonts w:cs="Arial"/>
          <w:bCs/>
          <w:iCs/>
        </w:rPr>
        <w:t>grodziskiego</w:t>
      </w:r>
      <w:r w:rsidRPr="00DC41B5">
        <w:rPr>
          <w:rFonts w:cs="Arial"/>
          <w:bCs/>
          <w:iCs/>
        </w:rPr>
        <w:t xml:space="preserve">. Powierzchnia Gminy wynosi </w:t>
      </w:r>
      <w:r w:rsidR="00AE373E" w:rsidRPr="00DC41B5">
        <w:rPr>
          <w:rFonts w:cs="Arial"/>
          <w:bCs/>
          <w:iCs/>
        </w:rPr>
        <w:t>6 842</w:t>
      </w:r>
      <w:r w:rsidRPr="00DC41B5">
        <w:rPr>
          <w:rFonts w:cs="Arial"/>
          <w:bCs/>
          <w:iCs/>
        </w:rPr>
        <w:t xml:space="preserve"> ha (</w:t>
      </w:r>
      <w:r w:rsidR="00AE373E" w:rsidRPr="00DC41B5">
        <w:rPr>
          <w:rFonts w:cs="Arial"/>
          <w:bCs/>
          <w:iCs/>
        </w:rPr>
        <w:t>68,42 </w:t>
      </w:r>
      <w:r w:rsidR="008B74D3" w:rsidRPr="00DC41B5">
        <w:rPr>
          <w:rFonts w:cs="Arial"/>
          <w:bCs/>
          <w:iCs/>
        </w:rPr>
        <w:t>km</w:t>
      </w:r>
      <w:r w:rsidR="008B74D3" w:rsidRPr="00DC41B5">
        <w:rPr>
          <w:rFonts w:cs="Arial"/>
          <w:bCs/>
          <w:iCs/>
          <w:vertAlign w:val="superscript"/>
        </w:rPr>
        <w:t>2</w:t>
      </w:r>
      <w:r w:rsidR="00421D56" w:rsidRPr="00DC41B5">
        <w:rPr>
          <w:rFonts w:cs="Arial"/>
          <w:bCs/>
          <w:iCs/>
        </w:rPr>
        <w:t xml:space="preserve">). </w:t>
      </w:r>
      <w:r w:rsidR="007C065D" w:rsidRPr="00DC41B5">
        <w:rPr>
          <w:rFonts w:cs="Arial"/>
          <w:bCs/>
          <w:iCs/>
        </w:rPr>
        <w:t>Gmina od zachodu graniczy z gminami powiatu grodziskiego: Grodziskiem Wielkopolskim i</w:t>
      </w:r>
      <w:r w:rsidR="00AE5166" w:rsidRPr="00DC41B5">
        <w:rPr>
          <w:rFonts w:cs="Arial"/>
          <w:bCs/>
          <w:iCs/>
        </w:rPr>
        <w:t> </w:t>
      </w:r>
      <w:r w:rsidR="007C065D" w:rsidRPr="00DC41B5">
        <w:rPr>
          <w:rFonts w:cs="Arial"/>
          <w:bCs/>
          <w:iCs/>
        </w:rPr>
        <w:t>Kamieńcem. Od północnozachodniej strony położona jest gmina Opalenica (powiat nowotomyski). Natomiast od północy i wschodu znajdują się gminy leżące w powiecie poznańskim – Buk i Stęszew</w:t>
      </w:r>
      <w:r w:rsidR="00421D56" w:rsidRPr="00DC41B5">
        <w:rPr>
          <w:rStyle w:val="Odwoanieprzypisudolnego"/>
          <w:rFonts w:cs="Arial"/>
          <w:bCs/>
          <w:iCs/>
        </w:rPr>
        <w:footnoteReference w:id="17"/>
      </w:r>
      <w:r w:rsidR="002175BA" w:rsidRPr="00DC41B5">
        <w:rPr>
          <w:rFonts w:cs="Arial"/>
          <w:bCs/>
          <w:iCs/>
        </w:rPr>
        <w:t>.</w:t>
      </w:r>
    </w:p>
    <w:p w14:paraId="22892F86" w14:textId="77777777" w:rsidR="002175BA" w:rsidRPr="00DC41B5" w:rsidRDefault="002175BA" w:rsidP="00072956">
      <w:pPr>
        <w:spacing w:before="0" w:after="0"/>
        <w:jc w:val="left"/>
        <w:rPr>
          <w:rFonts w:cs="Arial"/>
        </w:rPr>
      </w:pPr>
    </w:p>
    <w:p w14:paraId="03F0F516" w14:textId="77777777" w:rsidR="002175BA" w:rsidRPr="00DC41B5" w:rsidRDefault="002175BA" w:rsidP="00072956">
      <w:pPr>
        <w:spacing w:before="0" w:after="0"/>
        <w:jc w:val="left"/>
        <w:rPr>
          <w:rFonts w:cs="Arial"/>
        </w:rPr>
      </w:pPr>
      <w:r w:rsidRPr="00DC41B5">
        <w:rPr>
          <w:rFonts w:cs="Arial"/>
          <w:noProof/>
        </w:rPr>
        <w:drawing>
          <wp:inline distT="0" distB="0" distL="0" distR="0" wp14:anchorId="0C35298B" wp14:editId="7EED3279">
            <wp:extent cx="5759997" cy="4073223"/>
            <wp:effectExtent l="19050" t="19050" r="12700" b="22860"/>
            <wp:docPr id="1498505810" name="Obraz 149850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05810" name="Obraz 14985058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59997" cy="4073223"/>
                    </a:xfrm>
                    <a:prstGeom prst="rect">
                      <a:avLst/>
                    </a:prstGeom>
                    <a:noFill/>
                    <a:ln>
                      <a:solidFill>
                        <a:schemeClr val="tx1"/>
                      </a:solidFill>
                    </a:ln>
                  </pic:spPr>
                </pic:pic>
              </a:graphicData>
            </a:graphic>
          </wp:inline>
        </w:drawing>
      </w:r>
    </w:p>
    <w:p w14:paraId="4DF6F275" w14:textId="52F47380" w:rsidR="002175BA" w:rsidRPr="00DC41B5" w:rsidRDefault="002175BA" w:rsidP="00072956">
      <w:pPr>
        <w:spacing w:before="0" w:after="0"/>
        <w:jc w:val="center"/>
        <w:rPr>
          <w:rFonts w:cs="Arial"/>
          <w:b/>
          <w:i/>
          <w:sz w:val="20"/>
          <w:szCs w:val="20"/>
        </w:rPr>
      </w:pPr>
      <w:bookmarkStart w:id="43" w:name="_Toc158800572"/>
      <w:r w:rsidRPr="00DC41B5">
        <w:rPr>
          <w:rFonts w:cs="Arial"/>
          <w:bCs/>
          <w:i/>
          <w:sz w:val="20"/>
          <w:szCs w:val="20"/>
        </w:rPr>
        <w:t xml:space="preserve">Rysunek </w:t>
      </w:r>
      <w:r w:rsidR="00107E47">
        <w:rPr>
          <w:rFonts w:cs="Arial"/>
          <w:bCs/>
          <w:i/>
          <w:sz w:val="20"/>
          <w:szCs w:val="20"/>
        </w:rPr>
        <w:fldChar w:fldCharType="begin"/>
      </w:r>
      <w:r w:rsidR="00107E47">
        <w:rPr>
          <w:rFonts w:cs="Arial"/>
          <w:bCs/>
          <w:i/>
          <w:sz w:val="20"/>
          <w:szCs w:val="20"/>
        </w:rPr>
        <w:instrText xml:space="preserve"> SEQ Rysunek \* ARABIC </w:instrText>
      </w:r>
      <w:r w:rsidR="00107E47">
        <w:rPr>
          <w:rFonts w:cs="Arial"/>
          <w:bCs/>
          <w:i/>
          <w:sz w:val="20"/>
          <w:szCs w:val="20"/>
        </w:rPr>
        <w:fldChar w:fldCharType="separate"/>
      </w:r>
      <w:r w:rsidR="00107E47">
        <w:rPr>
          <w:rFonts w:cs="Arial"/>
          <w:bCs/>
          <w:i/>
          <w:noProof/>
          <w:sz w:val="20"/>
          <w:szCs w:val="20"/>
        </w:rPr>
        <w:t>9</w:t>
      </w:r>
      <w:r w:rsidR="00107E47">
        <w:rPr>
          <w:rFonts w:cs="Arial"/>
          <w:bCs/>
          <w:i/>
          <w:sz w:val="20"/>
          <w:szCs w:val="20"/>
        </w:rPr>
        <w:fldChar w:fldCharType="end"/>
      </w:r>
      <w:r w:rsidRPr="00DC41B5">
        <w:rPr>
          <w:rFonts w:cs="Arial"/>
          <w:bCs/>
          <w:i/>
          <w:sz w:val="20"/>
          <w:szCs w:val="20"/>
        </w:rPr>
        <w:t xml:space="preserve">. </w:t>
      </w:r>
      <w:r w:rsidRPr="00DC41B5">
        <w:rPr>
          <w:rFonts w:cs="Arial"/>
          <w:i/>
          <w:sz w:val="20"/>
          <w:szCs w:val="20"/>
        </w:rPr>
        <w:t xml:space="preserve">Gmina </w:t>
      </w:r>
      <w:r w:rsidR="00587F28" w:rsidRPr="00DC41B5">
        <w:rPr>
          <w:rFonts w:cs="Arial"/>
          <w:i/>
          <w:sz w:val="20"/>
          <w:szCs w:val="20"/>
        </w:rPr>
        <w:t>Granowo</w:t>
      </w:r>
      <w:r w:rsidRPr="00DC41B5">
        <w:rPr>
          <w:rFonts w:cs="Arial"/>
          <w:i/>
          <w:sz w:val="20"/>
          <w:szCs w:val="20"/>
        </w:rPr>
        <w:t xml:space="preserve"> na tle powiatu </w:t>
      </w:r>
      <w:r w:rsidR="007D36F3" w:rsidRPr="00DC41B5">
        <w:rPr>
          <w:rFonts w:cs="Arial"/>
          <w:i/>
          <w:sz w:val="20"/>
          <w:szCs w:val="20"/>
        </w:rPr>
        <w:t>grodziskiego</w:t>
      </w:r>
      <w:r w:rsidR="005414C3" w:rsidRPr="00DC41B5">
        <w:rPr>
          <w:rFonts w:cs="Arial"/>
          <w:i/>
          <w:sz w:val="20"/>
          <w:szCs w:val="20"/>
        </w:rPr>
        <w:t>.</w:t>
      </w:r>
      <w:bookmarkEnd w:id="43"/>
    </w:p>
    <w:p w14:paraId="15C04574" w14:textId="44A6C490" w:rsidR="002175BA" w:rsidRPr="00DC41B5" w:rsidRDefault="002175BA" w:rsidP="00BC6640">
      <w:pPr>
        <w:pStyle w:val="RDO"/>
      </w:pPr>
      <w:r w:rsidRPr="00DC41B5">
        <w:t>źródło: opracowanie własne na podstawie otwartych danych, www.dane.gov.pl</w:t>
      </w:r>
    </w:p>
    <w:p w14:paraId="002A0E37" w14:textId="77777777" w:rsidR="002D3FAC" w:rsidRPr="00DC41B5" w:rsidRDefault="002D3FAC" w:rsidP="00072956">
      <w:pPr>
        <w:spacing w:before="0" w:after="200"/>
        <w:jc w:val="left"/>
        <w:rPr>
          <w:rStyle w:val="Normalnypogrubiony"/>
        </w:rPr>
      </w:pPr>
      <w:r w:rsidRPr="00DC41B5">
        <w:rPr>
          <w:rStyle w:val="Normalnypogrubiony"/>
        </w:rPr>
        <w:br w:type="page"/>
      </w:r>
    </w:p>
    <w:p w14:paraId="1F277B8C" w14:textId="7F4B207B" w:rsidR="00890F48" w:rsidRPr="00DC41B5" w:rsidRDefault="00890F48" w:rsidP="009952C0">
      <w:pPr>
        <w:pStyle w:val="ROZDZIA2"/>
        <w:rPr>
          <w:rStyle w:val="Normalnypogrubiony"/>
          <w:b w:val="0"/>
          <w:bCs w:val="0"/>
        </w:rPr>
      </w:pPr>
      <w:r w:rsidRPr="00DC41B5">
        <w:rPr>
          <w:rStyle w:val="Normalnypogrubiony"/>
          <w:b w:val="0"/>
          <w:bCs w:val="0"/>
        </w:rPr>
        <w:lastRenderedPageBreak/>
        <w:t>Warunki klimatyczne</w:t>
      </w:r>
    </w:p>
    <w:p w14:paraId="30369E5D" w14:textId="15EEB372" w:rsidR="002175BA" w:rsidRPr="00DC41B5" w:rsidRDefault="000360A4" w:rsidP="000360A4">
      <w:pPr>
        <w:autoSpaceDE w:val="0"/>
        <w:autoSpaceDN w:val="0"/>
        <w:adjustRightInd w:val="0"/>
        <w:spacing w:after="0"/>
        <w:rPr>
          <w:color w:val="auto"/>
        </w:rPr>
      </w:pPr>
      <w:r w:rsidRPr="00DC41B5">
        <w:rPr>
          <w:rFonts w:eastAsia="Times New Roman"/>
          <w:color w:val="auto"/>
        </w:rPr>
        <w:t>Obszar Gminy Granowo, na tle klimatycznego podziału Polski, umieścić możemy w Lubuskim Regionie Klimatycznym, który swoim zasięgiem obejmuje ziemię lubuską, sięgając również pojezierza Poznańskiego oraz Leszczyńskiego.</w:t>
      </w:r>
    </w:p>
    <w:p w14:paraId="59A98E36" w14:textId="53DBBA5C" w:rsidR="005C5FD7" w:rsidRPr="00DC41B5" w:rsidRDefault="005C5FD7" w:rsidP="005C5FD7">
      <w:pPr>
        <w:autoSpaceDE w:val="0"/>
        <w:autoSpaceDN w:val="0"/>
        <w:adjustRightInd w:val="0"/>
        <w:spacing w:after="0"/>
        <w:rPr>
          <w:color w:val="auto"/>
        </w:rPr>
      </w:pPr>
      <w:r w:rsidRPr="00DC41B5">
        <w:rPr>
          <w:color w:val="auto"/>
        </w:rPr>
        <w:t>Obszar</w:t>
      </w:r>
      <w:r w:rsidR="00F50F1F" w:rsidRPr="00DC41B5">
        <w:rPr>
          <w:color w:val="auto"/>
        </w:rPr>
        <w:t xml:space="preserve"> </w:t>
      </w:r>
      <w:r w:rsidRPr="00DC41B5">
        <w:rPr>
          <w:color w:val="auto"/>
        </w:rPr>
        <w:t>gmin</w:t>
      </w:r>
      <w:r w:rsidR="00F50F1F" w:rsidRPr="00DC41B5">
        <w:rPr>
          <w:color w:val="auto"/>
        </w:rPr>
        <w:t>y</w:t>
      </w:r>
      <w:r w:rsidRPr="00DC41B5">
        <w:rPr>
          <w:color w:val="auto"/>
        </w:rPr>
        <w:t xml:space="preserve"> Granowo jest obszarem, na którym stosunkowo często mogą pojawić się dni z</w:t>
      </w:r>
      <w:r w:rsidR="00F50F1F" w:rsidRPr="00DC41B5">
        <w:rPr>
          <w:color w:val="auto"/>
        </w:rPr>
        <w:t> </w:t>
      </w:r>
      <w:r w:rsidRPr="00DC41B5">
        <w:rPr>
          <w:color w:val="auto"/>
        </w:rPr>
        <w:t>pogodą gorącą.</w:t>
      </w:r>
      <w:r w:rsidR="00331D8D">
        <w:rPr>
          <w:color w:val="auto"/>
        </w:rPr>
        <w:t xml:space="preserve"> </w:t>
      </w:r>
      <w:r w:rsidRPr="00DC41B5">
        <w:rPr>
          <w:color w:val="auto"/>
        </w:rPr>
        <w:t>Średnio w roku występuje tutaj co najmniej jeden dzień z temperaturą średnią dobową przekraczającą 25</w:t>
      </w:r>
      <w:r w:rsidR="00896453" w:rsidRPr="00DC41B5">
        <w:rPr>
          <w:rFonts w:cs="Arial"/>
          <w:color w:val="auto"/>
        </w:rPr>
        <w:t>°</w:t>
      </w:r>
      <w:r w:rsidRPr="00DC41B5">
        <w:rPr>
          <w:color w:val="auto"/>
        </w:rPr>
        <w:t>C i częściej cechuje go pogoda słoneczna bez opadu, a</w:t>
      </w:r>
      <w:r w:rsidR="00F50F1F" w:rsidRPr="00DC41B5">
        <w:rPr>
          <w:color w:val="auto"/>
        </w:rPr>
        <w:t> </w:t>
      </w:r>
      <w:r w:rsidRPr="00DC41B5">
        <w:rPr>
          <w:color w:val="auto"/>
        </w:rPr>
        <w:t>rzadziej pogoda pochmurna również bez opadu. Do względnie licznych, w porównaniu z</w:t>
      </w:r>
      <w:r w:rsidR="00F50F1F" w:rsidRPr="00DC41B5">
        <w:rPr>
          <w:color w:val="auto"/>
        </w:rPr>
        <w:t> </w:t>
      </w:r>
      <w:r w:rsidRPr="00DC41B5">
        <w:rPr>
          <w:color w:val="auto"/>
        </w:rPr>
        <w:t>innymi regionami kraju, należą dni bardzo ciepłe z dużym zachmurzeniem bez opadu. Mniejszą zaś frekwencją</w:t>
      </w:r>
      <w:r w:rsidR="00F50F1F" w:rsidRPr="00DC41B5">
        <w:rPr>
          <w:color w:val="auto"/>
        </w:rPr>
        <w:t>,</w:t>
      </w:r>
      <w:r w:rsidRPr="00DC41B5">
        <w:rPr>
          <w:color w:val="auto"/>
        </w:rPr>
        <w:t xml:space="preserve"> niż w innych regionach klimatycznych</w:t>
      </w:r>
      <w:r w:rsidR="00F50F1F" w:rsidRPr="00DC41B5">
        <w:rPr>
          <w:color w:val="auto"/>
        </w:rPr>
        <w:t>,</w:t>
      </w:r>
      <w:r w:rsidRPr="00DC41B5">
        <w:rPr>
          <w:color w:val="auto"/>
        </w:rPr>
        <w:t xml:space="preserve"> odznaczają się dni z typami pogody </w:t>
      </w:r>
      <w:proofErr w:type="spellStart"/>
      <w:r w:rsidRPr="00DC41B5">
        <w:rPr>
          <w:color w:val="auto"/>
        </w:rPr>
        <w:t>przymrozkowej</w:t>
      </w:r>
      <w:proofErr w:type="spellEnd"/>
      <w:r w:rsidRPr="00DC41B5">
        <w:rPr>
          <w:color w:val="auto"/>
        </w:rPr>
        <w:t xml:space="preserve"> bardzo chłodnej oraz </w:t>
      </w:r>
      <w:proofErr w:type="spellStart"/>
      <w:r w:rsidRPr="00DC41B5">
        <w:rPr>
          <w:color w:val="auto"/>
        </w:rPr>
        <w:t>przymrozkowej</w:t>
      </w:r>
      <w:proofErr w:type="spellEnd"/>
      <w:r w:rsidRPr="00DC41B5">
        <w:rPr>
          <w:color w:val="auto"/>
        </w:rPr>
        <w:t xml:space="preserve"> bardzo chłodnej bez opadu</w:t>
      </w:r>
      <w:r w:rsidRPr="00DC41B5">
        <w:rPr>
          <w:rStyle w:val="Odwoanieprzypisudolnego"/>
          <w:color w:val="auto"/>
        </w:rPr>
        <w:footnoteReference w:id="18"/>
      </w:r>
      <w:r w:rsidRPr="00DC41B5">
        <w:rPr>
          <w:color w:val="auto"/>
        </w:rPr>
        <w:t>.</w:t>
      </w:r>
    </w:p>
    <w:p w14:paraId="3A6610E7" w14:textId="77777777" w:rsidR="002175BA" w:rsidRPr="00DC41B5" w:rsidRDefault="002175BA" w:rsidP="00072956">
      <w:pPr>
        <w:spacing w:before="0" w:after="0"/>
        <w:rPr>
          <w:color w:val="auto"/>
          <w:shd w:val="clear" w:color="auto" w:fill="FFFFFF"/>
        </w:rPr>
      </w:pPr>
    </w:p>
    <w:p w14:paraId="78A353D1" w14:textId="77777777" w:rsidR="002175BA" w:rsidRPr="00DC41B5" w:rsidRDefault="002175BA" w:rsidP="00072956">
      <w:pPr>
        <w:spacing w:before="0" w:after="0"/>
        <w:rPr>
          <w:color w:val="auto"/>
        </w:rPr>
      </w:pPr>
      <w:r w:rsidRPr="00DC41B5">
        <w:rPr>
          <w:color w:val="auto"/>
          <w:shd w:val="clear" w:color="auto" w:fill="FFFFFF"/>
        </w:rPr>
        <w:t xml:space="preserve">Tabele przedstawiają średnie temperatury panujące na terenie gminy w poszczególnych miesiącach oraz </w:t>
      </w:r>
      <w:r w:rsidRPr="00DC41B5">
        <w:rPr>
          <w:color w:val="auto"/>
        </w:rPr>
        <w:t>średnie sumy odpadów.</w:t>
      </w:r>
    </w:p>
    <w:p w14:paraId="2CD37A54" w14:textId="77777777" w:rsidR="002175BA" w:rsidRPr="00DC41B5" w:rsidRDefault="002175BA" w:rsidP="00072956">
      <w:pPr>
        <w:spacing w:before="0" w:after="0"/>
        <w:rPr>
          <w:color w:val="auto"/>
          <w:shd w:val="clear" w:color="auto" w:fill="FFFFFF"/>
        </w:rPr>
      </w:pPr>
    </w:p>
    <w:p w14:paraId="4808B6AA" w14:textId="3908B0B4" w:rsidR="002175BA" w:rsidRPr="00DC41B5" w:rsidRDefault="002175BA" w:rsidP="00072956">
      <w:pPr>
        <w:spacing w:before="0" w:after="0"/>
        <w:rPr>
          <w:i/>
          <w:iCs/>
          <w:color w:val="auto"/>
          <w:sz w:val="20"/>
          <w:szCs w:val="20"/>
        </w:rPr>
      </w:pPr>
      <w:bookmarkStart w:id="44" w:name="_Toc458696318"/>
      <w:bookmarkStart w:id="45" w:name="_Toc518553993"/>
      <w:bookmarkStart w:id="46" w:name="_Toc132371421"/>
      <w:bookmarkStart w:id="47" w:name="_Toc158800609"/>
      <w:r w:rsidRPr="00DC41B5">
        <w:rPr>
          <w:i/>
          <w:iCs/>
          <w:color w:val="auto"/>
          <w:sz w:val="20"/>
          <w:szCs w:val="20"/>
        </w:rPr>
        <w:t xml:space="preserve">Tabela </w:t>
      </w:r>
      <w:r w:rsidRPr="00DC41B5">
        <w:rPr>
          <w:i/>
          <w:iCs/>
          <w:color w:val="auto"/>
          <w:sz w:val="20"/>
          <w:szCs w:val="20"/>
        </w:rPr>
        <w:fldChar w:fldCharType="begin"/>
      </w:r>
      <w:r w:rsidRPr="00DC41B5">
        <w:rPr>
          <w:i/>
          <w:iCs/>
          <w:color w:val="auto"/>
          <w:sz w:val="20"/>
          <w:szCs w:val="20"/>
        </w:rPr>
        <w:instrText xml:space="preserve"> SEQ Tabela \* ARABIC </w:instrText>
      </w:r>
      <w:r w:rsidRPr="00DC41B5">
        <w:rPr>
          <w:i/>
          <w:iCs/>
          <w:color w:val="auto"/>
          <w:sz w:val="20"/>
          <w:szCs w:val="20"/>
        </w:rPr>
        <w:fldChar w:fldCharType="separate"/>
      </w:r>
      <w:r w:rsidR="000D3557" w:rsidRPr="00DC41B5">
        <w:rPr>
          <w:i/>
          <w:iCs/>
          <w:noProof/>
          <w:color w:val="auto"/>
          <w:sz w:val="20"/>
          <w:szCs w:val="20"/>
        </w:rPr>
        <w:t>2</w:t>
      </w:r>
      <w:r w:rsidRPr="00DC41B5">
        <w:rPr>
          <w:i/>
          <w:iCs/>
          <w:color w:val="auto"/>
          <w:sz w:val="20"/>
          <w:szCs w:val="20"/>
        </w:rPr>
        <w:fldChar w:fldCharType="end"/>
      </w:r>
      <w:r w:rsidRPr="00DC41B5">
        <w:rPr>
          <w:i/>
          <w:iCs/>
          <w:color w:val="auto"/>
          <w:sz w:val="20"/>
          <w:szCs w:val="20"/>
        </w:rPr>
        <w:t>. Średnia temperatura na terenie gminy w poszczególnych miesiącach</w:t>
      </w:r>
      <w:bookmarkEnd w:id="44"/>
      <w:r w:rsidRPr="00DC41B5">
        <w:rPr>
          <w:i/>
          <w:iCs/>
          <w:color w:val="auto"/>
          <w:sz w:val="20"/>
          <w:szCs w:val="20"/>
        </w:rPr>
        <w:t>.</w:t>
      </w:r>
      <w:bookmarkEnd w:id="45"/>
      <w:bookmarkEnd w:id="46"/>
      <w:bookmarkEnd w:id="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2"/>
        <w:gridCol w:w="534"/>
        <w:gridCol w:w="534"/>
        <w:gridCol w:w="532"/>
        <w:gridCol w:w="532"/>
        <w:gridCol w:w="595"/>
        <w:gridCol w:w="595"/>
        <w:gridCol w:w="595"/>
        <w:gridCol w:w="595"/>
        <w:gridCol w:w="593"/>
        <w:gridCol w:w="533"/>
        <w:gridCol w:w="533"/>
        <w:gridCol w:w="533"/>
        <w:gridCol w:w="896"/>
      </w:tblGrid>
      <w:tr w:rsidR="005E682F" w:rsidRPr="00DC41B5" w14:paraId="18E98F3A" w14:textId="77777777" w:rsidTr="00896453">
        <w:trPr>
          <w:trHeight w:val="567"/>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5482E9"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Miesiąc</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ECE60"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03FC0"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II</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A5A6D"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III</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BBF1D9"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IV</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9DB30"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9A939B"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VI</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D92FA"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VII</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C496E"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VIII</w:t>
            </w:r>
          </w:p>
        </w:tc>
        <w:tc>
          <w:tcPr>
            <w:tcW w:w="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B9B4CF"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IX</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5A5DB6"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X</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C9FA44"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XI</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2D2CE"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XII</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DE2FB" w14:textId="77777777" w:rsidR="002175BA" w:rsidRPr="00DC41B5" w:rsidRDefault="002175BA" w:rsidP="00072956">
            <w:pPr>
              <w:spacing w:before="0" w:after="0"/>
              <w:jc w:val="center"/>
              <w:rPr>
                <w:rFonts w:cs="Arial"/>
                <w:b/>
                <w:color w:val="auto"/>
                <w:sz w:val="18"/>
                <w:szCs w:val="18"/>
              </w:rPr>
            </w:pPr>
            <w:r w:rsidRPr="00DC41B5">
              <w:rPr>
                <w:rFonts w:cs="Arial"/>
                <w:b/>
                <w:color w:val="auto"/>
                <w:sz w:val="18"/>
                <w:szCs w:val="18"/>
              </w:rPr>
              <w:t>Średnia roczna</w:t>
            </w:r>
          </w:p>
        </w:tc>
      </w:tr>
      <w:tr w:rsidR="00896453" w:rsidRPr="00DC41B5" w14:paraId="654258CD" w14:textId="77777777" w:rsidTr="00896453">
        <w:trPr>
          <w:trHeight w:val="454"/>
        </w:trPr>
        <w:tc>
          <w:tcPr>
            <w:tcW w:w="811" w:type="pct"/>
            <w:tcBorders>
              <w:top w:val="single" w:sz="4" w:space="0" w:color="auto"/>
              <w:left w:val="single" w:sz="4" w:space="0" w:color="auto"/>
              <w:bottom w:val="single" w:sz="4" w:space="0" w:color="auto"/>
              <w:right w:val="single" w:sz="4" w:space="0" w:color="auto"/>
            </w:tcBorders>
            <w:vAlign w:val="center"/>
            <w:hideMark/>
          </w:tcPr>
          <w:p w14:paraId="532867F4" w14:textId="7BB292E5" w:rsidR="00896453" w:rsidRPr="00DC41B5" w:rsidRDefault="00896453" w:rsidP="00896453">
            <w:pPr>
              <w:spacing w:before="0" w:after="0"/>
              <w:jc w:val="center"/>
              <w:rPr>
                <w:rFonts w:cs="Arial"/>
                <w:bCs/>
                <w:i/>
                <w:color w:val="auto"/>
                <w:sz w:val="18"/>
                <w:szCs w:val="18"/>
              </w:rPr>
            </w:pPr>
            <w:r w:rsidRPr="00DC41B5">
              <w:rPr>
                <w:rFonts w:cs="Arial"/>
                <w:bCs/>
                <w:color w:val="auto"/>
                <w:sz w:val="18"/>
                <w:szCs w:val="18"/>
              </w:rPr>
              <w:t>Temperatura [°C]</w:t>
            </w:r>
          </w:p>
        </w:tc>
        <w:tc>
          <w:tcPr>
            <w:tcW w:w="294" w:type="pct"/>
            <w:tcBorders>
              <w:top w:val="single" w:sz="4" w:space="0" w:color="auto"/>
              <w:left w:val="single" w:sz="4" w:space="0" w:color="auto"/>
              <w:bottom w:val="single" w:sz="4" w:space="0" w:color="auto"/>
              <w:right w:val="single" w:sz="4" w:space="0" w:color="auto"/>
            </w:tcBorders>
            <w:vAlign w:val="center"/>
          </w:tcPr>
          <w:p w14:paraId="5028EB35" w14:textId="68B743A8"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-0,5</w:t>
            </w:r>
          </w:p>
        </w:tc>
        <w:tc>
          <w:tcPr>
            <w:tcW w:w="294" w:type="pct"/>
            <w:tcBorders>
              <w:top w:val="single" w:sz="4" w:space="0" w:color="auto"/>
              <w:left w:val="single" w:sz="4" w:space="0" w:color="auto"/>
              <w:bottom w:val="single" w:sz="4" w:space="0" w:color="auto"/>
              <w:right w:val="single" w:sz="4" w:space="0" w:color="auto"/>
            </w:tcBorders>
            <w:vAlign w:val="center"/>
          </w:tcPr>
          <w:p w14:paraId="4CD43BDA" w14:textId="217EA02E"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0,6</w:t>
            </w:r>
          </w:p>
        </w:tc>
        <w:tc>
          <w:tcPr>
            <w:tcW w:w="293" w:type="pct"/>
            <w:tcBorders>
              <w:top w:val="single" w:sz="4" w:space="0" w:color="auto"/>
              <w:left w:val="single" w:sz="4" w:space="0" w:color="auto"/>
              <w:bottom w:val="single" w:sz="4" w:space="0" w:color="auto"/>
              <w:right w:val="single" w:sz="4" w:space="0" w:color="auto"/>
            </w:tcBorders>
            <w:vAlign w:val="center"/>
          </w:tcPr>
          <w:p w14:paraId="0508EDBF" w14:textId="071C23C3"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4,0</w:t>
            </w:r>
          </w:p>
        </w:tc>
        <w:tc>
          <w:tcPr>
            <w:tcW w:w="293" w:type="pct"/>
            <w:tcBorders>
              <w:top w:val="single" w:sz="4" w:space="0" w:color="auto"/>
              <w:left w:val="single" w:sz="4" w:space="0" w:color="auto"/>
              <w:bottom w:val="single" w:sz="4" w:space="0" w:color="auto"/>
              <w:right w:val="single" w:sz="4" w:space="0" w:color="auto"/>
            </w:tcBorders>
            <w:vAlign w:val="center"/>
          </w:tcPr>
          <w:p w14:paraId="429559CE" w14:textId="2A5B6B53"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9,5</w:t>
            </w:r>
          </w:p>
        </w:tc>
        <w:tc>
          <w:tcPr>
            <w:tcW w:w="328" w:type="pct"/>
            <w:tcBorders>
              <w:top w:val="single" w:sz="4" w:space="0" w:color="auto"/>
              <w:left w:val="single" w:sz="4" w:space="0" w:color="auto"/>
              <w:bottom w:val="single" w:sz="4" w:space="0" w:color="auto"/>
              <w:right w:val="single" w:sz="4" w:space="0" w:color="auto"/>
            </w:tcBorders>
            <w:vAlign w:val="center"/>
          </w:tcPr>
          <w:p w14:paraId="76A30E1F" w14:textId="45389566"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14,5</w:t>
            </w:r>
          </w:p>
        </w:tc>
        <w:tc>
          <w:tcPr>
            <w:tcW w:w="328" w:type="pct"/>
            <w:tcBorders>
              <w:top w:val="single" w:sz="4" w:space="0" w:color="auto"/>
              <w:left w:val="single" w:sz="4" w:space="0" w:color="auto"/>
              <w:bottom w:val="single" w:sz="4" w:space="0" w:color="auto"/>
              <w:right w:val="single" w:sz="4" w:space="0" w:color="auto"/>
            </w:tcBorders>
            <w:vAlign w:val="center"/>
          </w:tcPr>
          <w:p w14:paraId="6861B6BE" w14:textId="6C5A346E"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18,0</w:t>
            </w:r>
          </w:p>
        </w:tc>
        <w:tc>
          <w:tcPr>
            <w:tcW w:w="328" w:type="pct"/>
            <w:tcBorders>
              <w:top w:val="single" w:sz="4" w:space="0" w:color="auto"/>
              <w:left w:val="single" w:sz="4" w:space="0" w:color="auto"/>
              <w:bottom w:val="single" w:sz="4" w:space="0" w:color="auto"/>
              <w:right w:val="single" w:sz="4" w:space="0" w:color="auto"/>
            </w:tcBorders>
            <w:vAlign w:val="center"/>
          </w:tcPr>
          <w:p w14:paraId="07AC7E0E" w14:textId="49659FAA"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20,0</w:t>
            </w:r>
          </w:p>
        </w:tc>
        <w:tc>
          <w:tcPr>
            <w:tcW w:w="328" w:type="pct"/>
            <w:tcBorders>
              <w:top w:val="single" w:sz="4" w:space="0" w:color="auto"/>
              <w:left w:val="single" w:sz="4" w:space="0" w:color="auto"/>
              <w:bottom w:val="single" w:sz="4" w:space="0" w:color="auto"/>
              <w:right w:val="single" w:sz="4" w:space="0" w:color="auto"/>
            </w:tcBorders>
            <w:vAlign w:val="center"/>
          </w:tcPr>
          <w:p w14:paraId="7F6C8931" w14:textId="70525FF8"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19,7</w:t>
            </w:r>
          </w:p>
        </w:tc>
        <w:tc>
          <w:tcPr>
            <w:tcW w:w="327" w:type="pct"/>
            <w:tcBorders>
              <w:top w:val="single" w:sz="4" w:space="0" w:color="auto"/>
              <w:left w:val="single" w:sz="4" w:space="0" w:color="auto"/>
              <w:bottom w:val="single" w:sz="4" w:space="0" w:color="auto"/>
              <w:right w:val="single" w:sz="4" w:space="0" w:color="auto"/>
            </w:tcBorders>
            <w:vAlign w:val="center"/>
          </w:tcPr>
          <w:p w14:paraId="01D82027" w14:textId="4C04A054"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15,2</w:t>
            </w:r>
          </w:p>
        </w:tc>
        <w:tc>
          <w:tcPr>
            <w:tcW w:w="294" w:type="pct"/>
            <w:tcBorders>
              <w:top w:val="single" w:sz="4" w:space="0" w:color="auto"/>
              <w:left w:val="single" w:sz="4" w:space="0" w:color="auto"/>
              <w:bottom w:val="single" w:sz="4" w:space="0" w:color="auto"/>
              <w:right w:val="single" w:sz="4" w:space="0" w:color="auto"/>
            </w:tcBorders>
            <w:vAlign w:val="center"/>
          </w:tcPr>
          <w:p w14:paraId="5B563BAD" w14:textId="36F2BF9D"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10,0</w:t>
            </w:r>
          </w:p>
        </w:tc>
        <w:tc>
          <w:tcPr>
            <w:tcW w:w="294" w:type="pct"/>
            <w:tcBorders>
              <w:top w:val="single" w:sz="4" w:space="0" w:color="auto"/>
              <w:left w:val="single" w:sz="4" w:space="0" w:color="auto"/>
              <w:bottom w:val="single" w:sz="4" w:space="0" w:color="auto"/>
              <w:right w:val="single" w:sz="4" w:space="0" w:color="auto"/>
            </w:tcBorders>
            <w:vAlign w:val="center"/>
          </w:tcPr>
          <w:p w14:paraId="163C4EF1" w14:textId="3B290F92"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5,2</w:t>
            </w:r>
          </w:p>
        </w:tc>
        <w:tc>
          <w:tcPr>
            <w:tcW w:w="294" w:type="pct"/>
            <w:tcBorders>
              <w:top w:val="single" w:sz="4" w:space="0" w:color="auto"/>
              <w:left w:val="single" w:sz="4" w:space="0" w:color="auto"/>
              <w:bottom w:val="single" w:sz="4" w:space="0" w:color="auto"/>
              <w:right w:val="single" w:sz="4" w:space="0" w:color="auto"/>
            </w:tcBorders>
            <w:vAlign w:val="center"/>
          </w:tcPr>
          <w:p w14:paraId="22AD3E08" w14:textId="145E6F67"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1,5</w:t>
            </w:r>
          </w:p>
        </w:tc>
        <w:tc>
          <w:tcPr>
            <w:tcW w:w="495" w:type="pct"/>
            <w:tcBorders>
              <w:top w:val="single" w:sz="4" w:space="0" w:color="auto"/>
              <w:left w:val="single" w:sz="4" w:space="0" w:color="auto"/>
              <w:bottom w:val="single" w:sz="4" w:space="0" w:color="auto"/>
              <w:right w:val="single" w:sz="4" w:space="0" w:color="auto"/>
            </w:tcBorders>
            <w:vAlign w:val="center"/>
          </w:tcPr>
          <w:p w14:paraId="6B318182" w14:textId="29ADF6CE" w:rsidR="00896453" w:rsidRPr="00DC41B5" w:rsidRDefault="00896453" w:rsidP="00896453">
            <w:pPr>
              <w:spacing w:before="0" w:after="0"/>
              <w:jc w:val="center"/>
              <w:rPr>
                <w:rFonts w:cs="Arial"/>
                <w:bCs/>
                <w:color w:val="auto"/>
                <w:sz w:val="18"/>
                <w:szCs w:val="18"/>
              </w:rPr>
            </w:pPr>
            <w:r w:rsidRPr="00DC41B5">
              <w:rPr>
                <w:rFonts w:cs="Arial"/>
                <w:color w:val="000000"/>
                <w:sz w:val="18"/>
                <w:szCs w:val="18"/>
              </w:rPr>
              <w:t>9,8</w:t>
            </w:r>
          </w:p>
        </w:tc>
      </w:tr>
    </w:tbl>
    <w:p w14:paraId="3D55A4FD" w14:textId="77777777" w:rsidR="002175BA" w:rsidRPr="00DC41B5" w:rsidRDefault="002175BA" w:rsidP="00072956">
      <w:pPr>
        <w:spacing w:before="0" w:after="0"/>
        <w:jc w:val="center"/>
        <w:rPr>
          <w:bCs/>
          <w:color w:val="auto"/>
          <w:sz w:val="18"/>
          <w:szCs w:val="18"/>
          <w:shd w:val="clear" w:color="auto" w:fill="FFFFFF"/>
        </w:rPr>
      </w:pPr>
      <w:r w:rsidRPr="00DC41B5">
        <w:rPr>
          <w:bCs/>
          <w:color w:val="auto"/>
          <w:sz w:val="18"/>
          <w:szCs w:val="18"/>
          <w:shd w:val="clear" w:color="auto" w:fill="FFFFFF"/>
        </w:rPr>
        <w:t>źródło: średnia z ostatnich 30 lat, IMGW</w:t>
      </w:r>
    </w:p>
    <w:p w14:paraId="19A742B2" w14:textId="77777777" w:rsidR="002175BA" w:rsidRPr="00DC41B5" w:rsidRDefault="002175BA" w:rsidP="00072956">
      <w:pPr>
        <w:spacing w:before="0" w:after="0"/>
      </w:pPr>
      <w:bookmarkStart w:id="48" w:name="_Toc458696319"/>
      <w:bookmarkStart w:id="49" w:name="_Toc518553994"/>
      <w:bookmarkStart w:id="50" w:name="_Toc132371422"/>
    </w:p>
    <w:p w14:paraId="40B676C3" w14:textId="32BE2082" w:rsidR="002175BA" w:rsidRPr="00DC41B5" w:rsidRDefault="002175BA" w:rsidP="00072956">
      <w:pPr>
        <w:keepNext/>
        <w:spacing w:before="0" w:after="0"/>
        <w:rPr>
          <w:i/>
          <w:iCs/>
          <w:color w:val="auto"/>
          <w:sz w:val="20"/>
          <w:szCs w:val="20"/>
          <w:shd w:val="clear" w:color="auto" w:fill="FFFFFF"/>
        </w:rPr>
      </w:pPr>
      <w:bookmarkStart w:id="51" w:name="_Toc158800610"/>
      <w:r w:rsidRPr="00DC41B5">
        <w:rPr>
          <w:i/>
          <w:iCs/>
          <w:color w:val="auto"/>
          <w:sz w:val="20"/>
          <w:szCs w:val="20"/>
        </w:rPr>
        <w:t xml:space="preserve">Tabela </w:t>
      </w:r>
      <w:r w:rsidRPr="00DC41B5">
        <w:rPr>
          <w:i/>
          <w:iCs/>
          <w:color w:val="auto"/>
          <w:sz w:val="20"/>
          <w:szCs w:val="20"/>
        </w:rPr>
        <w:fldChar w:fldCharType="begin"/>
      </w:r>
      <w:r w:rsidRPr="00DC41B5">
        <w:rPr>
          <w:i/>
          <w:iCs/>
          <w:color w:val="auto"/>
          <w:sz w:val="20"/>
          <w:szCs w:val="20"/>
        </w:rPr>
        <w:instrText xml:space="preserve"> SEQ Tabela \* ARABIC </w:instrText>
      </w:r>
      <w:r w:rsidRPr="00DC41B5">
        <w:rPr>
          <w:i/>
          <w:iCs/>
          <w:color w:val="auto"/>
          <w:sz w:val="20"/>
          <w:szCs w:val="20"/>
        </w:rPr>
        <w:fldChar w:fldCharType="separate"/>
      </w:r>
      <w:r w:rsidR="000D3557" w:rsidRPr="00DC41B5">
        <w:rPr>
          <w:i/>
          <w:iCs/>
          <w:noProof/>
          <w:color w:val="auto"/>
          <w:sz w:val="20"/>
          <w:szCs w:val="20"/>
        </w:rPr>
        <w:t>3</w:t>
      </w:r>
      <w:r w:rsidRPr="00DC41B5">
        <w:rPr>
          <w:i/>
          <w:iCs/>
          <w:color w:val="auto"/>
          <w:sz w:val="20"/>
          <w:szCs w:val="20"/>
        </w:rPr>
        <w:fldChar w:fldCharType="end"/>
      </w:r>
      <w:r w:rsidRPr="00DC41B5">
        <w:rPr>
          <w:i/>
          <w:iCs/>
          <w:color w:val="auto"/>
          <w:sz w:val="20"/>
          <w:szCs w:val="20"/>
        </w:rPr>
        <w:t>. Średnie sumy o</w:t>
      </w:r>
      <w:r w:rsidR="00271606" w:rsidRPr="00DC41B5">
        <w:rPr>
          <w:i/>
          <w:iCs/>
          <w:color w:val="auto"/>
          <w:sz w:val="20"/>
          <w:szCs w:val="20"/>
        </w:rPr>
        <w:t>p</w:t>
      </w:r>
      <w:r w:rsidRPr="00DC41B5">
        <w:rPr>
          <w:i/>
          <w:iCs/>
          <w:color w:val="auto"/>
          <w:sz w:val="20"/>
          <w:szCs w:val="20"/>
        </w:rPr>
        <w:t>adów na terenie gminy w poszczególnych miesiącach.</w:t>
      </w:r>
      <w:bookmarkEnd w:id="48"/>
      <w:bookmarkEnd w:id="49"/>
      <w:bookmarkEnd w:id="50"/>
      <w:bookmarkEnd w:id="5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8"/>
        <w:gridCol w:w="491"/>
        <w:gridCol w:w="491"/>
        <w:gridCol w:w="491"/>
        <w:gridCol w:w="491"/>
        <w:gridCol w:w="491"/>
        <w:gridCol w:w="491"/>
        <w:gridCol w:w="589"/>
        <w:gridCol w:w="505"/>
        <w:gridCol w:w="491"/>
        <w:gridCol w:w="491"/>
        <w:gridCol w:w="491"/>
        <w:gridCol w:w="491"/>
        <w:gridCol w:w="600"/>
      </w:tblGrid>
      <w:tr w:rsidR="005E682F" w:rsidRPr="00DC41B5" w14:paraId="44BED25C" w14:textId="77777777" w:rsidTr="00896453">
        <w:trPr>
          <w:trHeight w:val="567"/>
        </w:trPr>
        <w:tc>
          <w:tcPr>
            <w:tcW w:w="1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F6F759"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Miesiąc</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BE95F"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4CBC2"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II</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F9C10B"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III</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FAEAC"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IV</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CB0B5"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6400BF"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VI</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D75ED"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VII</w:t>
            </w:r>
          </w:p>
        </w:tc>
        <w:tc>
          <w:tcPr>
            <w:tcW w:w="3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1FD6F"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VIII</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45A60"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IX</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BE08D"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X</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26C98"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XI</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CE83A"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XII</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5A6DA" w14:textId="77777777" w:rsidR="002175BA" w:rsidRPr="00DC41B5" w:rsidRDefault="002175BA" w:rsidP="00072956">
            <w:pPr>
              <w:spacing w:before="0" w:after="0"/>
              <w:jc w:val="center"/>
              <w:rPr>
                <w:rFonts w:cs="Arial"/>
                <w:b/>
                <w:i/>
                <w:color w:val="auto"/>
                <w:sz w:val="18"/>
                <w:szCs w:val="18"/>
              </w:rPr>
            </w:pPr>
            <w:r w:rsidRPr="00DC41B5">
              <w:rPr>
                <w:rFonts w:cs="Arial"/>
                <w:b/>
                <w:color w:val="auto"/>
                <w:sz w:val="18"/>
                <w:szCs w:val="18"/>
              </w:rPr>
              <w:t>Rok</w:t>
            </w:r>
          </w:p>
        </w:tc>
      </w:tr>
      <w:tr w:rsidR="00896453" w:rsidRPr="00DC41B5" w14:paraId="23D20A24" w14:textId="77777777" w:rsidTr="00896453">
        <w:trPr>
          <w:trHeight w:val="454"/>
        </w:trPr>
        <w:tc>
          <w:tcPr>
            <w:tcW w:w="1382" w:type="pct"/>
            <w:tcBorders>
              <w:top w:val="single" w:sz="4" w:space="0" w:color="auto"/>
              <w:left w:val="single" w:sz="4" w:space="0" w:color="auto"/>
              <w:bottom w:val="single" w:sz="4" w:space="0" w:color="auto"/>
              <w:right w:val="single" w:sz="4" w:space="0" w:color="auto"/>
            </w:tcBorders>
            <w:vAlign w:val="center"/>
            <w:hideMark/>
          </w:tcPr>
          <w:p w14:paraId="6798F31A" w14:textId="0D17B0B4" w:rsidR="00896453" w:rsidRPr="00DC41B5" w:rsidRDefault="00896453" w:rsidP="00896453">
            <w:pPr>
              <w:spacing w:before="0" w:after="0"/>
              <w:jc w:val="center"/>
              <w:rPr>
                <w:rFonts w:cs="Arial"/>
                <w:bCs/>
                <w:i/>
                <w:color w:val="auto"/>
                <w:sz w:val="18"/>
                <w:szCs w:val="18"/>
              </w:rPr>
            </w:pPr>
            <w:r w:rsidRPr="00DC41B5">
              <w:rPr>
                <w:rFonts w:cs="Arial"/>
                <w:bCs/>
                <w:color w:val="auto"/>
                <w:sz w:val="18"/>
                <w:szCs w:val="18"/>
              </w:rPr>
              <w:t>Suma opadów [mm]</w:t>
            </w:r>
          </w:p>
        </w:tc>
        <w:tc>
          <w:tcPr>
            <w:tcW w:w="262" w:type="pct"/>
            <w:tcBorders>
              <w:top w:val="single" w:sz="4" w:space="0" w:color="auto"/>
              <w:left w:val="single" w:sz="4" w:space="0" w:color="auto"/>
              <w:bottom w:val="single" w:sz="4" w:space="0" w:color="auto"/>
              <w:right w:val="single" w:sz="4" w:space="0" w:color="auto"/>
            </w:tcBorders>
            <w:vAlign w:val="center"/>
          </w:tcPr>
          <w:p w14:paraId="71B32AEC" w14:textId="4FB5BFDC" w:rsidR="00896453" w:rsidRPr="00DC41B5" w:rsidRDefault="00896453" w:rsidP="00896453">
            <w:pPr>
              <w:spacing w:before="0" w:after="0"/>
              <w:jc w:val="center"/>
              <w:rPr>
                <w:rFonts w:cs="Arial"/>
                <w:bCs/>
                <w:color w:val="auto"/>
                <w:sz w:val="18"/>
                <w:szCs w:val="18"/>
              </w:rPr>
            </w:pPr>
            <w:r w:rsidRPr="00DC41B5">
              <w:rPr>
                <w:sz w:val="18"/>
                <w:szCs w:val="18"/>
              </w:rPr>
              <w:t>50,0</w:t>
            </w:r>
          </w:p>
        </w:tc>
        <w:tc>
          <w:tcPr>
            <w:tcW w:w="262" w:type="pct"/>
            <w:tcBorders>
              <w:top w:val="single" w:sz="4" w:space="0" w:color="auto"/>
              <w:left w:val="single" w:sz="4" w:space="0" w:color="auto"/>
              <w:bottom w:val="single" w:sz="4" w:space="0" w:color="auto"/>
              <w:right w:val="single" w:sz="4" w:space="0" w:color="auto"/>
            </w:tcBorders>
            <w:vAlign w:val="center"/>
          </w:tcPr>
          <w:p w14:paraId="018290F5" w14:textId="0DF7FE17" w:rsidR="00896453" w:rsidRPr="00DC41B5" w:rsidRDefault="00896453" w:rsidP="00896453">
            <w:pPr>
              <w:spacing w:before="0" w:after="0"/>
              <w:jc w:val="center"/>
              <w:rPr>
                <w:rFonts w:cs="Arial"/>
                <w:bCs/>
                <w:color w:val="auto"/>
                <w:sz w:val="18"/>
                <w:szCs w:val="18"/>
              </w:rPr>
            </w:pPr>
            <w:r w:rsidRPr="00DC41B5">
              <w:rPr>
                <w:sz w:val="18"/>
                <w:szCs w:val="18"/>
              </w:rPr>
              <w:t>40,0</w:t>
            </w:r>
          </w:p>
        </w:tc>
        <w:tc>
          <w:tcPr>
            <w:tcW w:w="262" w:type="pct"/>
            <w:tcBorders>
              <w:top w:val="single" w:sz="4" w:space="0" w:color="auto"/>
              <w:left w:val="single" w:sz="4" w:space="0" w:color="auto"/>
              <w:bottom w:val="single" w:sz="4" w:space="0" w:color="auto"/>
              <w:right w:val="single" w:sz="4" w:space="0" w:color="auto"/>
            </w:tcBorders>
            <w:vAlign w:val="center"/>
          </w:tcPr>
          <w:p w14:paraId="08FFA5CE" w14:textId="67C16528" w:rsidR="00896453" w:rsidRPr="00DC41B5" w:rsidRDefault="00896453" w:rsidP="00896453">
            <w:pPr>
              <w:spacing w:before="0" w:after="0"/>
              <w:jc w:val="center"/>
              <w:rPr>
                <w:rFonts w:cs="Arial"/>
                <w:bCs/>
                <w:color w:val="auto"/>
                <w:sz w:val="18"/>
                <w:szCs w:val="18"/>
              </w:rPr>
            </w:pPr>
            <w:r w:rsidRPr="00DC41B5">
              <w:rPr>
                <w:sz w:val="18"/>
                <w:szCs w:val="18"/>
              </w:rPr>
              <w:t>53,0</w:t>
            </w:r>
          </w:p>
        </w:tc>
        <w:tc>
          <w:tcPr>
            <w:tcW w:w="262" w:type="pct"/>
            <w:tcBorders>
              <w:top w:val="single" w:sz="4" w:space="0" w:color="auto"/>
              <w:left w:val="single" w:sz="4" w:space="0" w:color="auto"/>
              <w:bottom w:val="single" w:sz="4" w:space="0" w:color="auto"/>
              <w:right w:val="single" w:sz="4" w:space="0" w:color="auto"/>
            </w:tcBorders>
            <w:vAlign w:val="center"/>
          </w:tcPr>
          <w:p w14:paraId="5288760D" w14:textId="5C0A1285" w:rsidR="00896453" w:rsidRPr="00DC41B5" w:rsidRDefault="00896453" w:rsidP="00896453">
            <w:pPr>
              <w:spacing w:before="0" w:after="0"/>
              <w:jc w:val="center"/>
              <w:rPr>
                <w:rFonts w:cs="Arial"/>
                <w:bCs/>
                <w:color w:val="auto"/>
                <w:sz w:val="18"/>
                <w:szCs w:val="18"/>
              </w:rPr>
            </w:pPr>
            <w:r w:rsidRPr="00DC41B5">
              <w:rPr>
                <w:sz w:val="18"/>
                <w:szCs w:val="18"/>
              </w:rPr>
              <w:t>39,0</w:t>
            </w:r>
          </w:p>
        </w:tc>
        <w:tc>
          <w:tcPr>
            <w:tcW w:w="262" w:type="pct"/>
            <w:tcBorders>
              <w:top w:val="single" w:sz="4" w:space="0" w:color="auto"/>
              <w:left w:val="single" w:sz="4" w:space="0" w:color="auto"/>
              <w:bottom w:val="single" w:sz="4" w:space="0" w:color="auto"/>
              <w:right w:val="single" w:sz="4" w:space="0" w:color="auto"/>
            </w:tcBorders>
            <w:vAlign w:val="center"/>
          </w:tcPr>
          <w:p w14:paraId="5825A820" w14:textId="7675D34D" w:rsidR="00896453" w:rsidRPr="00DC41B5" w:rsidRDefault="00896453" w:rsidP="00896453">
            <w:pPr>
              <w:spacing w:before="0" w:after="0"/>
              <w:jc w:val="center"/>
              <w:rPr>
                <w:rFonts w:cs="Arial"/>
                <w:bCs/>
                <w:color w:val="auto"/>
                <w:sz w:val="18"/>
                <w:szCs w:val="18"/>
              </w:rPr>
            </w:pPr>
            <w:r w:rsidRPr="00DC41B5">
              <w:rPr>
                <w:sz w:val="18"/>
                <w:szCs w:val="18"/>
              </w:rPr>
              <w:t>60,0</w:t>
            </w:r>
          </w:p>
        </w:tc>
        <w:tc>
          <w:tcPr>
            <w:tcW w:w="262" w:type="pct"/>
            <w:tcBorders>
              <w:top w:val="single" w:sz="4" w:space="0" w:color="auto"/>
              <w:left w:val="single" w:sz="4" w:space="0" w:color="auto"/>
              <w:bottom w:val="single" w:sz="4" w:space="0" w:color="auto"/>
              <w:right w:val="single" w:sz="4" w:space="0" w:color="auto"/>
            </w:tcBorders>
            <w:vAlign w:val="center"/>
          </w:tcPr>
          <w:p w14:paraId="37AFBC3A" w14:textId="0108DC73" w:rsidR="00896453" w:rsidRPr="00DC41B5" w:rsidRDefault="00896453" w:rsidP="00896453">
            <w:pPr>
              <w:spacing w:before="0" w:after="0"/>
              <w:jc w:val="center"/>
              <w:rPr>
                <w:rFonts w:cs="Arial"/>
                <w:bCs/>
                <w:color w:val="auto"/>
                <w:sz w:val="18"/>
                <w:szCs w:val="18"/>
              </w:rPr>
            </w:pPr>
            <w:r w:rsidRPr="00DC41B5">
              <w:rPr>
                <w:sz w:val="18"/>
                <w:szCs w:val="18"/>
              </w:rPr>
              <w:t>62,0</w:t>
            </w:r>
          </w:p>
        </w:tc>
        <w:tc>
          <w:tcPr>
            <w:tcW w:w="346" w:type="pct"/>
            <w:tcBorders>
              <w:top w:val="single" w:sz="4" w:space="0" w:color="auto"/>
              <w:left w:val="single" w:sz="4" w:space="0" w:color="auto"/>
              <w:bottom w:val="single" w:sz="4" w:space="0" w:color="auto"/>
              <w:right w:val="single" w:sz="4" w:space="0" w:color="auto"/>
            </w:tcBorders>
            <w:vAlign w:val="center"/>
          </w:tcPr>
          <w:p w14:paraId="6BD4C66C" w14:textId="65583835" w:rsidR="00896453" w:rsidRPr="00DC41B5" w:rsidRDefault="00896453" w:rsidP="00896453">
            <w:pPr>
              <w:spacing w:before="0" w:after="0"/>
              <w:jc w:val="center"/>
              <w:rPr>
                <w:rFonts w:cs="Arial"/>
                <w:bCs/>
                <w:color w:val="auto"/>
                <w:sz w:val="18"/>
                <w:szCs w:val="18"/>
              </w:rPr>
            </w:pPr>
            <w:r w:rsidRPr="00DC41B5">
              <w:rPr>
                <w:sz w:val="18"/>
                <w:szCs w:val="18"/>
              </w:rPr>
              <w:t>92,0</w:t>
            </w:r>
          </w:p>
        </w:tc>
        <w:tc>
          <w:tcPr>
            <w:tcW w:w="300" w:type="pct"/>
            <w:tcBorders>
              <w:top w:val="single" w:sz="4" w:space="0" w:color="auto"/>
              <w:left w:val="single" w:sz="4" w:space="0" w:color="auto"/>
              <w:bottom w:val="single" w:sz="4" w:space="0" w:color="auto"/>
              <w:right w:val="single" w:sz="4" w:space="0" w:color="auto"/>
            </w:tcBorders>
            <w:vAlign w:val="center"/>
          </w:tcPr>
          <w:p w14:paraId="5CCD16C4" w14:textId="04BAD19E" w:rsidR="00896453" w:rsidRPr="00DC41B5" w:rsidRDefault="00896453" w:rsidP="00896453">
            <w:pPr>
              <w:spacing w:before="0" w:after="0"/>
              <w:jc w:val="center"/>
              <w:rPr>
                <w:rFonts w:cs="Arial"/>
                <w:bCs/>
                <w:color w:val="auto"/>
                <w:sz w:val="18"/>
                <w:szCs w:val="18"/>
              </w:rPr>
            </w:pPr>
            <w:r w:rsidRPr="00DC41B5">
              <w:rPr>
                <w:sz w:val="18"/>
                <w:szCs w:val="18"/>
              </w:rPr>
              <w:t>67,0</w:t>
            </w:r>
          </w:p>
        </w:tc>
        <w:tc>
          <w:tcPr>
            <w:tcW w:w="262" w:type="pct"/>
            <w:tcBorders>
              <w:top w:val="single" w:sz="4" w:space="0" w:color="auto"/>
              <w:left w:val="single" w:sz="4" w:space="0" w:color="auto"/>
              <w:bottom w:val="single" w:sz="4" w:space="0" w:color="auto"/>
              <w:right w:val="single" w:sz="4" w:space="0" w:color="auto"/>
            </w:tcBorders>
            <w:vAlign w:val="center"/>
          </w:tcPr>
          <w:p w14:paraId="42EF4F05" w14:textId="6EF3E3CE" w:rsidR="00896453" w:rsidRPr="00DC41B5" w:rsidRDefault="00896453" w:rsidP="00896453">
            <w:pPr>
              <w:spacing w:before="0" w:after="0"/>
              <w:jc w:val="center"/>
              <w:rPr>
                <w:rFonts w:cs="Arial"/>
                <w:bCs/>
                <w:color w:val="auto"/>
                <w:sz w:val="18"/>
                <w:szCs w:val="18"/>
              </w:rPr>
            </w:pPr>
            <w:r w:rsidRPr="00DC41B5">
              <w:rPr>
                <w:sz w:val="18"/>
                <w:szCs w:val="18"/>
              </w:rPr>
              <w:t>53,0</w:t>
            </w:r>
          </w:p>
        </w:tc>
        <w:tc>
          <w:tcPr>
            <w:tcW w:w="262" w:type="pct"/>
            <w:tcBorders>
              <w:top w:val="single" w:sz="4" w:space="0" w:color="auto"/>
              <w:left w:val="single" w:sz="4" w:space="0" w:color="auto"/>
              <w:bottom w:val="single" w:sz="4" w:space="0" w:color="auto"/>
              <w:right w:val="single" w:sz="4" w:space="0" w:color="auto"/>
            </w:tcBorders>
            <w:vAlign w:val="center"/>
          </w:tcPr>
          <w:p w14:paraId="71B74948" w14:textId="02EAF4E3" w:rsidR="00896453" w:rsidRPr="00DC41B5" w:rsidRDefault="00896453" w:rsidP="00896453">
            <w:pPr>
              <w:spacing w:before="0" w:after="0"/>
              <w:jc w:val="center"/>
              <w:rPr>
                <w:rFonts w:cs="Arial"/>
                <w:bCs/>
                <w:color w:val="auto"/>
                <w:sz w:val="18"/>
                <w:szCs w:val="18"/>
              </w:rPr>
            </w:pPr>
            <w:r w:rsidRPr="00DC41B5">
              <w:rPr>
                <w:sz w:val="18"/>
                <w:szCs w:val="18"/>
              </w:rPr>
              <w:t>46,0</w:t>
            </w:r>
          </w:p>
        </w:tc>
        <w:tc>
          <w:tcPr>
            <w:tcW w:w="262" w:type="pct"/>
            <w:tcBorders>
              <w:top w:val="single" w:sz="4" w:space="0" w:color="auto"/>
              <w:left w:val="single" w:sz="4" w:space="0" w:color="auto"/>
              <w:bottom w:val="single" w:sz="4" w:space="0" w:color="auto"/>
              <w:right w:val="single" w:sz="4" w:space="0" w:color="auto"/>
            </w:tcBorders>
            <w:vAlign w:val="center"/>
          </w:tcPr>
          <w:p w14:paraId="1F834086" w14:textId="38CB48E3" w:rsidR="00896453" w:rsidRPr="00DC41B5" w:rsidRDefault="00896453" w:rsidP="00896453">
            <w:pPr>
              <w:spacing w:before="0" w:after="0"/>
              <w:jc w:val="center"/>
              <w:rPr>
                <w:rFonts w:cs="Arial"/>
                <w:bCs/>
                <w:color w:val="auto"/>
                <w:sz w:val="18"/>
                <w:szCs w:val="18"/>
              </w:rPr>
            </w:pPr>
            <w:r w:rsidRPr="00DC41B5">
              <w:rPr>
                <w:sz w:val="18"/>
                <w:szCs w:val="18"/>
              </w:rPr>
              <w:t>47,0</w:t>
            </w:r>
          </w:p>
        </w:tc>
        <w:tc>
          <w:tcPr>
            <w:tcW w:w="262" w:type="pct"/>
            <w:tcBorders>
              <w:top w:val="single" w:sz="4" w:space="0" w:color="auto"/>
              <w:left w:val="single" w:sz="4" w:space="0" w:color="auto"/>
              <w:bottom w:val="single" w:sz="4" w:space="0" w:color="auto"/>
              <w:right w:val="single" w:sz="4" w:space="0" w:color="auto"/>
            </w:tcBorders>
            <w:vAlign w:val="center"/>
          </w:tcPr>
          <w:p w14:paraId="094F27C7" w14:textId="530D1D0C" w:rsidR="00896453" w:rsidRPr="00DC41B5" w:rsidRDefault="00896453" w:rsidP="00896453">
            <w:pPr>
              <w:spacing w:before="0" w:after="0"/>
              <w:jc w:val="center"/>
              <w:rPr>
                <w:rFonts w:cs="Arial"/>
                <w:bCs/>
                <w:color w:val="auto"/>
                <w:sz w:val="18"/>
                <w:szCs w:val="18"/>
              </w:rPr>
            </w:pPr>
            <w:r w:rsidRPr="00DC41B5">
              <w:rPr>
                <w:sz w:val="18"/>
                <w:szCs w:val="18"/>
              </w:rPr>
              <w:t>49,0</w:t>
            </w:r>
          </w:p>
        </w:tc>
        <w:tc>
          <w:tcPr>
            <w:tcW w:w="352" w:type="pct"/>
            <w:tcBorders>
              <w:top w:val="single" w:sz="4" w:space="0" w:color="auto"/>
              <w:left w:val="single" w:sz="4" w:space="0" w:color="auto"/>
              <w:bottom w:val="single" w:sz="4" w:space="0" w:color="auto"/>
              <w:right w:val="single" w:sz="4" w:space="0" w:color="auto"/>
            </w:tcBorders>
            <w:vAlign w:val="center"/>
          </w:tcPr>
          <w:p w14:paraId="3CB5C1A1" w14:textId="255A6B33" w:rsidR="00896453" w:rsidRPr="00DC41B5" w:rsidRDefault="00896453" w:rsidP="00896453">
            <w:pPr>
              <w:spacing w:before="0" w:after="0"/>
              <w:jc w:val="center"/>
              <w:rPr>
                <w:rFonts w:cs="Arial"/>
                <w:bCs/>
                <w:color w:val="auto"/>
                <w:sz w:val="18"/>
                <w:szCs w:val="18"/>
              </w:rPr>
            </w:pPr>
            <w:r w:rsidRPr="00DC41B5">
              <w:rPr>
                <w:sz w:val="18"/>
                <w:szCs w:val="18"/>
              </w:rPr>
              <w:t>658,0</w:t>
            </w:r>
          </w:p>
        </w:tc>
      </w:tr>
    </w:tbl>
    <w:p w14:paraId="4BDBD9F3" w14:textId="77777777" w:rsidR="002175BA" w:rsidRPr="00DC41B5" w:rsidRDefault="002175BA" w:rsidP="00072956">
      <w:pPr>
        <w:spacing w:before="0"/>
        <w:jc w:val="center"/>
        <w:rPr>
          <w:bCs/>
          <w:color w:val="auto"/>
          <w:sz w:val="18"/>
          <w:szCs w:val="18"/>
          <w:shd w:val="clear" w:color="auto" w:fill="FFFFFF"/>
        </w:rPr>
      </w:pPr>
      <w:r w:rsidRPr="00DC41B5">
        <w:rPr>
          <w:bCs/>
          <w:color w:val="auto"/>
          <w:sz w:val="18"/>
          <w:szCs w:val="18"/>
          <w:shd w:val="clear" w:color="auto" w:fill="FFFFFF"/>
        </w:rPr>
        <w:t>źródło: średnia z ostatnich 30 lat, IMGW</w:t>
      </w:r>
    </w:p>
    <w:p w14:paraId="34AA0F34" w14:textId="36AAEBD3" w:rsidR="00564C70" w:rsidRPr="00DC41B5" w:rsidRDefault="00564C70" w:rsidP="00E86558">
      <w:pPr>
        <w:pStyle w:val="Nagwek2"/>
      </w:pPr>
      <w:bookmarkStart w:id="52" w:name="_Toc153875904"/>
      <w:r w:rsidRPr="00DC41B5">
        <w:t xml:space="preserve">Tereny rozwojowe </w:t>
      </w:r>
      <w:r w:rsidR="00635BC4" w:rsidRPr="00DC41B5">
        <w:t>gminy</w:t>
      </w:r>
      <w:bookmarkEnd w:id="52"/>
    </w:p>
    <w:p w14:paraId="7B160585" w14:textId="1671E380" w:rsidR="00564C70" w:rsidRPr="00DC41B5" w:rsidRDefault="00564C70" w:rsidP="00896453">
      <w:r w:rsidRPr="00DC41B5">
        <w:t xml:space="preserve">Analiza dokumentów planistycznych </w:t>
      </w:r>
      <w:r w:rsidR="00635BC4" w:rsidRPr="00DC41B5">
        <w:t xml:space="preserve">Gminy </w:t>
      </w:r>
      <w:r w:rsidR="00896453" w:rsidRPr="00DC41B5">
        <w:t>Granowo</w:t>
      </w:r>
      <w:r w:rsidRPr="00DC41B5">
        <w:t xml:space="preserve"> pozwoliła na zidentyfikowanie głównych kierunków rozwoju </w:t>
      </w:r>
      <w:r w:rsidR="00635BC4" w:rsidRPr="00DC41B5">
        <w:t>gminy</w:t>
      </w:r>
      <w:r w:rsidRPr="00DC41B5">
        <w:t xml:space="preserve">, co przekłada się na możliwość prognozy przyszłych potrzeb energetycznych. </w:t>
      </w:r>
      <w:r w:rsidR="00896453" w:rsidRPr="00DC41B5">
        <w:t>25 maja 2020 roku przyjęto przez Ra</w:t>
      </w:r>
      <w:r w:rsidR="0042683D" w:rsidRPr="00DC41B5">
        <w:t>d</w:t>
      </w:r>
      <w:r w:rsidR="00896453" w:rsidRPr="00DC41B5">
        <w:t>ę Gminy Granowo uchwałę w sprawie zmiany Studium uwarunkowań i kierunków zagospodarowania przestrzennego gminy Granowo.</w:t>
      </w:r>
    </w:p>
    <w:p w14:paraId="16DEB209" w14:textId="3DACBE7E" w:rsidR="00564C70" w:rsidRPr="00DC41B5" w:rsidRDefault="00564C70" w:rsidP="009952C0">
      <w:pPr>
        <w:pStyle w:val="ROZDZIA2"/>
      </w:pPr>
      <w:r w:rsidRPr="00DC41B5">
        <w:t xml:space="preserve">Studium uwarunkowań i kierunków zagospodarowania przestrzennego </w:t>
      </w:r>
      <w:r w:rsidR="00896453" w:rsidRPr="00DC41B5">
        <w:t>Gminy Granowo</w:t>
      </w:r>
    </w:p>
    <w:p w14:paraId="40D0A9C9" w14:textId="7F7C233C" w:rsidR="00A903A3" w:rsidRPr="00DC41B5" w:rsidRDefault="000B5E3A" w:rsidP="0042683D">
      <w:pPr>
        <w:spacing w:after="0"/>
        <w:rPr>
          <w:rFonts w:eastAsia="Calibri" w:cs="Times New Roman"/>
          <w:bCs/>
          <w:color w:val="auto"/>
          <w:szCs w:val="24"/>
          <w:lang w:eastAsia="pl-PL"/>
        </w:rPr>
      </w:pPr>
      <w:r w:rsidRPr="00DC41B5">
        <w:rPr>
          <w:rFonts w:eastAsia="Calibri" w:cs="Times New Roman"/>
          <w:bCs/>
          <w:color w:val="auto"/>
          <w:szCs w:val="24"/>
          <w:lang w:eastAsia="pl-PL"/>
        </w:rPr>
        <w:t>Gmina Granowo posiada typowo rolniczy charakter. W powierzchni ogólnej gminy aż 91%, czyli 6</w:t>
      </w:r>
      <w:r w:rsidR="00587F28" w:rsidRPr="00DC41B5">
        <w:rPr>
          <w:rFonts w:eastAsia="Calibri" w:cs="Times New Roman"/>
          <w:bCs/>
          <w:color w:val="auto"/>
          <w:szCs w:val="24"/>
          <w:lang w:eastAsia="pl-PL"/>
        </w:rPr>
        <w:t> </w:t>
      </w:r>
      <w:r w:rsidRPr="00DC41B5">
        <w:rPr>
          <w:rFonts w:eastAsia="Calibri" w:cs="Times New Roman"/>
          <w:bCs/>
          <w:color w:val="auto"/>
          <w:szCs w:val="24"/>
          <w:lang w:eastAsia="pl-PL"/>
        </w:rPr>
        <w:t>220 ha, zajmują użytki rolne, z czego 5</w:t>
      </w:r>
      <w:r w:rsidR="00587F28" w:rsidRPr="00DC41B5">
        <w:rPr>
          <w:rFonts w:eastAsia="Calibri" w:cs="Times New Roman"/>
          <w:bCs/>
          <w:color w:val="auto"/>
          <w:szCs w:val="24"/>
          <w:lang w:eastAsia="pl-PL"/>
        </w:rPr>
        <w:t> </w:t>
      </w:r>
      <w:r w:rsidRPr="00DC41B5">
        <w:rPr>
          <w:rFonts w:eastAsia="Calibri" w:cs="Times New Roman"/>
          <w:bCs/>
          <w:color w:val="auto"/>
          <w:szCs w:val="24"/>
          <w:lang w:eastAsia="pl-PL"/>
        </w:rPr>
        <w:t>599 ha (90% powierzchni użytków rolnych) stanowią grunty orne, blisko 372 ha (5,97%) przeznaczonych jest na łąki, 92 ha (1,48%) wynosi powierzchnia pastwisk, a zaledwie 20 ha (0,32%) stanowią sady. Charakterystyczna dla gminy jest niewielka ilość terenów leśnych tj. 130 ha, stanowiących zaledwie 1,9% ogólnej powierzchni gminy</w:t>
      </w:r>
      <w:r w:rsidRPr="00DC41B5">
        <w:rPr>
          <w:rStyle w:val="Odwoanieprzypisudolnego"/>
          <w:rFonts w:eastAsia="Calibri" w:cs="Times New Roman"/>
          <w:bCs/>
          <w:color w:val="auto"/>
          <w:szCs w:val="24"/>
          <w:lang w:eastAsia="pl-PL"/>
        </w:rPr>
        <w:footnoteReference w:id="19"/>
      </w:r>
      <w:r w:rsidRPr="00DC41B5">
        <w:rPr>
          <w:rFonts w:eastAsia="Calibri" w:cs="Times New Roman"/>
          <w:bCs/>
          <w:color w:val="auto"/>
          <w:szCs w:val="24"/>
          <w:lang w:eastAsia="pl-PL"/>
        </w:rPr>
        <w:t>.</w:t>
      </w:r>
      <w:r w:rsidR="0042683D" w:rsidRPr="00DC41B5">
        <w:rPr>
          <w:rFonts w:eastAsia="Calibri" w:cs="Times New Roman"/>
          <w:bCs/>
          <w:color w:val="auto"/>
          <w:szCs w:val="24"/>
          <w:lang w:eastAsia="pl-PL"/>
        </w:rPr>
        <w:t xml:space="preserve"> </w:t>
      </w:r>
    </w:p>
    <w:p w14:paraId="33BDF40D" w14:textId="6B67B054" w:rsidR="00416A56" w:rsidRPr="00DC41B5" w:rsidRDefault="0042683D" w:rsidP="0042683D">
      <w:pPr>
        <w:spacing w:after="0"/>
        <w:rPr>
          <w:rFonts w:eastAsia="Calibri" w:cs="Times New Roman"/>
          <w:bCs/>
          <w:color w:val="auto"/>
          <w:szCs w:val="24"/>
          <w:lang w:eastAsia="pl-PL"/>
        </w:rPr>
      </w:pPr>
      <w:r w:rsidRPr="00DC41B5">
        <w:rPr>
          <w:rFonts w:eastAsia="Calibri" w:cs="Times New Roman"/>
          <w:bCs/>
          <w:color w:val="auto"/>
          <w:szCs w:val="24"/>
          <w:lang w:eastAsia="pl-PL"/>
        </w:rPr>
        <w:lastRenderedPageBreak/>
        <w:t>Zabudowa mieszkaniowa jest zwarta. W przypadku wsi Granowo i Kąkolewo osadnictwo jest bardziej skupione wokół centrum wsi, które można wyróżnić. Pozostałe jednostki, swym układem przestrzennym, przypominają typową ulicówkę, w której zabudowa rozciąga się wzdłuż ciągów komunikacyjnych. Widoczna jest przewaga terenów budownictwa zagrodowego oraz jednorodzinnego, tak bardzo charakterystyczna dla obszarów wiejskich. Zabudowa wielorodzinna, w postaci niewielkich bloków także istnieje, jednak w znacznie mniejszym stopniu.</w:t>
      </w:r>
    </w:p>
    <w:p w14:paraId="74728AA3" w14:textId="17A1C2E1" w:rsidR="00564C70" w:rsidRPr="00DC41B5" w:rsidRDefault="00564C70" w:rsidP="00416A56">
      <w:pPr>
        <w:spacing w:after="0"/>
        <w:jc w:val="center"/>
        <w:rPr>
          <w:rFonts w:cs="Arial"/>
        </w:rPr>
      </w:pPr>
      <w:r w:rsidRPr="00DC41B5">
        <w:rPr>
          <w:rFonts w:cs="Arial"/>
          <w:noProof/>
          <w:lang w:eastAsia="pl-PL"/>
        </w:rPr>
        <w:drawing>
          <wp:inline distT="0" distB="0" distL="0" distR="0" wp14:anchorId="260946C7" wp14:editId="00129F96">
            <wp:extent cx="5759998" cy="4073224"/>
            <wp:effectExtent l="19050" t="19050" r="12700" b="2286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998" cy="4073224"/>
                    </a:xfrm>
                    <a:prstGeom prst="rect">
                      <a:avLst/>
                    </a:prstGeom>
                    <a:ln>
                      <a:solidFill>
                        <a:schemeClr val="tx1"/>
                      </a:solidFill>
                    </a:ln>
                  </pic:spPr>
                </pic:pic>
              </a:graphicData>
            </a:graphic>
          </wp:inline>
        </w:drawing>
      </w:r>
    </w:p>
    <w:p w14:paraId="693D89F2" w14:textId="6D9EBC39" w:rsidR="00564C70" w:rsidRPr="00DC41B5" w:rsidRDefault="00564C70" w:rsidP="00072956">
      <w:pPr>
        <w:pStyle w:val="Legenda"/>
        <w:spacing w:before="0" w:after="0" w:line="276" w:lineRule="auto"/>
        <w:jc w:val="center"/>
        <w:rPr>
          <w:rFonts w:cs="Arial"/>
          <w:iCs/>
          <w:color w:val="auto"/>
          <w:szCs w:val="20"/>
        </w:rPr>
      </w:pPr>
      <w:bookmarkStart w:id="53" w:name="_Toc158800573"/>
      <w:r w:rsidRPr="00DC41B5">
        <w:rPr>
          <w:rFonts w:cs="Arial"/>
          <w:iCs/>
          <w:color w:val="auto"/>
          <w:szCs w:val="20"/>
        </w:rPr>
        <w:t xml:space="preserve">Rysunek </w:t>
      </w:r>
      <w:r w:rsidR="00107E47">
        <w:rPr>
          <w:rFonts w:cs="Arial"/>
          <w:iCs/>
          <w:color w:val="auto"/>
          <w:szCs w:val="20"/>
        </w:rPr>
        <w:fldChar w:fldCharType="begin"/>
      </w:r>
      <w:r w:rsidR="00107E47">
        <w:rPr>
          <w:rFonts w:cs="Arial"/>
          <w:iCs/>
          <w:color w:val="auto"/>
          <w:szCs w:val="20"/>
        </w:rPr>
        <w:instrText xml:space="preserve"> SEQ Rysunek \* ARABIC </w:instrText>
      </w:r>
      <w:r w:rsidR="00107E47">
        <w:rPr>
          <w:rFonts w:cs="Arial"/>
          <w:iCs/>
          <w:color w:val="auto"/>
          <w:szCs w:val="20"/>
        </w:rPr>
        <w:fldChar w:fldCharType="separate"/>
      </w:r>
      <w:r w:rsidR="00107E47">
        <w:rPr>
          <w:rFonts w:cs="Arial"/>
          <w:iCs/>
          <w:noProof/>
          <w:color w:val="auto"/>
          <w:szCs w:val="20"/>
        </w:rPr>
        <w:t>10</w:t>
      </w:r>
      <w:r w:rsidR="00107E47">
        <w:rPr>
          <w:rFonts w:cs="Arial"/>
          <w:iCs/>
          <w:color w:val="auto"/>
          <w:szCs w:val="20"/>
        </w:rPr>
        <w:fldChar w:fldCharType="end"/>
      </w:r>
      <w:r w:rsidRPr="00DC41B5">
        <w:rPr>
          <w:rFonts w:cs="Arial"/>
          <w:iCs/>
          <w:color w:val="auto"/>
          <w:szCs w:val="20"/>
        </w:rPr>
        <w:t xml:space="preserve">. Podział </w:t>
      </w:r>
      <w:r w:rsidR="00E00F55" w:rsidRPr="00DC41B5">
        <w:rPr>
          <w:rFonts w:cs="Arial"/>
          <w:iCs/>
          <w:color w:val="auto"/>
          <w:szCs w:val="20"/>
        </w:rPr>
        <w:t xml:space="preserve">Gminy </w:t>
      </w:r>
      <w:r w:rsidR="006C07A1" w:rsidRPr="00DC41B5">
        <w:rPr>
          <w:rFonts w:cs="Arial"/>
          <w:iCs/>
          <w:color w:val="auto"/>
          <w:szCs w:val="20"/>
        </w:rPr>
        <w:t>Granowo</w:t>
      </w:r>
      <w:r w:rsidRPr="00DC41B5">
        <w:rPr>
          <w:rFonts w:cs="Arial"/>
          <w:iCs/>
          <w:color w:val="auto"/>
          <w:szCs w:val="20"/>
        </w:rPr>
        <w:t xml:space="preserve"> na </w:t>
      </w:r>
      <w:r w:rsidR="0094681E" w:rsidRPr="00DC41B5">
        <w:rPr>
          <w:rFonts w:cs="Arial"/>
          <w:iCs/>
          <w:color w:val="auto"/>
          <w:szCs w:val="20"/>
        </w:rPr>
        <w:t>sołectwa.</w:t>
      </w:r>
      <w:bookmarkEnd w:id="53"/>
    </w:p>
    <w:p w14:paraId="4874E7F6" w14:textId="139D568F" w:rsidR="003D1E4E" w:rsidRPr="00DC41B5" w:rsidRDefault="00564C70" w:rsidP="002E7FD8">
      <w:pPr>
        <w:spacing w:before="0"/>
        <w:jc w:val="center"/>
        <w:rPr>
          <w:rFonts w:cs="Arial"/>
          <w:sz w:val="18"/>
          <w:szCs w:val="18"/>
        </w:rPr>
      </w:pPr>
      <w:r w:rsidRPr="00DC41B5">
        <w:rPr>
          <w:rFonts w:cs="Arial"/>
          <w:sz w:val="18"/>
          <w:szCs w:val="18"/>
        </w:rPr>
        <w:t xml:space="preserve">źródło: </w:t>
      </w:r>
      <w:r w:rsidR="002B0E8C" w:rsidRPr="00DC41B5">
        <w:rPr>
          <w:rFonts w:cs="Arial"/>
          <w:sz w:val="18"/>
          <w:szCs w:val="18"/>
        </w:rPr>
        <w:t xml:space="preserve">opracowanie </w:t>
      </w:r>
      <w:r w:rsidR="003D1E4E" w:rsidRPr="00DC41B5">
        <w:rPr>
          <w:rFonts w:cs="Arial"/>
          <w:sz w:val="18"/>
          <w:szCs w:val="18"/>
        </w:rPr>
        <w:t>własne na podstawie otwartych danych, www.dane.gov.pl</w:t>
      </w:r>
    </w:p>
    <w:p w14:paraId="4DA63B3F" w14:textId="3ACFCB8F" w:rsidR="006C07A1" w:rsidRPr="00DC41B5" w:rsidRDefault="006C07A1" w:rsidP="001B1AAA">
      <w:pPr>
        <w:autoSpaceDE w:val="0"/>
        <w:autoSpaceDN w:val="0"/>
        <w:adjustRightInd w:val="0"/>
        <w:spacing w:before="0" w:after="0"/>
        <w:rPr>
          <w:rFonts w:cs="Arial"/>
        </w:rPr>
      </w:pPr>
      <w:r w:rsidRPr="00DC41B5">
        <w:rPr>
          <w:rFonts w:cs="Arial"/>
        </w:rPr>
        <w:t>Dla określenia tych zasad z uwzględnieniem istniejących uwarunkowań, gminę</w:t>
      </w:r>
      <w:r w:rsidR="001B1AAA" w:rsidRPr="00DC41B5">
        <w:rPr>
          <w:rFonts w:cs="Arial"/>
        </w:rPr>
        <w:t xml:space="preserve"> </w:t>
      </w:r>
      <w:r w:rsidRPr="00DC41B5">
        <w:rPr>
          <w:rFonts w:cs="Arial"/>
        </w:rPr>
        <w:t xml:space="preserve">Granowo podzielono umownie na strefy funkcjonalno </w:t>
      </w:r>
      <w:r w:rsidR="00AE5166" w:rsidRPr="00DC41B5">
        <w:rPr>
          <w:rFonts w:cs="Arial"/>
        </w:rPr>
        <w:t>–</w:t>
      </w:r>
      <w:r w:rsidRPr="00DC41B5">
        <w:rPr>
          <w:rFonts w:cs="Arial"/>
        </w:rPr>
        <w:t xml:space="preserve"> krajobrazowe.</w:t>
      </w:r>
    </w:p>
    <w:p w14:paraId="7D3BAF9B" w14:textId="77777777" w:rsidR="006C07A1" w:rsidRPr="00DC41B5" w:rsidRDefault="006C07A1" w:rsidP="001B1AAA">
      <w:pPr>
        <w:autoSpaceDE w:val="0"/>
        <w:autoSpaceDN w:val="0"/>
        <w:adjustRightInd w:val="0"/>
        <w:spacing w:before="0" w:after="0"/>
        <w:rPr>
          <w:rFonts w:cs="Arial"/>
        </w:rPr>
      </w:pPr>
      <w:r w:rsidRPr="00DC41B5">
        <w:rPr>
          <w:rFonts w:cs="Arial"/>
        </w:rPr>
        <w:t>Podstawowym kryterium wydzielenia strefy były:</w:t>
      </w:r>
    </w:p>
    <w:p w14:paraId="75CCD7B3" w14:textId="4F5BF95F" w:rsidR="006C07A1" w:rsidRPr="00DC41B5" w:rsidRDefault="006C07A1">
      <w:pPr>
        <w:pStyle w:val="Akapitzlist"/>
        <w:numPr>
          <w:ilvl w:val="0"/>
          <w:numId w:val="98"/>
        </w:numPr>
        <w:autoSpaceDE w:val="0"/>
        <w:autoSpaceDN w:val="0"/>
        <w:adjustRightInd w:val="0"/>
        <w:spacing w:before="0" w:after="0"/>
        <w:rPr>
          <w:rFonts w:cs="Arial"/>
        </w:rPr>
      </w:pPr>
      <w:r w:rsidRPr="00DC41B5">
        <w:rPr>
          <w:rFonts w:cs="Arial"/>
        </w:rPr>
        <w:t>walory krajobrazu,</w:t>
      </w:r>
    </w:p>
    <w:p w14:paraId="4E7BDABF" w14:textId="7857754F" w:rsidR="006C07A1" w:rsidRPr="00DC41B5" w:rsidRDefault="006C07A1">
      <w:pPr>
        <w:pStyle w:val="Akapitzlist"/>
        <w:numPr>
          <w:ilvl w:val="0"/>
          <w:numId w:val="98"/>
        </w:numPr>
        <w:autoSpaceDE w:val="0"/>
        <w:autoSpaceDN w:val="0"/>
        <w:adjustRightInd w:val="0"/>
        <w:spacing w:before="0" w:after="0"/>
        <w:rPr>
          <w:rFonts w:cs="Arial"/>
        </w:rPr>
      </w:pPr>
      <w:r w:rsidRPr="00DC41B5">
        <w:rPr>
          <w:rFonts w:cs="Arial"/>
        </w:rPr>
        <w:t>stopień urbanizacji danego obszaru.</w:t>
      </w:r>
    </w:p>
    <w:p w14:paraId="452D2998" w14:textId="068FB0A4" w:rsidR="006C07A1" w:rsidRPr="00DC41B5" w:rsidRDefault="006C07A1" w:rsidP="001B1AAA">
      <w:pPr>
        <w:autoSpaceDE w:val="0"/>
        <w:autoSpaceDN w:val="0"/>
        <w:adjustRightInd w:val="0"/>
        <w:spacing w:before="0" w:after="0"/>
        <w:rPr>
          <w:rFonts w:cs="Arial"/>
        </w:rPr>
      </w:pPr>
      <w:r w:rsidRPr="00DC41B5">
        <w:rPr>
          <w:rFonts w:cs="Arial"/>
        </w:rPr>
        <w:t>Wydzielono trzy kategorie obszarów, dla których wskazano stosowne formy</w:t>
      </w:r>
      <w:r w:rsidR="001B1AAA" w:rsidRPr="00DC41B5">
        <w:rPr>
          <w:rFonts w:cs="Arial"/>
        </w:rPr>
        <w:t xml:space="preserve"> </w:t>
      </w:r>
      <w:r w:rsidRPr="00DC41B5">
        <w:rPr>
          <w:rFonts w:cs="Arial"/>
        </w:rPr>
        <w:t>ochrony środowiska, w tym niezbędne działania związane z utrzymaniem</w:t>
      </w:r>
      <w:r w:rsidR="001B1AAA" w:rsidRPr="00DC41B5">
        <w:rPr>
          <w:rFonts w:cs="Arial"/>
        </w:rPr>
        <w:t xml:space="preserve"> </w:t>
      </w:r>
      <w:r w:rsidRPr="00DC41B5">
        <w:rPr>
          <w:rFonts w:cs="Arial"/>
        </w:rPr>
        <w:t>pożądanej kondycji tych obszarów i ograniczenia w gospodarce oraz zasady</w:t>
      </w:r>
      <w:r w:rsidR="001B1AAA" w:rsidRPr="00DC41B5">
        <w:rPr>
          <w:rFonts w:cs="Arial"/>
        </w:rPr>
        <w:t xml:space="preserve"> </w:t>
      </w:r>
      <w:r w:rsidRPr="00DC41B5">
        <w:rPr>
          <w:rFonts w:cs="Arial"/>
        </w:rPr>
        <w:t>urbanizowania terenów i aktywizacji funkcji.</w:t>
      </w:r>
    </w:p>
    <w:p w14:paraId="70A18588" w14:textId="77777777" w:rsidR="006C07A1" w:rsidRPr="00DC41B5" w:rsidRDefault="006C07A1" w:rsidP="001B1AAA">
      <w:pPr>
        <w:autoSpaceDE w:val="0"/>
        <w:autoSpaceDN w:val="0"/>
        <w:adjustRightInd w:val="0"/>
        <w:spacing w:before="0" w:after="0"/>
        <w:rPr>
          <w:rFonts w:cs="Arial"/>
        </w:rPr>
      </w:pPr>
      <w:r w:rsidRPr="00DC41B5">
        <w:rPr>
          <w:rFonts w:cs="Arial"/>
        </w:rPr>
        <w:t>Są to:</w:t>
      </w:r>
    </w:p>
    <w:p w14:paraId="50E3FC7E" w14:textId="383B67E6" w:rsidR="006C07A1" w:rsidRPr="00DC41B5" w:rsidRDefault="006C07A1" w:rsidP="001B1AAA">
      <w:pPr>
        <w:autoSpaceDE w:val="0"/>
        <w:autoSpaceDN w:val="0"/>
        <w:adjustRightInd w:val="0"/>
        <w:spacing w:before="0" w:after="0"/>
        <w:rPr>
          <w:rFonts w:cs="Arial"/>
        </w:rPr>
      </w:pPr>
      <w:r w:rsidRPr="00DC41B5">
        <w:rPr>
          <w:rFonts w:cs="Arial"/>
        </w:rPr>
        <w:t>A. Strefa nasilonych procesów urbanizacyjnych i aktywizacji gospodarczej</w:t>
      </w:r>
      <w:r w:rsidR="00BD43DB" w:rsidRPr="00DC41B5">
        <w:rPr>
          <w:rFonts w:cs="Arial"/>
        </w:rPr>
        <w:t xml:space="preserve"> </w:t>
      </w:r>
      <w:r w:rsidRPr="00DC41B5">
        <w:rPr>
          <w:rFonts w:cs="Arial"/>
        </w:rPr>
        <w:t>wzdłuż drogi krajowej nr 32.</w:t>
      </w:r>
    </w:p>
    <w:p w14:paraId="555A406B" w14:textId="46861C10" w:rsidR="006C07A1" w:rsidRPr="00DC41B5" w:rsidRDefault="006C07A1" w:rsidP="001B1AAA">
      <w:pPr>
        <w:autoSpaceDE w:val="0"/>
        <w:autoSpaceDN w:val="0"/>
        <w:adjustRightInd w:val="0"/>
        <w:spacing w:before="0" w:after="0"/>
        <w:rPr>
          <w:rFonts w:cs="Arial"/>
        </w:rPr>
      </w:pPr>
      <w:r w:rsidRPr="00DC41B5">
        <w:rPr>
          <w:rFonts w:cs="Arial"/>
        </w:rPr>
        <w:t xml:space="preserve">B. Strefa rolno </w:t>
      </w:r>
      <w:r w:rsidR="00265930" w:rsidRPr="00DC41B5">
        <w:rPr>
          <w:rFonts w:cs="Arial"/>
        </w:rPr>
        <w:t>–</w:t>
      </w:r>
      <w:r w:rsidRPr="00DC41B5">
        <w:rPr>
          <w:rFonts w:cs="Arial"/>
        </w:rPr>
        <w:t xml:space="preserve"> rekreacyjna w północnej części gminy.</w:t>
      </w:r>
    </w:p>
    <w:p w14:paraId="1FA84475" w14:textId="77777777" w:rsidR="006C07A1" w:rsidRPr="00DC41B5" w:rsidRDefault="006C07A1" w:rsidP="001B1AAA">
      <w:pPr>
        <w:autoSpaceDE w:val="0"/>
        <w:autoSpaceDN w:val="0"/>
        <w:adjustRightInd w:val="0"/>
        <w:spacing w:before="0" w:after="0"/>
        <w:rPr>
          <w:rFonts w:cs="Arial"/>
        </w:rPr>
      </w:pPr>
      <w:r w:rsidRPr="00DC41B5">
        <w:rPr>
          <w:rFonts w:cs="Arial"/>
        </w:rPr>
        <w:t>C. Strefa rolna w południowej części gminy.</w:t>
      </w:r>
      <w:r w:rsidRPr="00DC41B5">
        <w:rPr>
          <w:rStyle w:val="Odwoanieprzypisudolnego"/>
          <w:rFonts w:cs="Arial"/>
        </w:rPr>
        <w:t xml:space="preserve"> </w:t>
      </w:r>
    </w:p>
    <w:p w14:paraId="000658D5" w14:textId="03AED51C" w:rsidR="001B1AAA" w:rsidRPr="00DC41B5" w:rsidRDefault="006C07A1" w:rsidP="001B1AAA">
      <w:pPr>
        <w:autoSpaceDE w:val="0"/>
        <w:autoSpaceDN w:val="0"/>
        <w:adjustRightInd w:val="0"/>
        <w:spacing w:before="0" w:after="0"/>
        <w:rPr>
          <w:rFonts w:cs="Arial"/>
        </w:rPr>
      </w:pPr>
      <w:r w:rsidRPr="00DC41B5">
        <w:rPr>
          <w:rFonts w:cs="Arial"/>
        </w:rPr>
        <w:t>Strefy te różnią się intensywnością procesów urbanizacji i proponowanymi</w:t>
      </w:r>
      <w:r w:rsidR="001B1AAA" w:rsidRPr="00DC41B5">
        <w:rPr>
          <w:rFonts w:cs="Arial"/>
        </w:rPr>
        <w:t xml:space="preserve"> </w:t>
      </w:r>
      <w:r w:rsidRPr="00DC41B5">
        <w:rPr>
          <w:rFonts w:cs="Arial"/>
        </w:rPr>
        <w:t>formami ochrony środowiska. Rozwój gospodarczy jest dostosowany do</w:t>
      </w:r>
      <w:r w:rsidR="001B1AAA" w:rsidRPr="00DC41B5">
        <w:rPr>
          <w:rFonts w:cs="Arial"/>
        </w:rPr>
        <w:t xml:space="preserve"> </w:t>
      </w:r>
      <w:r w:rsidRPr="00DC41B5">
        <w:rPr>
          <w:rFonts w:cs="Arial"/>
        </w:rPr>
        <w:t xml:space="preserve">wymagań tej ochrony, istniejących </w:t>
      </w:r>
      <w:r w:rsidRPr="00DC41B5">
        <w:rPr>
          <w:rFonts w:cs="Arial"/>
        </w:rPr>
        <w:lastRenderedPageBreak/>
        <w:t>walorów krajobrazowych i przyrodniczych, a</w:t>
      </w:r>
      <w:r w:rsidR="001B1AAA" w:rsidRPr="00DC41B5">
        <w:rPr>
          <w:rFonts w:cs="Arial"/>
        </w:rPr>
        <w:t xml:space="preserve"> </w:t>
      </w:r>
      <w:r w:rsidRPr="00DC41B5">
        <w:rPr>
          <w:rFonts w:cs="Arial"/>
        </w:rPr>
        <w:t>jednocześnie w szczególnym przypadku walory te stają się czynnikiem</w:t>
      </w:r>
      <w:r w:rsidR="001B1AAA" w:rsidRPr="00DC41B5">
        <w:rPr>
          <w:rFonts w:cs="Arial"/>
        </w:rPr>
        <w:t xml:space="preserve"> </w:t>
      </w:r>
      <w:r w:rsidRPr="00DC41B5">
        <w:rPr>
          <w:rFonts w:cs="Arial"/>
        </w:rPr>
        <w:t xml:space="preserve">aktywizującym rozwój, jak np. </w:t>
      </w:r>
      <w:r w:rsidR="00265930" w:rsidRPr="00DC41B5">
        <w:rPr>
          <w:rFonts w:cs="Arial"/>
        </w:rPr>
        <w:t>–</w:t>
      </w:r>
      <w:r w:rsidRPr="00DC41B5">
        <w:rPr>
          <w:rFonts w:cs="Arial"/>
        </w:rPr>
        <w:t xml:space="preserve"> rozwój funkcji wypoczynkowej i</w:t>
      </w:r>
      <w:r w:rsidR="00BD43DB" w:rsidRPr="00DC41B5">
        <w:rPr>
          <w:rFonts w:cs="Arial"/>
        </w:rPr>
        <w:t> </w:t>
      </w:r>
      <w:r w:rsidRPr="00DC41B5">
        <w:rPr>
          <w:rFonts w:cs="Arial"/>
        </w:rPr>
        <w:t>rolnictwa</w:t>
      </w:r>
      <w:r w:rsidR="001B1AAA" w:rsidRPr="00DC41B5">
        <w:rPr>
          <w:rFonts w:cs="Arial"/>
        </w:rPr>
        <w:t xml:space="preserve"> </w:t>
      </w:r>
      <w:r w:rsidRPr="00DC41B5">
        <w:rPr>
          <w:rFonts w:cs="Arial"/>
        </w:rPr>
        <w:t>ukierunkowanego na produkcję zdrowej żywności.</w:t>
      </w:r>
      <w:r w:rsidRPr="00DC41B5">
        <w:rPr>
          <w:rStyle w:val="Odwoanieprzypisudolnego"/>
          <w:rFonts w:cs="Arial"/>
        </w:rPr>
        <w:t xml:space="preserve"> </w:t>
      </w:r>
    </w:p>
    <w:p w14:paraId="7828A5F1" w14:textId="77777777" w:rsidR="001B1AAA" w:rsidRPr="00DC41B5" w:rsidRDefault="001B1AAA" w:rsidP="001B1AAA">
      <w:pPr>
        <w:autoSpaceDE w:val="0"/>
        <w:autoSpaceDN w:val="0"/>
        <w:adjustRightInd w:val="0"/>
        <w:spacing w:before="0" w:after="0"/>
        <w:rPr>
          <w:rFonts w:cs="Arial"/>
        </w:rPr>
      </w:pPr>
    </w:p>
    <w:p w14:paraId="1687C7B7" w14:textId="4FC5B5F2" w:rsidR="001B1AAA" w:rsidRPr="00DC41B5" w:rsidRDefault="001B1AAA" w:rsidP="001B1AAA">
      <w:pPr>
        <w:autoSpaceDE w:val="0"/>
        <w:autoSpaceDN w:val="0"/>
        <w:adjustRightInd w:val="0"/>
        <w:spacing w:before="0" w:after="0"/>
        <w:rPr>
          <w:rFonts w:cs="Arial"/>
        </w:rPr>
      </w:pPr>
      <w:r w:rsidRPr="00DC41B5">
        <w:rPr>
          <w:rFonts w:cs="Arial"/>
        </w:rPr>
        <w:t>Strefa A</w:t>
      </w:r>
    </w:p>
    <w:p w14:paraId="7EF4DE20" w14:textId="0CBE373E" w:rsidR="001B1AAA" w:rsidRPr="00DC41B5" w:rsidRDefault="001B1AAA" w:rsidP="001B1AAA">
      <w:pPr>
        <w:autoSpaceDE w:val="0"/>
        <w:autoSpaceDN w:val="0"/>
        <w:adjustRightInd w:val="0"/>
        <w:spacing w:before="0" w:after="0"/>
        <w:rPr>
          <w:rFonts w:cs="Arial"/>
        </w:rPr>
      </w:pPr>
      <w:r w:rsidRPr="00DC41B5">
        <w:rPr>
          <w:rFonts w:cs="Arial"/>
        </w:rPr>
        <w:t xml:space="preserve">Zasięg strefy ograniczony jest od strony północnej w przybliżeniu linią przebiegającą poniżej wsi Drużyn i Separowo, równolegle do drogi krajowej </w:t>
      </w:r>
      <w:r w:rsidR="00067313">
        <w:rPr>
          <w:rFonts w:cs="Arial"/>
        </w:rPr>
        <w:t>DK</w:t>
      </w:r>
      <w:r w:rsidRPr="00DC41B5">
        <w:rPr>
          <w:rFonts w:cs="Arial"/>
        </w:rPr>
        <w:t xml:space="preserve"> </w:t>
      </w:r>
      <w:r w:rsidR="00595017" w:rsidRPr="00DC41B5">
        <w:rPr>
          <w:rFonts w:cs="Arial"/>
        </w:rPr>
        <w:t>–</w:t>
      </w:r>
      <w:r w:rsidRPr="00DC41B5">
        <w:rPr>
          <w:rFonts w:cs="Arial"/>
        </w:rPr>
        <w:t xml:space="preserve"> 32, natomiast od strony południowej, wyznacza ją również równoległy do tego ciągu przebieg linii na wysokości tłoczni w Kotowie i</w:t>
      </w:r>
      <w:r w:rsidR="00BD43DB" w:rsidRPr="00DC41B5">
        <w:rPr>
          <w:rFonts w:cs="Arial"/>
        </w:rPr>
        <w:t> </w:t>
      </w:r>
      <w:r w:rsidRPr="00DC41B5">
        <w:rPr>
          <w:rFonts w:cs="Arial"/>
        </w:rPr>
        <w:t>wsi Kąkolewo. Strefa A obejmuje tereny oddziaływania drogi krajowej nr 32. W tej strefie skupione są najsilniej rozwijające się wsie: Granowo, Kubaczyn, Kotowo oraz Kąkolewo. W</w:t>
      </w:r>
      <w:r w:rsidR="00BD43DB" w:rsidRPr="00DC41B5">
        <w:rPr>
          <w:rFonts w:cs="Arial"/>
        </w:rPr>
        <w:t> </w:t>
      </w:r>
      <w:r w:rsidRPr="00DC41B5">
        <w:rPr>
          <w:rFonts w:cs="Arial"/>
        </w:rPr>
        <w:t>obszarze tym szczególnie powiększają się tereny zabudowy mieszkaniowej oraz lokują się nowe obiekty działalności gospodarczej. Tereny położone w strefie A podlegać będą dalszej urbanizacji w obszarach wskazanych na rysunku studium. Tereny rolne mogą być w miarę potrzeb przeznaczane na cele zabudowy, po spełnieniu warunków przewidzianych w</w:t>
      </w:r>
      <w:r w:rsidR="00BD43DB" w:rsidRPr="00DC41B5">
        <w:rPr>
          <w:rFonts w:cs="Arial"/>
        </w:rPr>
        <w:t> </w:t>
      </w:r>
      <w:r w:rsidRPr="00DC41B5">
        <w:rPr>
          <w:rFonts w:cs="Arial"/>
        </w:rPr>
        <w:t>przepisach szczególnych.</w:t>
      </w:r>
    </w:p>
    <w:p w14:paraId="12FA750D" w14:textId="77777777" w:rsidR="001B1AAA" w:rsidRPr="00DC41B5" w:rsidRDefault="001B1AAA" w:rsidP="001B1AAA">
      <w:pPr>
        <w:autoSpaceDE w:val="0"/>
        <w:autoSpaceDN w:val="0"/>
        <w:adjustRightInd w:val="0"/>
        <w:spacing w:before="0" w:after="0"/>
        <w:rPr>
          <w:rFonts w:cs="Arial"/>
        </w:rPr>
      </w:pPr>
      <w:r w:rsidRPr="00DC41B5">
        <w:rPr>
          <w:rFonts w:cs="Arial"/>
        </w:rPr>
        <w:t>Rozwój tej strefy polegać będzie na:</w:t>
      </w:r>
    </w:p>
    <w:p w14:paraId="3986F95E" w14:textId="0FDD151A" w:rsidR="001B1AAA" w:rsidRPr="00DC41B5" w:rsidRDefault="001B1AAA" w:rsidP="001B1AAA">
      <w:pPr>
        <w:autoSpaceDE w:val="0"/>
        <w:autoSpaceDN w:val="0"/>
        <w:adjustRightInd w:val="0"/>
        <w:spacing w:before="0" w:after="0"/>
        <w:rPr>
          <w:rFonts w:cs="Arial"/>
        </w:rPr>
      </w:pPr>
      <w:r w:rsidRPr="00DC41B5">
        <w:rPr>
          <w:rFonts w:cs="Arial"/>
        </w:rPr>
        <w:t>1.</w:t>
      </w:r>
      <w:r w:rsidR="00904CC9" w:rsidRPr="00DC41B5">
        <w:rPr>
          <w:rFonts w:cs="Arial"/>
        </w:rPr>
        <w:t xml:space="preserve"> </w:t>
      </w:r>
      <w:r w:rsidRPr="00DC41B5">
        <w:rPr>
          <w:rFonts w:cs="Arial"/>
        </w:rPr>
        <w:t>poprawie standardów w mieszkalnictwie i wyposażaniu wsi w obiekty i tereny usługowe,</w:t>
      </w:r>
    </w:p>
    <w:p w14:paraId="0A19613F" w14:textId="2F7F3EB8" w:rsidR="001B1AAA" w:rsidRPr="00DC41B5" w:rsidRDefault="001B1AAA" w:rsidP="001B1AAA">
      <w:pPr>
        <w:autoSpaceDE w:val="0"/>
        <w:autoSpaceDN w:val="0"/>
        <w:adjustRightInd w:val="0"/>
        <w:spacing w:before="0" w:after="0"/>
        <w:rPr>
          <w:rFonts w:cs="Arial"/>
        </w:rPr>
      </w:pPr>
      <w:r w:rsidRPr="00DC41B5">
        <w:rPr>
          <w:rFonts w:cs="Arial"/>
        </w:rPr>
        <w:t>2.</w:t>
      </w:r>
      <w:r w:rsidR="00904CC9" w:rsidRPr="00DC41B5">
        <w:rPr>
          <w:rFonts w:cs="Arial"/>
        </w:rPr>
        <w:t xml:space="preserve"> </w:t>
      </w:r>
      <w:r w:rsidRPr="00DC41B5">
        <w:rPr>
          <w:rFonts w:cs="Arial"/>
        </w:rPr>
        <w:t>rozwoju sieci i urządzeń technicznych,</w:t>
      </w:r>
    </w:p>
    <w:p w14:paraId="54E6837F" w14:textId="3F95DC21" w:rsidR="001B1AAA" w:rsidRPr="00DC41B5" w:rsidRDefault="001B1AAA" w:rsidP="001B1AAA">
      <w:pPr>
        <w:autoSpaceDE w:val="0"/>
        <w:autoSpaceDN w:val="0"/>
        <w:adjustRightInd w:val="0"/>
        <w:spacing w:before="0" w:after="0"/>
        <w:rPr>
          <w:rFonts w:cs="Arial"/>
        </w:rPr>
      </w:pPr>
      <w:r w:rsidRPr="00DC41B5">
        <w:rPr>
          <w:rFonts w:cs="Arial"/>
        </w:rPr>
        <w:t>3.</w:t>
      </w:r>
      <w:r w:rsidR="00904CC9" w:rsidRPr="00DC41B5">
        <w:rPr>
          <w:rFonts w:cs="Arial"/>
        </w:rPr>
        <w:t xml:space="preserve"> </w:t>
      </w:r>
      <w:r w:rsidRPr="00DC41B5">
        <w:rPr>
          <w:rFonts w:cs="Arial"/>
        </w:rPr>
        <w:t>zagospodarowaniu terenów aktywizacji i terenów mieszkaniowych ofertowych w taki sposób, aby harmonijnie wpasowały się w krajobraz i nie były uciążliwe dla środowiska przyrodniczego.</w:t>
      </w:r>
      <w:r w:rsidRPr="00DC41B5">
        <w:rPr>
          <w:rStyle w:val="Odwoanieprzypisudolnego"/>
          <w:rFonts w:cs="Arial"/>
        </w:rPr>
        <w:t xml:space="preserve"> </w:t>
      </w:r>
    </w:p>
    <w:p w14:paraId="6E1FA9E5" w14:textId="77777777" w:rsidR="001B1AAA" w:rsidRPr="00DC41B5" w:rsidRDefault="001B1AAA" w:rsidP="001B1AAA">
      <w:pPr>
        <w:autoSpaceDE w:val="0"/>
        <w:autoSpaceDN w:val="0"/>
        <w:adjustRightInd w:val="0"/>
        <w:spacing w:before="0" w:after="0"/>
        <w:rPr>
          <w:rFonts w:cs="Arial"/>
        </w:rPr>
      </w:pPr>
    </w:p>
    <w:p w14:paraId="3C663E09" w14:textId="1EAD0182" w:rsidR="001B1AAA" w:rsidRPr="00DC41B5" w:rsidRDefault="001B1AAA" w:rsidP="001B1AAA">
      <w:pPr>
        <w:autoSpaceDE w:val="0"/>
        <w:autoSpaceDN w:val="0"/>
        <w:adjustRightInd w:val="0"/>
        <w:spacing w:before="0" w:after="0"/>
        <w:rPr>
          <w:rFonts w:cs="Arial"/>
        </w:rPr>
      </w:pPr>
      <w:r w:rsidRPr="00DC41B5">
        <w:rPr>
          <w:rFonts w:cs="Arial"/>
        </w:rPr>
        <w:t>Strefa B</w:t>
      </w:r>
    </w:p>
    <w:p w14:paraId="602ABAB0" w14:textId="0DC47FDB" w:rsidR="001B1AAA" w:rsidRPr="00DC41B5" w:rsidRDefault="001B1AAA" w:rsidP="001B1AAA">
      <w:pPr>
        <w:autoSpaceDE w:val="0"/>
        <w:autoSpaceDN w:val="0"/>
        <w:adjustRightInd w:val="0"/>
        <w:spacing w:before="0" w:after="0"/>
        <w:rPr>
          <w:rFonts w:cs="Arial"/>
        </w:rPr>
      </w:pPr>
      <w:r w:rsidRPr="00DC41B5">
        <w:rPr>
          <w:rFonts w:cs="Arial"/>
        </w:rPr>
        <w:t xml:space="preserve">Zasięg strefy B wyznaczony jest od północnej strony granicą administracyjną gminy, natomiast od południa, obszar ten opiera się o linię przebiegającą równolegle do drogi krajowej </w:t>
      </w:r>
      <w:r w:rsidR="00067313">
        <w:rPr>
          <w:rFonts w:cs="Arial"/>
        </w:rPr>
        <w:t>DK</w:t>
      </w:r>
      <w:r w:rsidRPr="00DC41B5">
        <w:rPr>
          <w:rFonts w:cs="Arial"/>
        </w:rPr>
        <w:t xml:space="preserve">32, poniżej wsi Drużyn i Separowo. Swym zasięgiem obejmuje tereny o typowym rolniczym charakterze, z możliwością przeznaczenia na cele </w:t>
      </w:r>
      <w:proofErr w:type="spellStart"/>
      <w:r w:rsidRPr="00DC41B5">
        <w:rPr>
          <w:rFonts w:cs="Arial"/>
        </w:rPr>
        <w:t>rekreacyjno</w:t>
      </w:r>
      <w:proofErr w:type="spellEnd"/>
      <w:r w:rsidRPr="00DC41B5">
        <w:rPr>
          <w:rFonts w:cs="Arial"/>
        </w:rPr>
        <w:t xml:space="preserve"> - turystyczne wschodniej części jednostki wzdłuż granicy jeziora Strykowskiego. Wśród jednostek osadniczych, objętych strefą</w:t>
      </w:r>
      <w:r w:rsidR="00904CC9" w:rsidRPr="00DC41B5">
        <w:rPr>
          <w:rFonts w:cs="Arial"/>
        </w:rPr>
        <w:t>,</w:t>
      </w:r>
      <w:r w:rsidRPr="00DC41B5">
        <w:rPr>
          <w:rFonts w:cs="Arial"/>
        </w:rPr>
        <w:t xml:space="preserve"> znajdują się trzy kategorie wsi:</w:t>
      </w:r>
    </w:p>
    <w:p w14:paraId="631ECE74" w14:textId="709F859C" w:rsidR="001B1AAA" w:rsidRPr="00DC41B5" w:rsidRDefault="001B1AAA">
      <w:pPr>
        <w:pStyle w:val="Akapitzlist"/>
        <w:numPr>
          <w:ilvl w:val="0"/>
          <w:numId w:val="99"/>
        </w:numPr>
        <w:autoSpaceDE w:val="0"/>
        <w:autoSpaceDN w:val="0"/>
        <w:adjustRightInd w:val="0"/>
        <w:spacing w:before="0" w:after="0"/>
        <w:ind w:left="357" w:hanging="357"/>
        <w:rPr>
          <w:rFonts w:cs="Arial"/>
        </w:rPr>
      </w:pPr>
      <w:r w:rsidRPr="00DC41B5">
        <w:rPr>
          <w:rFonts w:cs="Arial"/>
        </w:rPr>
        <w:t xml:space="preserve">we wschodnim pasie sfery - miejscowości: Januszewice oraz Separowo, o </w:t>
      </w:r>
      <w:proofErr w:type="gramStart"/>
      <w:r w:rsidRPr="00DC41B5">
        <w:rPr>
          <w:rFonts w:cs="Arial"/>
        </w:rPr>
        <w:t>potencjalnych możliwościach</w:t>
      </w:r>
      <w:proofErr w:type="gramEnd"/>
      <w:r w:rsidRPr="00DC41B5">
        <w:rPr>
          <w:rFonts w:cs="Arial"/>
        </w:rPr>
        <w:t xml:space="preserve"> rozwojowych wynikających z sąsiedztwa jeziora. Posiadają one szansę na uzupełnienie swoich funkcji o funkcje </w:t>
      </w:r>
      <w:proofErr w:type="spellStart"/>
      <w:r w:rsidRPr="00DC41B5">
        <w:rPr>
          <w:rFonts w:cs="Arial"/>
        </w:rPr>
        <w:t>rekreacyjno</w:t>
      </w:r>
      <w:proofErr w:type="spellEnd"/>
      <w:r w:rsidRPr="00DC41B5">
        <w:rPr>
          <w:rFonts w:cs="Arial"/>
        </w:rPr>
        <w:t xml:space="preserve"> - turystyczną. W obszarze tym ulegają powiększeniu tereny mieszkaniowe, przeznaczone przede wszystkim na potrzeby lokalnej społeczności oraz pojawiają się nowe tereny pod działalność turystyczną z możliwością realizacji zabudowy mieszkaniowej.</w:t>
      </w:r>
    </w:p>
    <w:p w14:paraId="5016A617" w14:textId="1123F603" w:rsidR="001B1AAA" w:rsidRPr="00DC41B5" w:rsidRDefault="001B1AAA">
      <w:pPr>
        <w:pStyle w:val="Akapitzlist"/>
        <w:numPr>
          <w:ilvl w:val="0"/>
          <w:numId w:val="99"/>
        </w:numPr>
        <w:autoSpaceDE w:val="0"/>
        <w:autoSpaceDN w:val="0"/>
        <w:adjustRightInd w:val="0"/>
        <w:spacing w:before="0" w:after="0"/>
        <w:ind w:left="357" w:hanging="357"/>
        <w:rPr>
          <w:rFonts w:cs="Arial"/>
        </w:rPr>
      </w:pPr>
      <w:r w:rsidRPr="00DC41B5">
        <w:rPr>
          <w:rFonts w:cs="Arial"/>
        </w:rPr>
        <w:t xml:space="preserve">- w północnym pasie strefy - miejscowości: Niemierzyce, </w:t>
      </w:r>
      <w:proofErr w:type="spellStart"/>
      <w:r w:rsidRPr="00DC41B5">
        <w:rPr>
          <w:rFonts w:cs="Arial"/>
        </w:rPr>
        <w:t>Strzępiń</w:t>
      </w:r>
      <w:proofErr w:type="spellEnd"/>
      <w:r w:rsidRPr="00DC41B5">
        <w:rPr>
          <w:rFonts w:cs="Arial"/>
        </w:rPr>
        <w:t xml:space="preserve"> oraz Zemsko,</w:t>
      </w:r>
      <w:r w:rsidR="002E7FD8" w:rsidRPr="00DC41B5">
        <w:rPr>
          <w:rFonts w:cs="Arial"/>
        </w:rPr>
        <w:t xml:space="preserve"> </w:t>
      </w:r>
      <w:r w:rsidRPr="00DC41B5">
        <w:rPr>
          <w:rFonts w:cs="Arial"/>
        </w:rPr>
        <w:t>dla których nie stwierdzono podstaw dla wprowadzania większych zmian w</w:t>
      </w:r>
      <w:r w:rsidR="002E7FD8" w:rsidRPr="00DC41B5">
        <w:rPr>
          <w:rFonts w:cs="Arial"/>
        </w:rPr>
        <w:t xml:space="preserve"> </w:t>
      </w:r>
      <w:r w:rsidRPr="00DC41B5">
        <w:rPr>
          <w:rFonts w:cs="Arial"/>
        </w:rPr>
        <w:t>pełnionych funkcjach i</w:t>
      </w:r>
      <w:r w:rsidR="00BD43DB" w:rsidRPr="00DC41B5">
        <w:rPr>
          <w:rFonts w:cs="Arial"/>
        </w:rPr>
        <w:t> </w:t>
      </w:r>
      <w:r w:rsidRPr="00DC41B5">
        <w:rPr>
          <w:rFonts w:cs="Arial"/>
        </w:rPr>
        <w:t>zasięgach przestrzennego rozwoju. W niewielkim</w:t>
      </w:r>
      <w:r w:rsidR="002E7FD8" w:rsidRPr="00DC41B5">
        <w:rPr>
          <w:rFonts w:cs="Arial"/>
        </w:rPr>
        <w:t xml:space="preserve"> </w:t>
      </w:r>
      <w:r w:rsidRPr="00DC41B5">
        <w:rPr>
          <w:rFonts w:cs="Arial"/>
        </w:rPr>
        <w:t>jedynie stopniu powiększone zostają tereny mieszkaniowe oraz tereny dla</w:t>
      </w:r>
      <w:r w:rsidR="002E7FD8" w:rsidRPr="00DC41B5">
        <w:rPr>
          <w:rFonts w:cs="Arial"/>
        </w:rPr>
        <w:t xml:space="preserve"> </w:t>
      </w:r>
      <w:r w:rsidRPr="00DC41B5">
        <w:rPr>
          <w:rFonts w:cs="Arial"/>
        </w:rPr>
        <w:t>zaspokojenia podstawowych usług.</w:t>
      </w:r>
    </w:p>
    <w:p w14:paraId="6146F04A" w14:textId="6AA7E93E" w:rsidR="001B1AAA" w:rsidRPr="00DC41B5" w:rsidRDefault="001B1AAA">
      <w:pPr>
        <w:pStyle w:val="Akapitzlist"/>
        <w:numPr>
          <w:ilvl w:val="0"/>
          <w:numId w:val="99"/>
        </w:numPr>
        <w:autoSpaceDE w:val="0"/>
        <w:autoSpaceDN w:val="0"/>
        <w:adjustRightInd w:val="0"/>
        <w:spacing w:before="0" w:after="0"/>
        <w:ind w:left="357" w:hanging="357"/>
        <w:rPr>
          <w:rFonts w:cs="Arial"/>
        </w:rPr>
      </w:pPr>
      <w:r w:rsidRPr="00DC41B5">
        <w:rPr>
          <w:rFonts w:cs="Arial"/>
        </w:rPr>
        <w:t>w środkowym pasie strefy - miejscowości Drużyn oraz Bielawy będące</w:t>
      </w:r>
      <w:r w:rsidR="002E7FD8" w:rsidRPr="00DC41B5">
        <w:rPr>
          <w:rFonts w:cs="Arial"/>
        </w:rPr>
        <w:t xml:space="preserve"> </w:t>
      </w:r>
      <w:r w:rsidRPr="00DC41B5">
        <w:rPr>
          <w:rFonts w:cs="Arial"/>
        </w:rPr>
        <w:t>umiarkowanie rozwijającymi się ośrodkami, w których rozbudowie ulegają</w:t>
      </w:r>
      <w:r w:rsidR="002E7FD8" w:rsidRPr="00DC41B5">
        <w:rPr>
          <w:rFonts w:cs="Arial"/>
        </w:rPr>
        <w:t xml:space="preserve"> </w:t>
      </w:r>
      <w:r w:rsidRPr="00DC41B5">
        <w:rPr>
          <w:rFonts w:cs="Arial"/>
        </w:rPr>
        <w:t>tereny mieszkaniowe oraz w</w:t>
      </w:r>
      <w:r w:rsidR="00595017" w:rsidRPr="00DC41B5">
        <w:rPr>
          <w:rFonts w:cs="Arial"/>
        </w:rPr>
        <w:t> </w:t>
      </w:r>
      <w:r w:rsidRPr="00DC41B5">
        <w:rPr>
          <w:rFonts w:cs="Arial"/>
        </w:rPr>
        <w:t>niewielkim stopniu tereny pod działalność</w:t>
      </w:r>
      <w:r w:rsidR="002E7FD8" w:rsidRPr="00DC41B5">
        <w:rPr>
          <w:rFonts w:cs="Arial"/>
        </w:rPr>
        <w:t xml:space="preserve"> </w:t>
      </w:r>
      <w:r w:rsidRPr="00DC41B5">
        <w:rPr>
          <w:rFonts w:cs="Arial"/>
        </w:rPr>
        <w:t>gospodarczą (Drużyn) i usługową (Bielawy).</w:t>
      </w:r>
      <w:r w:rsidRPr="00DC41B5">
        <w:rPr>
          <w:rStyle w:val="Odwoanieprzypisudolnego"/>
          <w:rFonts w:cs="Arial"/>
        </w:rPr>
        <w:t xml:space="preserve"> </w:t>
      </w:r>
    </w:p>
    <w:p w14:paraId="1A98D6EE" w14:textId="6E84560E" w:rsidR="001B1AAA" w:rsidRPr="00DC41B5" w:rsidRDefault="001B1AAA">
      <w:pPr>
        <w:pStyle w:val="Akapitzlist"/>
        <w:numPr>
          <w:ilvl w:val="0"/>
          <w:numId w:val="99"/>
        </w:numPr>
        <w:autoSpaceDE w:val="0"/>
        <w:autoSpaceDN w:val="0"/>
        <w:adjustRightInd w:val="0"/>
        <w:spacing w:before="0" w:after="0"/>
        <w:ind w:left="357" w:hanging="357"/>
        <w:rPr>
          <w:rFonts w:cs="Arial"/>
        </w:rPr>
      </w:pPr>
      <w:r w:rsidRPr="00DC41B5">
        <w:rPr>
          <w:rFonts w:cs="Arial"/>
        </w:rPr>
        <w:t>w wyznaczonym obszarze produkcji rolniczej (na zachód od miejscowości</w:t>
      </w:r>
      <w:r w:rsidR="002E7FD8" w:rsidRPr="00DC41B5">
        <w:rPr>
          <w:rFonts w:cs="Arial"/>
        </w:rPr>
        <w:t xml:space="preserve"> </w:t>
      </w:r>
      <w:r w:rsidRPr="00DC41B5">
        <w:rPr>
          <w:rFonts w:cs="Arial"/>
        </w:rPr>
        <w:t>Strzępin i</w:t>
      </w:r>
      <w:r w:rsidR="00BD43DB" w:rsidRPr="00DC41B5">
        <w:rPr>
          <w:rFonts w:cs="Arial"/>
        </w:rPr>
        <w:t> </w:t>
      </w:r>
      <w:r w:rsidRPr="00DC41B5">
        <w:rPr>
          <w:rFonts w:cs="Arial"/>
        </w:rPr>
        <w:t>Niemierzyce oraz na północ od miejscowości Drużyn) dopuszcza się</w:t>
      </w:r>
      <w:r w:rsidR="002E7FD8" w:rsidRPr="00DC41B5">
        <w:rPr>
          <w:rFonts w:cs="Arial"/>
        </w:rPr>
        <w:t xml:space="preserve"> </w:t>
      </w:r>
      <w:r w:rsidRPr="00DC41B5">
        <w:rPr>
          <w:rFonts w:cs="Arial"/>
        </w:rPr>
        <w:t>lokalizację elektrowni wiatrowych wraz z niezbędną infrastrukturą</w:t>
      </w:r>
      <w:r w:rsidR="002E7FD8" w:rsidRPr="00DC41B5">
        <w:rPr>
          <w:rFonts w:cs="Arial"/>
        </w:rPr>
        <w:t xml:space="preserve"> </w:t>
      </w:r>
      <w:r w:rsidRPr="00DC41B5">
        <w:rPr>
          <w:rFonts w:cs="Arial"/>
        </w:rPr>
        <w:t>techniczną. Lokalizacja wież elektrowni wiatrowych o wysokości</w:t>
      </w:r>
      <w:r w:rsidR="002E7FD8" w:rsidRPr="00DC41B5">
        <w:rPr>
          <w:rFonts w:cs="Arial"/>
        </w:rPr>
        <w:t xml:space="preserve"> </w:t>
      </w:r>
      <w:r w:rsidRPr="00DC41B5">
        <w:rPr>
          <w:rFonts w:cs="Arial"/>
        </w:rPr>
        <w:t>przekraczającej 50 m n.p.t. wymaga zgłoszenia do Szefostwa Służby Ruchu</w:t>
      </w:r>
      <w:r w:rsidRPr="00DC41B5">
        <w:rPr>
          <w:rFonts w:cs="Arial"/>
          <w:vertAlign w:val="superscript"/>
        </w:rPr>
        <w:t xml:space="preserve"> </w:t>
      </w:r>
      <w:r w:rsidRPr="00DC41B5">
        <w:rPr>
          <w:rFonts w:cs="Arial"/>
        </w:rPr>
        <w:t>Lotniczego Sił</w:t>
      </w:r>
      <w:r w:rsidRPr="00DC41B5">
        <w:rPr>
          <w:rFonts w:cs="Arial"/>
          <w:vertAlign w:val="superscript"/>
        </w:rPr>
        <w:t xml:space="preserve"> </w:t>
      </w:r>
      <w:r w:rsidRPr="00DC41B5">
        <w:rPr>
          <w:rFonts w:cs="Arial"/>
        </w:rPr>
        <w:t>Zbrojnych RP.</w:t>
      </w:r>
    </w:p>
    <w:p w14:paraId="4F54DF51" w14:textId="22D4A473" w:rsidR="001B1AAA" w:rsidRPr="00DC41B5" w:rsidRDefault="001B1AAA">
      <w:pPr>
        <w:pStyle w:val="Akapitzlist"/>
        <w:numPr>
          <w:ilvl w:val="0"/>
          <w:numId w:val="99"/>
        </w:numPr>
        <w:autoSpaceDE w:val="0"/>
        <w:autoSpaceDN w:val="0"/>
        <w:adjustRightInd w:val="0"/>
        <w:spacing w:before="0" w:after="0"/>
        <w:ind w:left="357" w:hanging="357"/>
        <w:rPr>
          <w:rFonts w:cs="Arial"/>
        </w:rPr>
      </w:pPr>
      <w:r w:rsidRPr="00DC41B5">
        <w:rPr>
          <w:rFonts w:cs="Arial"/>
        </w:rPr>
        <w:lastRenderedPageBreak/>
        <w:t>Planując lokalizację wież elektrowni wiatrowych należy wziąć pod uwagę</w:t>
      </w:r>
      <w:r w:rsidR="002E7FD8" w:rsidRPr="00DC41B5">
        <w:rPr>
          <w:rFonts w:cs="Arial"/>
        </w:rPr>
        <w:t xml:space="preserve"> </w:t>
      </w:r>
      <w:r w:rsidRPr="00DC41B5">
        <w:rPr>
          <w:rFonts w:cs="Arial"/>
        </w:rPr>
        <w:t>widok zabudowań wsi. Należy planować rozmieszczenie wież elektrowni</w:t>
      </w:r>
      <w:r w:rsidR="002E7FD8" w:rsidRPr="00DC41B5">
        <w:rPr>
          <w:rFonts w:cs="Arial"/>
        </w:rPr>
        <w:t xml:space="preserve"> </w:t>
      </w:r>
      <w:r w:rsidRPr="00DC41B5">
        <w:rPr>
          <w:rFonts w:cs="Arial"/>
        </w:rPr>
        <w:t>wiatrowych w odległości od terenów podlegających ochronie akustycznej, w</w:t>
      </w:r>
      <w:r w:rsidR="002E7FD8" w:rsidRPr="00DC41B5">
        <w:rPr>
          <w:rFonts w:cs="Arial"/>
        </w:rPr>
        <w:t xml:space="preserve"> </w:t>
      </w:r>
      <w:r w:rsidRPr="00DC41B5">
        <w:rPr>
          <w:rFonts w:cs="Arial"/>
        </w:rPr>
        <w:t>miejscowościach Strzępin, Niemierzyce, Drużyn, umożliwiającej</w:t>
      </w:r>
      <w:r w:rsidR="002E7FD8" w:rsidRPr="00DC41B5">
        <w:rPr>
          <w:rFonts w:cs="Arial"/>
        </w:rPr>
        <w:t xml:space="preserve"> </w:t>
      </w:r>
      <w:r w:rsidRPr="00DC41B5">
        <w:rPr>
          <w:rFonts w:cs="Arial"/>
        </w:rPr>
        <w:t>dotrzymanie standardów jakości środowiska określonych w przepisach</w:t>
      </w:r>
      <w:r w:rsidR="002E7FD8" w:rsidRPr="00DC41B5">
        <w:rPr>
          <w:rFonts w:cs="Arial"/>
        </w:rPr>
        <w:t xml:space="preserve"> </w:t>
      </w:r>
      <w:r w:rsidRPr="00DC41B5">
        <w:rPr>
          <w:rFonts w:cs="Arial"/>
        </w:rPr>
        <w:t>odrębnych oraz w sposób zapewniający ochronę stanowisk</w:t>
      </w:r>
      <w:r w:rsidR="002E7FD8" w:rsidRPr="00DC41B5">
        <w:rPr>
          <w:rFonts w:cs="Arial"/>
        </w:rPr>
        <w:t xml:space="preserve"> </w:t>
      </w:r>
      <w:r w:rsidRPr="00DC41B5">
        <w:rPr>
          <w:rFonts w:cs="Arial"/>
        </w:rPr>
        <w:t>archeologicznych zlokalizowanych na obszarze zmiany studium zgodnie z</w:t>
      </w:r>
      <w:r w:rsidR="002E7FD8" w:rsidRPr="00DC41B5">
        <w:rPr>
          <w:rFonts w:cs="Arial"/>
        </w:rPr>
        <w:t xml:space="preserve"> </w:t>
      </w:r>
      <w:r w:rsidRPr="00DC41B5">
        <w:rPr>
          <w:rFonts w:cs="Arial"/>
        </w:rPr>
        <w:t>przepisami szczególnymi.</w:t>
      </w:r>
    </w:p>
    <w:p w14:paraId="66E1FC15" w14:textId="133663FD" w:rsidR="001B1AAA" w:rsidRPr="00DC41B5" w:rsidRDefault="001B1AAA">
      <w:pPr>
        <w:pStyle w:val="Akapitzlist"/>
        <w:numPr>
          <w:ilvl w:val="0"/>
          <w:numId w:val="99"/>
        </w:numPr>
        <w:autoSpaceDE w:val="0"/>
        <w:autoSpaceDN w:val="0"/>
        <w:adjustRightInd w:val="0"/>
        <w:spacing w:before="0" w:after="0"/>
        <w:ind w:left="357" w:hanging="357"/>
        <w:rPr>
          <w:rFonts w:cs="Arial"/>
        </w:rPr>
      </w:pPr>
      <w:r w:rsidRPr="00DC41B5">
        <w:rPr>
          <w:rFonts w:cs="Arial"/>
        </w:rPr>
        <w:t>Dla ochrony archeologicznego dziedzictwa kulturowego ustala się</w:t>
      </w:r>
      <w:r w:rsidR="002E7FD8" w:rsidRPr="00DC41B5">
        <w:rPr>
          <w:rFonts w:cs="Arial"/>
        </w:rPr>
        <w:t xml:space="preserve"> </w:t>
      </w:r>
      <w:r w:rsidRPr="00DC41B5">
        <w:rPr>
          <w:rFonts w:cs="Arial"/>
        </w:rPr>
        <w:t>konieczność prowadzenia badań archeologicznych podczas prac ziemnych</w:t>
      </w:r>
      <w:r w:rsidR="002E7FD8" w:rsidRPr="00DC41B5">
        <w:rPr>
          <w:rFonts w:cs="Arial"/>
        </w:rPr>
        <w:t xml:space="preserve"> </w:t>
      </w:r>
      <w:r w:rsidRPr="00DC41B5">
        <w:rPr>
          <w:rFonts w:cs="Arial"/>
        </w:rPr>
        <w:t>związanych z budową elektrowni wiatrowych w obrębie wskazanych na</w:t>
      </w:r>
      <w:r w:rsidR="002E7FD8" w:rsidRPr="00DC41B5">
        <w:rPr>
          <w:rFonts w:cs="Arial"/>
        </w:rPr>
        <w:t xml:space="preserve"> </w:t>
      </w:r>
      <w:r w:rsidRPr="00DC41B5">
        <w:rPr>
          <w:rFonts w:cs="Arial"/>
        </w:rPr>
        <w:t>rysunku studium stref ochrony archeologicznej. Zakres badań</w:t>
      </w:r>
      <w:r w:rsidR="002E7FD8" w:rsidRPr="00DC41B5">
        <w:rPr>
          <w:rFonts w:cs="Arial"/>
        </w:rPr>
        <w:t xml:space="preserve"> </w:t>
      </w:r>
      <w:r w:rsidRPr="00DC41B5">
        <w:rPr>
          <w:rFonts w:cs="Arial"/>
        </w:rPr>
        <w:t>archeologicznych określa pozwolenie Wielkopolskiego Wojewódzkiego</w:t>
      </w:r>
      <w:r w:rsidR="002E7FD8" w:rsidRPr="00DC41B5">
        <w:rPr>
          <w:rFonts w:cs="Arial"/>
        </w:rPr>
        <w:t xml:space="preserve"> </w:t>
      </w:r>
      <w:r w:rsidRPr="00DC41B5">
        <w:rPr>
          <w:rFonts w:cs="Arial"/>
        </w:rPr>
        <w:t>Konserwatora Zabytków na prowadzenie badań archeologicznych, które</w:t>
      </w:r>
      <w:r w:rsidR="002E7FD8" w:rsidRPr="00DC41B5">
        <w:rPr>
          <w:rFonts w:cs="Arial"/>
        </w:rPr>
        <w:t xml:space="preserve"> </w:t>
      </w:r>
      <w:r w:rsidRPr="00DC41B5">
        <w:rPr>
          <w:rFonts w:cs="Arial"/>
        </w:rPr>
        <w:t>należy uzyskać przed wydaniem decyzji o pozwoleniu na budowę.</w:t>
      </w:r>
      <w:r w:rsidR="002E7FD8" w:rsidRPr="00DC41B5">
        <w:rPr>
          <w:rFonts w:cs="Arial"/>
        </w:rPr>
        <w:t xml:space="preserve"> </w:t>
      </w:r>
      <w:r w:rsidRPr="00DC41B5">
        <w:rPr>
          <w:rFonts w:cs="Arial"/>
        </w:rPr>
        <w:t>Ze względu na ochronę cennych dla zwierząt obszarów elektrownie</w:t>
      </w:r>
      <w:r w:rsidR="002E7FD8" w:rsidRPr="00DC41B5">
        <w:rPr>
          <w:rFonts w:cs="Arial"/>
        </w:rPr>
        <w:t xml:space="preserve"> </w:t>
      </w:r>
      <w:r w:rsidRPr="00DC41B5">
        <w:rPr>
          <w:rFonts w:cs="Arial"/>
        </w:rPr>
        <w:t>wiatrowe lokalizować:</w:t>
      </w:r>
    </w:p>
    <w:p w14:paraId="7331E187" w14:textId="36136CFD" w:rsidR="001B1AAA" w:rsidRPr="00DC41B5" w:rsidRDefault="001B1AAA">
      <w:pPr>
        <w:pStyle w:val="Akapitzlist"/>
        <w:numPr>
          <w:ilvl w:val="0"/>
          <w:numId w:val="100"/>
        </w:numPr>
        <w:autoSpaceDE w:val="0"/>
        <w:autoSpaceDN w:val="0"/>
        <w:adjustRightInd w:val="0"/>
        <w:spacing w:before="0" w:after="0"/>
        <w:rPr>
          <w:rFonts w:cs="Arial"/>
        </w:rPr>
      </w:pPr>
      <w:r w:rsidRPr="00DC41B5">
        <w:rPr>
          <w:rFonts w:cs="Arial"/>
        </w:rPr>
        <w:t>w odległości większej niż 100 m od granic lasów oraz nie będących</w:t>
      </w:r>
      <w:r w:rsidR="002E7FD8" w:rsidRPr="00DC41B5">
        <w:rPr>
          <w:rFonts w:cs="Arial"/>
        </w:rPr>
        <w:t xml:space="preserve"> </w:t>
      </w:r>
      <w:r w:rsidRPr="00DC41B5">
        <w:rPr>
          <w:rFonts w:cs="Arial"/>
        </w:rPr>
        <w:t>lasem skupień drzew o powierzchni co najmniej 0,1</w:t>
      </w:r>
      <w:r w:rsidR="008B2993" w:rsidRPr="00DC41B5">
        <w:rPr>
          <w:rFonts w:cs="Arial"/>
        </w:rPr>
        <w:t xml:space="preserve"> </w:t>
      </w:r>
      <w:r w:rsidRPr="00DC41B5">
        <w:rPr>
          <w:rFonts w:cs="Arial"/>
        </w:rPr>
        <w:t>ha,</w:t>
      </w:r>
    </w:p>
    <w:p w14:paraId="099BB5C7" w14:textId="7F584023" w:rsidR="001B1AAA" w:rsidRPr="00DC41B5" w:rsidRDefault="001B1AAA">
      <w:pPr>
        <w:pStyle w:val="Akapitzlist"/>
        <w:numPr>
          <w:ilvl w:val="0"/>
          <w:numId w:val="100"/>
        </w:numPr>
        <w:autoSpaceDE w:val="0"/>
        <w:autoSpaceDN w:val="0"/>
        <w:adjustRightInd w:val="0"/>
        <w:spacing w:before="0" w:after="0"/>
        <w:rPr>
          <w:rFonts w:cs="Arial"/>
        </w:rPr>
      </w:pPr>
      <w:r w:rsidRPr="00DC41B5">
        <w:rPr>
          <w:rFonts w:cs="Arial"/>
        </w:rPr>
        <w:t xml:space="preserve">w odległości 50-100 m od </w:t>
      </w:r>
      <w:proofErr w:type="spellStart"/>
      <w:r w:rsidRPr="00DC41B5">
        <w:rPr>
          <w:rFonts w:cs="Arial"/>
        </w:rPr>
        <w:t>zadrzewień</w:t>
      </w:r>
      <w:proofErr w:type="spellEnd"/>
      <w:r w:rsidRPr="00DC41B5">
        <w:rPr>
          <w:rFonts w:cs="Arial"/>
        </w:rPr>
        <w:t xml:space="preserve"> i alei drzew (o powierzchni 0,1</w:t>
      </w:r>
      <w:r w:rsidR="002E7FD8" w:rsidRPr="00DC41B5">
        <w:rPr>
          <w:rFonts w:cs="Arial"/>
        </w:rPr>
        <w:t xml:space="preserve"> </w:t>
      </w:r>
      <w:r w:rsidRPr="00DC41B5">
        <w:rPr>
          <w:rFonts w:cs="Arial"/>
        </w:rPr>
        <w:t>ha lub większych),</w:t>
      </w:r>
    </w:p>
    <w:p w14:paraId="6F763C1C" w14:textId="28A69E81" w:rsidR="001B1AAA" w:rsidRPr="00DC41B5" w:rsidRDefault="001B1AAA">
      <w:pPr>
        <w:pStyle w:val="Akapitzlist"/>
        <w:numPr>
          <w:ilvl w:val="0"/>
          <w:numId w:val="100"/>
        </w:numPr>
        <w:autoSpaceDE w:val="0"/>
        <w:autoSpaceDN w:val="0"/>
        <w:adjustRightInd w:val="0"/>
        <w:spacing w:before="0" w:after="0"/>
        <w:rPr>
          <w:rFonts w:cs="Arial"/>
        </w:rPr>
      </w:pPr>
      <w:r w:rsidRPr="00DC41B5">
        <w:rPr>
          <w:rFonts w:cs="Arial"/>
        </w:rPr>
        <w:t>w odległości większej niż 100</w:t>
      </w:r>
      <w:r w:rsidR="00904CC9" w:rsidRPr="00DC41B5">
        <w:rPr>
          <w:rFonts w:cs="Arial"/>
        </w:rPr>
        <w:t xml:space="preserve"> </w:t>
      </w:r>
      <w:r w:rsidRPr="00DC41B5">
        <w:rPr>
          <w:rFonts w:cs="Arial"/>
        </w:rPr>
        <w:t>m od brzegów cieków i zbiorników</w:t>
      </w:r>
      <w:r w:rsidR="002E7FD8" w:rsidRPr="00DC41B5">
        <w:rPr>
          <w:rFonts w:cs="Arial"/>
        </w:rPr>
        <w:t xml:space="preserve"> </w:t>
      </w:r>
      <w:r w:rsidRPr="00DC41B5">
        <w:rPr>
          <w:rFonts w:cs="Arial"/>
        </w:rPr>
        <w:t>wodnych.</w:t>
      </w:r>
    </w:p>
    <w:p w14:paraId="668DB257" w14:textId="1DDCF052" w:rsidR="001B1AAA" w:rsidRPr="00DC41B5" w:rsidRDefault="001B1AAA" w:rsidP="001B1AAA">
      <w:pPr>
        <w:autoSpaceDE w:val="0"/>
        <w:autoSpaceDN w:val="0"/>
        <w:adjustRightInd w:val="0"/>
        <w:spacing w:before="0" w:after="0"/>
        <w:rPr>
          <w:rFonts w:cs="Arial"/>
        </w:rPr>
      </w:pPr>
      <w:r w:rsidRPr="00DC41B5">
        <w:rPr>
          <w:rFonts w:cs="Arial"/>
        </w:rPr>
        <w:t>Gospodarowanie w strefie B, dążyć będzie do rozwoju, poza rolnictwem,</w:t>
      </w:r>
      <w:r w:rsidR="002E7FD8" w:rsidRPr="00DC41B5">
        <w:rPr>
          <w:rFonts w:cs="Arial"/>
        </w:rPr>
        <w:t xml:space="preserve"> </w:t>
      </w:r>
      <w:r w:rsidRPr="00DC41B5">
        <w:rPr>
          <w:rFonts w:cs="Arial"/>
        </w:rPr>
        <w:t>pewnych form rekreacji¸ turystyki i wypoczynku, a w tym:</w:t>
      </w:r>
    </w:p>
    <w:p w14:paraId="64FFA798" w14:textId="77777777" w:rsidR="001B1AAA" w:rsidRPr="00DC41B5" w:rsidRDefault="001B1AAA" w:rsidP="001B1AAA">
      <w:pPr>
        <w:autoSpaceDE w:val="0"/>
        <w:autoSpaceDN w:val="0"/>
        <w:adjustRightInd w:val="0"/>
        <w:spacing w:before="0" w:after="0"/>
        <w:rPr>
          <w:rFonts w:cs="Arial"/>
        </w:rPr>
      </w:pPr>
      <w:r w:rsidRPr="00DC41B5">
        <w:rPr>
          <w:rFonts w:cs="Arial"/>
        </w:rPr>
        <w:t>a/ agroturystyki,</w:t>
      </w:r>
    </w:p>
    <w:p w14:paraId="168B4667" w14:textId="36361AA0" w:rsidR="001B1AAA" w:rsidRPr="00DC41B5" w:rsidRDefault="001B1AAA" w:rsidP="001B1AAA">
      <w:pPr>
        <w:autoSpaceDE w:val="0"/>
        <w:autoSpaceDN w:val="0"/>
        <w:adjustRightInd w:val="0"/>
        <w:spacing w:before="0" w:after="0"/>
        <w:rPr>
          <w:rFonts w:cs="Arial"/>
        </w:rPr>
      </w:pPr>
      <w:r w:rsidRPr="00DC41B5">
        <w:rPr>
          <w:rFonts w:cs="Arial"/>
        </w:rPr>
        <w:t>b/ podstawowej infrastruktury dla turystów, na terenach przylegających do</w:t>
      </w:r>
      <w:r w:rsidRPr="00DC41B5">
        <w:rPr>
          <w:rStyle w:val="Odwoanieprzypisudolnego"/>
          <w:rFonts w:cs="Arial"/>
        </w:rPr>
        <w:t xml:space="preserve"> </w:t>
      </w:r>
      <w:r w:rsidRPr="00DC41B5">
        <w:rPr>
          <w:rFonts w:cs="Arial"/>
        </w:rPr>
        <w:t>jeziora (rozwój gastronomii, sanitariatów itp.)</w:t>
      </w:r>
    </w:p>
    <w:p w14:paraId="4A11182D" w14:textId="18EC211D" w:rsidR="001B1AAA" w:rsidRPr="00DC41B5" w:rsidRDefault="001B1AAA" w:rsidP="001B1AAA">
      <w:pPr>
        <w:autoSpaceDE w:val="0"/>
        <w:autoSpaceDN w:val="0"/>
        <w:adjustRightInd w:val="0"/>
        <w:spacing w:before="0" w:after="0"/>
        <w:rPr>
          <w:rFonts w:cs="Arial"/>
        </w:rPr>
      </w:pPr>
      <w:r w:rsidRPr="00DC41B5">
        <w:rPr>
          <w:rFonts w:cs="Arial"/>
        </w:rPr>
        <w:t>Rozwój jednostek osadniczych w tej strefie podążać będzie w kierunku poprawy</w:t>
      </w:r>
      <w:r w:rsidR="002E7FD8" w:rsidRPr="00DC41B5">
        <w:rPr>
          <w:rFonts w:cs="Arial"/>
        </w:rPr>
        <w:t xml:space="preserve"> </w:t>
      </w:r>
      <w:r w:rsidRPr="00DC41B5">
        <w:rPr>
          <w:rFonts w:cs="Arial"/>
        </w:rPr>
        <w:t>warunków mieszkaniowych oraz wyposażenia w usługi i infrastrukturę.</w:t>
      </w:r>
      <w:r w:rsidR="002E7FD8" w:rsidRPr="00DC41B5">
        <w:rPr>
          <w:rFonts w:cs="Arial"/>
        </w:rPr>
        <w:t xml:space="preserve"> </w:t>
      </w:r>
      <w:r w:rsidRPr="00DC41B5">
        <w:rPr>
          <w:rFonts w:cs="Arial"/>
        </w:rPr>
        <w:t>Rozwój strefy B, a szczególnie rozwój turystyki i wypoczynku nie może</w:t>
      </w:r>
      <w:r w:rsidR="002E7FD8" w:rsidRPr="00DC41B5">
        <w:rPr>
          <w:rFonts w:cs="Arial"/>
        </w:rPr>
        <w:t xml:space="preserve"> </w:t>
      </w:r>
      <w:r w:rsidRPr="00DC41B5">
        <w:rPr>
          <w:rFonts w:cs="Arial"/>
        </w:rPr>
        <w:t>naruszać istniejących zasobów przyrodniczych i</w:t>
      </w:r>
      <w:r w:rsidR="002E7FD8" w:rsidRPr="00DC41B5">
        <w:rPr>
          <w:rFonts w:cs="Arial"/>
        </w:rPr>
        <w:t> </w:t>
      </w:r>
      <w:r w:rsidRPr="00DC41B5">
        <w:rPr>
          <w:rFonts w:cs="Arial"/>
        </w:rPr>
        <w:t>walorów krajobrazowych oraz</w:t>
      </w:r>
      <w:r w:rsidR="002E7FD8" w:rsidRPr="00DC41B5">
        <w:rPr>
          <w:rFonts w:cs="Arial"/>
        </w:rPr>
        <w:t xml:space="preserve"> </w:t>
      </w:r>
      <w:r w:rsidRPr="00DC41B5">
        <w:rPr>
          <w:rFonts w:cs="Arial"/>
        </w:rPr>
        <w:t>powinien być związany z wprowadzaniem środków wzmacniania i ochrony</w:t>
      </w:r>
      <w:r w:rsidR="002E7FD8" w:rsidRPr="00DC41B5">
        <w:rPr>
          <w:rFonts w:cs="Arial"/>
        </w:rPr>
        <w:t xml:space="preserve"> </w:t>
      </w:r>
      <w:r w:rsidRPr="00DC41B5">
        <w:rPr>
          <w:rFonts w:cs="Arial"/>
        </w:rPr>
        <w:t>środowiska.</w:t>
      </w:r>
    </w:p>
    <w:p w14:paraId="3F92C4DF" w14:textId="77777777" w:rsidR="002E7FD8" w:rsidRPr="00DC41B5" w:rsidRDefault="002E7FD8" w:rsidP="001B1AAA">
      <w:pPr>
        <w:autoSpaceDE w:val="0"/>
        <w:autoSpaceDN w:val="0"/>
        <w:adjustRightInd w:val="0"/>
        <w:spacing w:before="0" w:after="0"/>
        <w:rPr>
          <w:rFonts w:cs="Arial"/>
        </w:rPr>
      </w:pPr>
    </w:p>
    <w:p w14:paraId="0CD952E3" w14:textId="77777777" w:rsidR="001B1AAA" w:rsidRPr="00DC41B5" w:rsidRDefault="001B1AAA" w:rsidP="001B1AAA">
      <w:pPr>
        <w:autoSpaceDE w:val="0"/>
        <w:autoSpaceDN w:val="0"/>
        <w:adjustRightInd w:val="0"/>
        <w:spacing w:before="0" w:after="0"/>
        <w:rPr>
          <w:rFonts w:cs="Arial"/>
        </w:rPr>
      </w:pPr>
      <w:r w:rsidRPr="00DC41B5">
        <w:rPr>
          <w:rFonts w:cs="Arial"/>
        </w:rPr>
        <w:t>Strefa C</w:t>
      </w:r>
    </w:p>
    <w:p w14:paraId="360DE27F" w14:textId="1D1FCE9C" w:rsidR="001B1AAA" w:rsidRPr="00DC41B5" w:rsidRDefault="001B1AAA" w:rsidP="001B1AAA">
      <w:pPr>
        <w:autoSpaceDE w:val="0"/>
        <w:autoSpaceDN w:val="0"/>
        <w:adjustRightInd w:val="0"/>
        <w:spacing w:before="0" w:after="0"/>
        <w:rPr>
          <w:rFonts w:cs="Arial"/>
        </w:rPr>
      </w:pPr>
      <w:r w:rsidRPr="00DC41B5">
        <w:rPr>
          <w:rFonts w:cs="Arial"/>
        </w:rPr>
        <w:t>Zasięg strefy C, ograniczony jest od północy, południową granicą strefy A,</w:t>
      </w:r>
      <w:r w:rsidR="002E7FD8" w:rsidRPr="00DC41B5">
        <w:rPr>
          <w:rFonts w:cs="Arial"/>
        </w:rPr>
        <w:t xml:space="preserve"> </w:t>
      </w:r>
      <w:r w:rsidRPr="00DC41B5">
        <w:rPr>
          <w:rFonts w:cs="Arial"/>
        </w:rPr>
        <w:t>natomiast od południa granicą administracyjną gminy. Zasięgiem strefy objęte</w:t>
      </w:r>
      <w:r w:rsidR="002E7FD8" w:rsidRPr="00DC41B5">
        <w:rPr>
          <w:rFonts w:cs="Arial"/>
        </w:rPr>
        <w:t xml:space="preserve"> </w:t>
      </w:r>
      <w:r w:rsidRPr="00DC41B5">
        <w:rPr>
          <w:rFonts w:cs="Arial"/>
        </w:rPr>
        <w:t>są wsie Granówko oraz Dalekie, miejscowości o typowym charakterze</w:t>
      </w:r>
      <w:r w:rsidR="002E7FD8" w:rsidRPr="00DC41B5">
        <w:rPr>
          <w:rFonts w:cs="Arial"/>
        </w:rPr>
        <w:t xml:space="preserve"> </w:t>
      </w:r>
      <w:r w:rsidRPr="00DC41B5">
        <w:rPr>
          <w:rFonts w:cs="Arial"/>
        </w:rPr>
        <w:t>rolniczym, których lokalizacja i istniejący potencjał nie stwarzają podstaw do</w:t>
      </w:r>
      <w:r w:rsidR="002E7FD8" w:rsidRPr="00DC41B5">
        <w:rPr>
          <w:rFonts w:cs="Arial"/>
        </w:rPr>
        <w:t xml:space="preserve"> </w:t>
      </w:r>
      <w:r w:rsidRPr="00DC41B5">
        <w:rPr>
          <w:rFonts w:cs="Arial"/>
        </w:rPr>
        <w:t>zmiany tej funkcji. W związku z tym, w jednostkach tych postuluje się</w:t>
      </w:r>
      <w:r w:rsidR="002E7FD8" w:rsidRPr="00DC41B5">
        <w:rPr>
          <w:rFonts w:cs="Arial"/>
        </w:rPr>
        <w:t xml:space="preserve"> </w:t>
      </w:r>
      <w:r w:rsidRPr="00DC41B5">
        <w:rPr>
          <w:rFonts w:cs="Arial"/>
        </w:rPr>
        <w:t>rozbudowę jedynie strefy mieszkaniowej na potrzeby tutejszej społeczności.</w:t>
      </w:r>
    </w:p>
    <w:p w14:paraId="7C1F0355" w14:textId="3DAE28A2" w:rsidR="001B1AAA" w:rsidRPr="00DC41B5" w:rsidRDefault="001B1AAA" w:rsidP="001B1AAA">
      <w:pPr>
        <w:autoSpaceDE w:val="0"/>
        <w:autoSpaceDN w:val="0"/>
        <w:adjustRightInd w:val="0"/>
        <w:spacing w:before="0" w:after="0"/>
        <w:rPr>
          <w:rFonts w:cs="Arial"/>
        </w:rPr>
      </w:pPr>
      <w:r w:rsidRPr="00DC41B5">
        <w:rPr>
          <w:rFonts w:cs="Arial"/>
        </w:rPr>
        <w:t>W strefie rolnej gospodarowanie w przestrzeni postępować będzie w kierunku</w:t>
      </w:r>
      <w:r w:rsidR="002E7FD8" w:rsidRPr="00DC41B5">
        <w:rPr>
          <w:rFonts w:cs="Arial"/>
        </w:rPr>
        <w:t xml:space="preserve"> </w:t>
      </w:r>
      <w:r w:rsidRPr="00DC41B5">
        <w:rPr>
          <w:rFonts w:cs="Arial"/>
        </w:rPr>
        <w:t>odnowy krajobrazu rolniczego na drodze:</w:t>
      </w:r>
    </w:p>
    <w:p w14:paraId="4CCFBD3A" w14:textId="77777777" w:rsidR="001B1AAA" w:rsidRPr="00DC41B5" w:rsidRDefault="001B1AAA" w:rsidP="001B1AAA">
      <w:pPr>
        <w:autoSpaceDE w:val="0"/>
        <w:autoSpaceDN w:val="0"/>
        <w:adjustRightInd w:val="0"/>
        <w:spacing w:before="0" w:after="0"/>
        <w:rPr>
          <w:rFonts w:cs="Arial"/>
        </w:rPr>
      </w:pPr>
      <w:r w:rsidRPr="00DC41B5">
        <w:rPr>
          <w:rFonts w:cs="Arial"/>
        </w:rPr>
        <w:t>a) właściwego kształtowania systemu zieleni,</w:t>
      </w:r>
    </w:p>
    <w:p w14:paraId="589B42E5" w14:textId="77777777" w:rsidR="001B1AAA" w:rsidRPr="00DC41B5" w:rsidRDefault="001B1AAA" w:rsidP="001B1AAA">
      <w:pPr>
        <w:autoSpaceDE w:val="0"/>
        <w:autoSpaceDN w:val="0"/>
        <w:adjustRightInd w:val="0"/>
        <w:spacing w:before="0" w:after="0"/>
        <w:rPr>
          <w:rFonts w:cs="Arial"/>
        </w:rPr>
      </w:pPr>
      <w:r w:rsidRPr="00DC41B5">
        <w:rPr>
          <w:rFonts w:cs="Arial"/>
        </w:rPr>
        <w:t>b) ochrony i poprawy stosunków wodnych,</w:t>
      </w:r>
    </w:p>
    <w:p w14:paraId="57622973" w14:textId="77777777" w:rsidR="001B1AAA" w:rsidRPr="00DC41B5" w:rsidRDefault="001B1AAA" w:rsidP="001B1AAA">
      <w:pPr>
        <w:autoSpaceDE w:val="0"/>
        <w:autoSpaceDN w:val="0"/>
        <w:adjustRightInd w:val="0"/>
        <w:spacing w:before="0" w:after="0"/>
        <w:rPr>
          <w:rFonts w:cs="Arial"/>
        </w:rPr>
      </w:pPr>
      <w:r w:rsidRPr="00DC41B5">
        <w:rPr>
          <w:rFonts w:cs="Arial"/>
        </w:rPr>
        <w:t>c) wprowadzania zasad rolnictwa ekologicznego,</w:t>
      </w:r>
    </w:p>
    <w:p w14:paraId="1159CB26" w14:textId="64FA37C1" w:rsidR="00544F2B" w:rsidRPr="00DC41B5" w:rsidRDefault="001B1AAA" w:rsidP="00BD43DB">
      <w:pPr>
        <w:autoSpaceDE w:val="0"/>
        <w:autoSpaceDN w:val="0"/>
        <w:adjustRightInd w:val="0"/>
        <w:spacing w:before="0" w:after="0"/>
        <w:rPr>
          <w:rStyle w:val="Nagwek2Znak"/>
        </w:rPr>
      </w:pPr>
      <w:r w:rsidRPr="00DC41B5">
        <w:rPr>
          <w:rFonts w:cs="Arial"/>
        </w:rPr>
        <w:t>d) ochrony terenów rolnych przed przypadkowym zainwestowaniem</w:t>
      </w:r>
      <w:r w:rsidR="002E7FD8" w:rsidRPr="00DC41B5">
        <w:rPr>
          <w:rFonts w:cs="Arial"/>
        </w:rPr>
        <w:t xml:space="preserve"> </w:t>
      </w:r>
      <w:r w:rsidRPr="00DC41B5">
        <w:rPr>
          <w:rFonts w:cs="Arial"/>
        </w:rPr>
        <w:t>kubaturowym</w:t>
      </w:r>
      <w:r w:rsidR="00544F2B" w:rsidRPr="00DC41B5">
        <w:rPr>
          <w:rStyle w:val="Odwoanieprzypisudolnego"/>
          <w:rFonts w:cs="Arial"/>
        </w:rPr>
        <w:footnoteReference w:id="20"/>
      </w:r>
      <w:r w:rsidR="00544F2B" w:rsidRPr="00DC41B5">
        <w:rPr>
          <w:rFonts w:cs="Arial"/>
        </w:rPr>
        <w:t>.</w:t>
      </w:r>
      <w:r w:rsidR="00544F2B" w:rsidRPr="00DC41B5">
        <w:rPr>
          <w:rStyle w:val="Nagwek2Znak"/>
          <w:b w:val="0"/>
          <w:bCs w:val="0"/>
        </w:rPr>
        <w:br w:type="page"/>
      </w:r>
    </w:p>
    <w:p w14:paraId="3C6E54A3" w14:textId="12B05281" w:rsidR="00564C70" w:rsidRPr="00DC41B5" w:rsidRDefault="001F64D8" w:rsidP="00E86558">
      <w:pPr>
        <w:pStyle w:val="Nagwek2"/>
      </w:pPr>
      <w:bookmarkStart w:id="54" w:name="_Toc153875905"/>
      <w:r w:rsidRPr="00DC41B5">
        <w:rPr>
          <w:rStyle w:val="Nagwek2Znak"/>
          <w:b/>
          <w:bCs/>
        </w:rPr>
        <w:lastRenderedPageBreak/>
        <w:t>Demografia</w:t>
      </w:r>
      <w:bookmarkEnd w:id="54"/>
    </w:p>
    <w:p w14:paraId="6FB1D5D7" w14:textId="1F1A3454" w:rsidR="00564C70" w:rsidRPr="00DC41B5" w:rsidRDefault="00564C70" w:rsidP="00072956">
      <w:r w:rsidRPr="00DC41B5">
        <w:t>W roku 202</w:t>
      </w:r>
      <w:r w:rsidR="00AF4849" w:rsidRPr="00DC41B5">
        <w:t>2</w:t>
      </w:r>
      <w:r w:rsidRPr="00DC41B5">
        <w:t xml:space="preserve"> (według danych Głównego Urzędu Statystycznego – stan na </w:t>
      </w:r>
      <w:r w:rsidR="005414C3" w:rsidRPr="00DC41B5">
        <w:t>31</w:t>
      </w:r>
      <w:r w:rsidR="00AF4849" w:rsidRPr="00DC41B5">
        <w:t>.</w:t>
      </w:r>
      <w:r w:rsidR="005414C3" w:rsidRPr="00DC41B5">
        <w:t>12</w:t>
      </w:r>
      <w:r w:rsidR="00AF4849" w:rsidRPr="00DC41B5">
        <w:t>.202</w:t>
      </w:r>
      <w:r w:rsidR="005414C3" w:rsidRPr="00DC41B5">
        <w:t>2</w:t>
      </w:r>
      <w:r w:rsidRPr="00DC41B5">
        <w:t xml:space="preserve"> r.) </w:t>
      </w:r>
      <w:r w:rsidR="00735DA5" w:rsidRPr="00DC41B5">
        <w:t xml:space="preserve">Gminę </w:t>
      </w:r>
      <w:r w:rsidR="009920F2" w:rsidRPr="00DC41B5">
        <w:t>Granowo</w:t>
      </w:r>
      <w:r w:rsidRPr="00DC41B5">
        <w:t xml:space="preserve"> zamieszkiwało </w:t>
      </w:r>
      <w:r w:rsidR="009920F2" w:rsidRPr="00DC41B5">
        <w:t>5 051</w:t>
      </w:r>
      <w:r w:rsidRPr="00DC41B5">
        <w:t xml:space="preserve"> mieszkańców. </w:t>
      </w:r>
      <w:r w:rsidR="00735DA5" w:rsidRPr="00DC41B5">
        <w:t xml:space="preserve">Powierzchnia gminy wynosi </w:t>
      </w:r>
      <w:r w:rsidR="009920F2" w:rsidRPr="00DC41B5">
        <w:rPr>
          <w:rFonts w:cs="Arial"/>
          <w:bCs/>
          <w:iCs/>
        </w:rPr>
        <w:t>68,42 </w:t>
      </w:r>
      <w:r w:rsidR="00735DA5" w:rsidRPr="00DC41B5">
        <w:t>km</w:t>
      </w:r>
      <w:r w:rsidR="00735DA5" w:rsidRPr="00DC41B5">
        <w:rPr>
          <w:vertAlign w:val="superscript"/>
        </w:rPr>
        <w:t>2</w:t>
      </w:r>
      <w:r w:rsidR="005414C3" w:rsidRPr="00DC41B5">
        <w:t>,</w:t>
      </w:r>
      <w:r w:rsidR="00735DA5" w:rsidRPr="00DC41B5">
        <w:t xml:space="preserve"> co daje zagęszczenie ludności na poziomie </w:t>
      </w:r>
      <w:r w:rsidR="009920F2" w:rsidRPr="00DC41B5">
        <w:t>74</w:t>
      </w:r>
      <w:r w:rsidR="00890457" w:rsidRPr="00DC41B5">
        <w:t xml:space="preserve"> </w:t>
      </w:r>
      <w:r w:rsidR="00735DA5" w:rsidRPr="00DC41B5">
        <w:t>os</w:t>
      </w:r>
      <w:r w:rsidR="00890457" w:rsidRPr="00DC41B5">
        <w:t>.</w:t>
      </w:r>
      <w:r w:rsidR="00735DA5" w:rsidRPr="00DC41B5">
        <w:t xml:space="preserve"> na 1 km</w:t>
      </w:r>
      <w:r w:rsidR="00735DA5" w:rsidRPr="00DC41B5">
        <w:rPr>
          <w:vertAlign w:val="superscript"/>
        </w:rPr>
        <w:t>2</w:t>
      </w:r>
      <w:r w:rsidR="00735DA5" w:rsidRPr="00DC41B5">
        <w:t xml:space="preserve">. Liczba mieszkańców gminy na przestrzeni ostatnich 10 lat wzrosła o </w:t>
      </w:r>
      <w:r w:rsidR="009920F2" w:rsidRPr="00DC41B5">
        <w:t>60</w:t>
      </w:r>
      <w:r w:rsidR="00735DA5" w:rsidRPr="00DC41B5">
        <w:t xml:space="preserve"> </w:t>
      </w:r>
      <w:r w:rsidR="005414C3" w:rsidRPr="00DC41B5">
        <w:t>os</w:t>
      </w:r>
      <w:r w:rsidR="009920F2" w:rsidRPr="00DC41B5">
        <w:t>ób</w:t>
      </w:r>
      <w:r w:rsidR="00735DA5" w:rsidRPr="00DC41B5">
        <w:t>. Zmiany liczby ludności oraz tendencje zmian przedstawiono poniżej.</w:t>
      </w:r>
    </w:p>
    <w:p w14:paraId="5A72AE91" w14:textId="20DF977A" w:rsidR="00735DA5" w:rsidRPr="00DC41B5" w:rsidRDefault="00735DA5" w:rsidP="00072956">
      <w:pPr>
        <w:pStyle w:val="Legenda"/>
        <w:keepNext/>
        <w:spacing w:after="0"/>
      </w:pPr>
      <w:bookmarkStart w:id="55" w:name="_Toc158800611"/>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4</w:t>
      </w:r>
      <w:r w:rsidR="009B2575">
        <w:rPr>
          <w:noProof/>
        </w:rPr>
        <w:fldChar w:fldCharType="end"/>
      </w:r>
      <w:r w:rsidRPr="00DC41B5">
        <w:t xml:space="preserve">. Liczba ludności gminy w latach </w:t>
      </w:r>
      <w:r w:rsidR="00890457" w:rsidRPr="00DC41B5">
        <w:t>201</w:t>
      </w:r>
      <w:r w:rsidR="00180EFC" w:rsidRPr="00DC41B5">
        <w:t>3</w:t>
      </w:r>
      <w:r w:rsidRPr="00DC41B5">
        <w:t>-</w:t>
      </w:r>
      <w:r w:rsidR="00890457" w:rsidRPr="00DC41B5">
        <w:t>202</w:t>
      </w:r>
      <w:r w:rsidR="00180EFC" w:rsidRPr="00DC41B5">
        <w:t>2</w:t>
      </w:r>
      <w:r w:rsidRPr="00DC41B5">
        <w:t xml:space="preserve"> (GUS).</w:t>
      </w:r>
      <w:bookmarkEnd w:id="55"/>
    </w:p>
    <w:tbl>
      <w:tblPr>
        <w:tblStyle w:val="Tabela-Siatka"/>
        <w:tblW w:w="9072" w:type="dxa"/>
        <w:jc w:val="center"/>
        <w:tblLook w:val="04A0" w:firstRow="1" w:lastRow="0" w:firstColumn="1" w:lastColumn="0" w:noHBand="0" w:noVBand="1"/>
      </w:tblPr>
      <w:tblGrid>
        <w:gridCol w:w="1919"/>
        <w:gridCol w:w="2359"/>
        <w:gridCol w:w="2259"/>
        <w:gridCol w:w="2535"/>
      </w:tblGrid>
      <w:tr w:rsidR="00735DA5" w:rsidRPr="00DC41B5" w14:paraId="53BD87A7" w14:textId="77777777" w:rsidTr="00FB3688">
        <w:trPr>
          <w:trHeight w:val="567"/>
          <w:jc w:val="center"/>
        </w:trPr>
        <w:tc>
          <w:tcPr>
            <w:tcW w:w="1058" w:type="pct"/>
            <w:shd w:val="clear" w:color="auto" w:fill="D9D9D9" w:themeFill="background1" w:themeFillShade="D9"/>
            <w:noWrap/>
            <w:vAlign w:val="center"/>
            <w:hideMark/>
          </w:tcPr>
          <w:p w14:paraId="516372D1" w14:textId="77777777" w:rsidR="00735DA5" w:rsidRPr="00DC41B5" w:rsidRDefault="00735DA5" w:rsidP="00072956">
            <w:pPr>
              <w:spacing w:before="0" w:after="0"/>
              <w:jc w:val="center"/>
              <w:rPr>
                <w:rFonts w:eastAsia="Times New Roman" w:cs="Arial"/>
                <w:b/>
                <w:bCs/>
                <w:color w:val="auto"/>
                <w:sz w:val="18"/>
                <w:szCs w:val="18"/>
                <w:lang w:eastAsia="pl-PL"/>
              </w:rPr>
            </w:pPr>
          </w:p>
        </w:tc>
        <w:tc>
          <w:tcPr>
            <w:tcW w:w="1300" w:type="pct"/>
            <w:shd w:val="clear" w:color="auto" w:fill="D9D9D9" w:themeFill="background1" w:themeFillShade="D9"/>
            <w:noWrap/>
            <w:vAlign w:val="center"/>
            <w:hideMark/>
          </w:tcPr>
          <w:p w14:paraId="6F38A14D" w14:textId="5A8C9978" w:rsidR="00735DA5" w:rsidRPr="00DC41B5" w:rsidRDefault="0022385A" w:rsidP="00072956">
            <w:pPr>
              <w:spacing w:before="0" w:after="0"/>
              <w:jc w:val="center"/>
              <w:rPr>
                <w:rFonts w:eastAsia="Times New Roman" w:cs="Arial"/>
                <w:b/>
                <w:bCs/>
                <w:color w:val="auto"/>
                <w:sz w:val="18"/>
                <w:szCs w:val="18"/>
                <w:lang w:eastAsia="pl-PL"/>
              </w:rPr>
            </w:pPr>
            <w:r w:rsidRPr="00DC41B5">
              <w:rPr>
                <w:rFonts w:eastAsia="Times New Roman" w:cs="Arial"/>
                <w:b/>
                <w:bCs/>
                <w:color w:val="auto"/>
                <w:sz w:val="18"/>
                <w:szCs w:val="18"/>
                <w:lang w:eastAsia="pl-PL"/>
              </w:rPr>
              <w:t>Mężczyźni</w:t>
            </w:r>
          </w:p>
        </w:tc>
        <w:tc>
          <w:tcPr>
            <w:tcW w:w="1245" w:type="pct"/>
            <w:shd w:val="clear" w:color="auto" w:fill="D9D9D9" w:themeFill="background1" w:themeFillShade="D9"/>
            <w:noWrap/>
            <w:vAlign w:val="center"/>
            <w:hideMark/>
          </w:tcPr>
          <w:p w14:paraId="6A90FDF5" w14:textId="1986851D" w:rsidR="00735DA5" w:rsidRPr="00DC41B5" w:rsidRDefault="0022385A" w:rsidP="00072956">
            <w:pPr>
              <w:spacing w:before="0" w:after="0"/>
              <w:jc w:val="center"/>
              <w:rPr>
                <w:rFonts w:eastAsia="Times New Roman" w:cs="Arial"/>
                <w:b/>
                <w:bCs/>
                <w:color w:val="auto"/>
                <w:sz w:val="18"/>
                <w:szCs w:val="18"/>
                <w:lang w:eastAsia="pl-PL"/>
              </w:rPr>
            </w:pPr>
            <w:r w:rsidRPr="00DC41B5">
              <w:rPr>
                <w:rFonts w:eastAsia="Times New Roman" w:cs="Arial"/>
                <w:b/>
                <w:bCs/>
                <w:color w:val="auto"/>
                <w:sz w:val="18"/>
                <w:szCs w:val="18"/>
                <w:lang w:eastAsia="pl-PL"/>
              </w:rPr>
              <w:t>Kobiety</w:t>
            </w:r>
          </w:p>
        </w:tc>
        <w:tc>
          <w:tcPr>
            <w:tcW w:w="1397" w:type="pct"/>
            <w:shd w:val="clear" w:color="auto" w:fill="D9D9D9" w:themeFill="background1" w:themeFillShade="D9"/>
            <w:noWrap/>
            <w:vAlign w:val="center"/>
            <w:hideMark/>
          </w:tcPr>
          <w:p w14:paraId="576B8AED" w14:textId="1009746B" w:rsidR="00735DA5" w:rsidRPr="00DC41B5" w:rsidRDefault="0022385A" w:rsidP="00072956">
            <w:pPr>
              <w:spacing w:before="0" w:after="0"/>
              <w:jc w:val="center"/>
              <w:rPr>
                <w:rFonts w:eastAsia="Times New Roman" w:cs="Arial"/>
                <w:b/>
                <w:bCs/>
                <w:color w:val="auto"/>
                <w:sz w:val="18"/>
                <w:szCs w:val="18"/>
                <w:lang w:eastAsia="pl-PL"/>
              </w:rPr>
            </w:pPr>
            <w:r w:rsidRPr="00DC41B5">
              <w:rPr>
                <w:rFonts w:eastAsia="Times New Roman" w:cs="Arial"/>
                <w:b/>
                <w:bCs/>
                <w:color w:val="auto"/>
                <w:sz w:val="18"/>
                <w:szCs w:val="18"/>
                <w:lang w:eastAsia="pl-PL"/>
              </w:rPr>
              <w:t>Ogółem</w:t>
            </w:r>
          </w:p>
        </w:tc>
      </w:tr>
      <w:tr w:rsidR="009920F2" w:rsidRPr="00DC41B5" w14:paraId="1407716E" w14:textId="77777777" w:rsidTr="001706A3">
        <w:trPr>
          <w:trHeight w:val="283"/>
          <w:jc w:val="center"/>
        </w:trPr>
        <w:tc>
          <w:tcPr>
            <w:tcW w:w="1058" w:type="pct"/>
            <w:noWrap/>
            <w:vAlign w:val="center"/>
          </w:tcPr>
          <w:p w14:paraId="2909FE8A" w14:textId="7AA57234"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2013</w:t>
            </w:r>
          </w:p>
        </w:tc>
        <w:tc>
          <w:tcPr>
            <w:tcW w:w="1300" w:type="pct"/>
            <w:noWrap/>
            <w:vAlign w:val="center"/>
          </w:tcPr>
          <w:p w14:paraId="7F76CB0C" w14:textId="43A11BD7"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2 460</w:t>
            </w:r>
          </w:p>
        </w:tc>
        <w:tc>
          <w:tcPr>
            <w:tcW w:w="1245" w:type="pct"/>
            <w:noWrap/>
            <w:vAlign w:val="center"/>
          </w:tcPr>
          <w:p w14:paraId="0B58802D" w14:textId="59BA3EA3"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2 531</w:t>
            </w:r>
          </w:p>
        </w:tc>
        <w:tc>
          <w:tcPr>
            <w:tcW w:w="1397" w:type="pct"/>
            <w:noWrap/>
            <w:vAlign w:val="center"/>
          </w:tcPr>
          <w:p w14:paraId="5D39F8B7" w14:textId="380FC222"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4 991</w:t>
            </w:r>
          </w:p>
        </w:tc>
      </w:tr>
      <w:tr w:rsidR="009920F2" w:rsidRPr="00DC41B5" w14:paraId="5D0B240F" w14:textId="77777777" w:rsidTr="001706A3">
        <w:trPr>
          <w:trHeight w:val="283"/>
          <w:jc w:val="center"/>
        </w:trPr>
        <w:tc>
          <w:tcPr>
            <w:tcW w:w="1058" w:type="pct"/>
            <w:noWrap/>
            <w:vAlign w:val="center"/>
          </w:tcPr>
          <w:p w14:paraId="7C97407B" w14:textId="5B54A71C"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2014</w:t>
            </w:r>
          </w:p>
        </w:tc>
        <w:tc>
          <w:tcPr>
            <w:tcW w:w="1300" w:type="pct"/>
            <w:noWrap/>
            <w:vAlign w:val="center"/>
          </w:tcPr>
          <w:p w14:paraId="51919F60" w14:textId="7F74A197"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2 467</w:t>
            </w:r>
          </w:p>
        </w:tc>
        <w:tc>
          <w:tcPr>
            <w:tcW w:w="1245" w:type="pct"/>
            <w:noWrap/>
            <w:vAlign w:val="center"/>
          </w:tcPr>
          <w:p w14:paraId="5A9C06E8" w14:textId="0BFD06B8"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2 559</w:t>
            </w:r>
          </w:p>
        </w:tc>
        <w:tc>
          <w:tcPr>
            <w:tcW w:w="1397" w:type="pct"/>
            <w:noWrap/>
            <w:vAlign w:val="center"/>
          </w:tcPr>
          <w:p w14:paraId="2EC1D4BD" w14:textId="248F5B74"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5 026</w:t>
            </w:r>
          </w:p>
        </w:tc>
      </w:tr>
      <w:tr w:rsidR="009920F2" w:rsidRPr="00DC41B5" w14:paraId="3D067909" w14:textId="77777777" w:rsidTr="001706A3">
        <w:trPr>
          <w:trHeight w:val="283"/>
          <w:jc w:val="center"/>
        </w:trPr>
        <w:tc>
          <w:tcPr>
            <w:tcW w:w="1058" w:type="pct"/>
            <w:noWrap/>
            <w:vAlign w:val="center"/>
          </w:tcPr>
          <w:p w14:paraId="0F7345A5" w14:textId="2E4057BC"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2015</w:t>
            </w:r>
          </w:p>
        </w:tc>
        <w:tc>
          <w:tcPr>
            <w:tcW w:w="1300" w:type="pct"/>
            <w:noWrap/>
            <w:vAlign w:val="center"/>
          </w:tcPr>
          <w:p w14:paraId="54437786" w14:textId="5FB6477C"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2 484</w:t>
            </w:r>
          </w:p>
        </w:tc>
        <w:tc>
          <w:tcPr>
            <w:tcW w:w="1245" w:type="pct"/>
            <w:noWrap/>
            <w:vAlign w:val="center"/>
          </w:tcPr>
          <w:p w14:paraId="3B4D2C71" w14:textId="55FCF704"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2 573</w:t>
            </w:r>
          </w:p>
        </w:tc>
        <w:tc>
          <w:tcPr>
            <w:tcW w:w="1397" w:type="pct"/>
            <w:noWrap/>
            <w:vAlign w:val="center"/>
          </w:tcPr>
          <w:p w14:paraId="1AAEBFF2" w14:textId="010AD6A0"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5 057</w:t>
            </w:r>
          </w:p>
        </w:tc>
      </w:tr>
      <w:tr w:rsidR="009920F2" w:rsidRPr="00DC41B5" w14:paraId="05F7F852" w14:textId="77777777" w:rsidTr="001706A3">
        <w:trPr>
          <w:trHeight w:val="283"/>
          <w:jc w:val="center"/>
        </w:trPr>
        <w:tc>
          <w:tcPr>
            <w:tcW w:w="1058" w:type="pct"/>
            <w:noWrap/>
            <w:vAlign w:val="center"/>
          </w:tcPr>
          <w:p w14:paraId="3C5E2B1B" w14:textId="37A2DFE2"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2016</w:t>
            </w:r>
          </w:p>
        </w:tc>
        <w:tc>
          <w:tcPr>
            <w:tcW w:w="1300" w:type="pct"/>
            <w:noWrap/>
            <w:vAlign w:val="center"/>
          </w:tcPr>
          <w:p w14:paraId="03A886AD" w14:textId="61F2E3A8"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2 487</w:t>
            </w:r>
          </w:p>
        </w:tc>
        <w:tc>
          <w:tcPr>
            <w:tcW w:w="1245" w:type="pct"/>
            <w:noWrap/>
            <w:vAlign w:val="center"/>
          </w:tcPr>
          <w:p w14:paraId="7343427B" w14:textId="3393B122"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2 564</w:t>
            </w:r>
          </w:p>
        </w:tc>
        <w:tc>
          <w:tcPr>
            <w:tcW w:w="1397" w:type="pct"/>
            <w:noWrap/>
            <w:vAlign w:val="center"/>
          </w:tcPr>
          <w:p w14:paraId="765A6C41" w14:textId="2DEF3D1A"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5 051</w:t>
            </w:r>
          </w:p>
        </w:tc>
      </w:tr>
      <w:tr w:rsidR="009920F2" w:rsidRPr="00DC41B5" w14:paraId="3B18349B" w14:textId="77777777" w:rsidTr="001706A3">
        <w:trPr>
          <w:trHeight w:val="283"/>
          <w:jc w:val="center"/>
        </w:trPr>
        <w:tc>
          <w:tcPr>
            <w:tcW w:w="1058" w:type="pct"/>
            <w:noWrap/>
            <w:vAlign w:val="center"/>
          </w:tcPr>
          <w:p w14:paraId="14FE1B43" w14:textId="3E6856CC"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2017</w:t>
            </w:r>
          </w:p>
        </w:tc>
        <w:tc>
          <w:tcPr>
            <w:tcW w:w="1300" w:type="pct"/>
            <w:noWrap/>
            <w:vAlign w:val="center"/>
          </w:tcPr>
          <w:p w14:paraId="73689907" w14:textId="1CD4F352"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2 520</w:t>
            </w:r>
          </w:p>
        </w:tc>
        <w:tc>
          <w:tcPr>
            <w:tcW w:w="1245" w:type="pct"/>
            <w:noWrap/>
            <w:vAlign w:val="center"/>
          </w:tcPr>
          <w:p w14:paraId="0EC38A85" w14:textId="512D2C8C"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2 580</w:t>
            </w:r>
          </w:p>
        </w:tc>
        <w:tc>
          <w:tcPr>
            <w:tcW w:w="1397" w:type="pct"/>
            <w:noWrap/>
            <w:vAlign w:val="center"/>
          </w:tcPr>
          <w:p w14:paraId="7EA5D639" w14:textId="64DA8056"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5 100</w:t>
            </w:r>
          </w:p>
        </w:tc>
      </w:tr>
      <w:tr w:rsidR="009920F2" w:rsidRPr="00DC41B5" w14:paraId="7B7FBD10" w14:textId="77777777" w:rsidTr="001706A3">
        <w:trPr>
          <w:trHeight w:val="283"/>
          <w:jc w:val="center"/>
        </w:trPr>
        <w:tc>
          <w:tcPr>
            <w:tcW w:w="1058" w:type="pct"/>
            <w:noWrap/>
            <w:vAlign w:val="center"/>
          </w:tcPr>
          <w:p w14:paraId="2AA6E75E" w14:textId="4927F677"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2018</w:t>
            </w:r>
          </w:p>
        </w:tc>
        <w:tc>
          <w:tcPr>
            <w:tcW w:w="1300" w:type="pct"/>
            <w:noWrap/>
            <w:vAlign w:val="center"/>
          </w:tcPr>
          <w:p w14:paraId="6006B872" w14:textId="494BF4D9"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2 543</w:t>
            </w:r>
          </w:p>
        </w:tc>
        <w:tc>
          <w:tcPr>
            <w:tcW w:w="1245" w:type="pct"/>
            <w:noWrap/>
            <w:vAlign w:val="center"/>
          </w:tcPr>
          <w:p w14:paraId="7CDEC933" w14:textId="61C11923"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2 584</w:t>
            </w:r>
          </w:p>
        </w:tc>
        <w:tc>
          <w:tcPr>
            <w:tcW w:w="1397" w:type="pct"/>
            <w:noWrap/>
            <w:vAlign w:val="center"/>
          </w:tcPr>
          <w:p w14:paraId="09D996ED" w14:textId="1BDFD504"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5 127</w:t>
            </w:r>
          </w:p>
        </w:tc>
      </w:tr>
      <w:tr w:rsidR="009920F2" w:rsidRPr="00DC41B5" w14:paraId="75AA3A7F" w14:textId="77777777" w:rsidTr="001706A3">
        <w:trPr>
          <w:trHeight w:val="283"/>
          <w:jc w:val="center"/>
        </w:trPr>
        <w:tc>
          <w:tcPr>
            <w:tcW w:w="1058" w:type="pct"/>
            <w:noWrap/>
            <w:vAlign w:val="center"/>
          </w:tcPr>
          <w:p w14:paraId="6E850D24" w14:textId="51746404" w:rsidR="009920F2" w:rsidRPr="00DC41B5" w:rsidRDefault="009920F2" w:rsidP="009920F2">
            <w:pPr>
              <w:spacing w:before="0" w:after="0"/>
              <w:jc w:val="center"/>
              <w:rPr>
                <w:rFonts w:eastAsia="Times New Roman" w:cs="Arial"/>
                <w:iCs/>
                <w:color w:val="auto"/>
                <w:sz w:val="18"/>
                <w:szCs w:val="18"/>
                <w:lang w:eastAsia="pl-PL"/>
              </w:rPr>
            </w:pPr>
            <w:r w:rsidRPr="00DC41B5">
              <w:rPr>
                <w:sz w:val="18"/>
                <w:szCs w:val="18"/>
              </w:rPr>
              <w:t>2019</w:t>
            </w:r>
          </w:p>
        </w:tc>
        <w:tc>
          <w:tcPr>
            <w:tcW w:w="1300" w:type="pct"/>
            <w:noWrap/>
            <w:vAlign w:val="center"/>
          </w:tcPr>
          <w:p w14:paraId="01560183" w14:textId="78549DB9"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2 505</w:t>
            </w:r>
          </w:p>
        </w:tc>
        <w:tc>
          <w:tcPr>
            <w:tcW w:w="1245" w:type="pct"/>
            <w:noWrap/>
            <w:vAlign w:val="center"/>
          </w:tcPr>
          <w:p w14:paraId="5B84B390" w14:textId="171B25E6"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2 563</w:t>
            </w:r>
          </w:p>
        </w:tc>
        <w:tc>
          <w:tcPr>
            <w:tcW w:w="1397" w:type="pct"/>
            <w:noWrap/>
            <w:vAlign w:val="center"/>
          </w:tcPr>
          <w:p w14:paraId="0CE98544" w14:textId="45BACA80"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5 068</w:t>
            </w:r>
          </w:p>
        </w:tc>
      </w:tr>
      <w:tr w:rsidR="009920F2" w:rsidRPr="00DC41B5" w14:paraId="35E9D727" w14:textId="77777777" w:rsidTr="001706A3">
        <w:trPr>
          <w:trHeight w:val="283"/>
          <w:jc w:val="center"/>
        </w:trPr>
        <w:tc>
          <w:tcPr>
            <w:tcW w:w="1058" w:type="pct"/>
            <w:noWrap/>
            <w:vAlign w:val="center"/>
          </w:tcPr>
          <w:p w14:paraId="1E930E34" w14:textId="371C46B2" w:rsidR="009920F2" w:rsidRPr="00DC41B5" w:rsidRDefault="009920F2" w:rsidP="009920F2">
            <w:pPr>
              <w:spacing w:before="0" w:after="0"/>
              <w:jc w:val="center"/>
              <w:rPr>
                <w:rFonts w:eastAsia="Times New Roman" w:cs="Arial"/>
                <w:iCs/>
                <w:color w:val="auto"/>
                <w:sz w:val="18"/>
                <w:szCs w:val="18"/>
                <w:lang w:eastAsia="pl-PL"/>
              </w:rPr>
            </w:pPr>
            <w:r w:rsidRPr="00DC41B5">
              <w:rPr>
                <w:sz w:val="18"/>
                <w:szCs w:val="18"/>
              </w:rPr>
              <w:t>2020</w:t>
            </w:r>
          </w:p>
        </w:tc>
        <w:tc>
          <w:tcPr>
            <w:tcW w:w="1300" w:type="pct"/>
            <w:noWrap/>
            <w:vAlign w:val="center"/>
          </w:tcPr>
          <w:p w14:paraId="0A94A24E" w14:textId="135E414A"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2 516</w:t>
            </w:r>
          </w:p>
        </w:tc>
        <w:tc>
          <w:tcPr>
            <w:tcW w:w="1245" w:type="pct"/>
            <w:noWrap/>
            <w:vAlign w:val="center"/>
          </w:tcPr>
          <w:p w14:paraId="032353C5" w14:textId="468D9103"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2 511</w:t>
            </w:r>
          </w:p>
        </w:tc>
        <w:tc>
          <w:tcPr>
            <w:tcW w:w="1397" w:type="pct"/>
            <w:noWrap/>
            <w:vAlign w:val="center"/>
          </w:tcPr>
          <w:p w14:paraId="7D516057" w14:textId="03413174"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5 027</w:t>
            </w:r>
          </w:p>
        </w:tc>
      </w:tr>
      <w:tr w:rsidR="009920F2" w:rsidRPr="00DC41B5" w14:paraId="165B7797" w14:textId="77777777" w:rsidTr="001706A3">
        <w:trPr>
          <w:trHeight w:val="283"/>
          <w:jc w:val="center"/>
        </w:trPr>
        <w:tc>
          <w:tcPr>
            <w:tcW w:w="1058" w:type="pct"/>
            <w:noWrap/>
            <w:vAlign w:val="center"/>
          </w:tcPr>
          <w:p w14:paraId="66EFD326" w14:textId="11410F4B" w:rsidR="009920F2" w:rsidRPr="00DC41B5" w:rsidRDefault="009920F2" w:rsidP="009920F2">
            <w:pPr>
              <w:spacing w:before="0" w:after="0"/>
              <w:jc w:val="center"/>
              <w:rPr>
                <w:rFonts w:eastAsia="Times New Roman" w:cs="Arial"/>
                <w:color w:val="auto"/>
                <w:sz w:val="18"/>
                <w:szCs w:val="18"/>
                <w:lang w:eastAsia="pl-PL"/>
              </w:rPr>
            </w:pPr>
            <w:r w:rsidRPr="00DC41B5">
              <w:rPr>
                <w:sz w:val="18"/>
                <w:szCs w:val="18"/>
              </w:rPr>
              <w:t>2021</w:t>
            </w:r>
          </w:p>
        </w:tc>
        <w:tc>
          <w:tcPr>
            <w:tcW w:w="1300" w:type="pct"/>
            <w:noWrap/>
            <w:vAlign w:val="center"/>
          </w:tcPr>
          <w:p w14:paraId="19844CCC" w14:textId="28A6CEEE"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2 519</w:t>
            </w:r>
          </w:p>
        </w:tc>
        <w:tc>
          <w:tcPr>
            <w:tcW w:w="1245" w:type="pct"/>
            <w:noWrap/>
            <w:vAlign w:val="center"/>
          </w:tcPr>
          <w:p w14:paraId="0382E87C" w14:textId="70E29EB6"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2 502</w:t>
            </w:r>
          </w:p>
        </w:tc>
        <w:tc>
          <w:tcPr>
            <w:tcW w:w="1397" w:type="pct"/>
            <w:noWrap/>
            <w:vAlign w:val="center"/>
          </w:tcPr>
          <w:p w14:paraId="501D7D44" w14:textId="46A9CC6A"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5 021</w:t>
            </w:r>
          </w:p>
        </w:tc>
      </w:tr>
      <w:tr w:rsidR="009920F2" w:rsidRPr="00DC41B5" w14:paraId="51EC1DA3" w14:textId="77777777" w:rsidTr="001706A3">
        <w:trPr>
          <w:trHeight w:val="283"/>
          <w:jc w:val="center"/>
        </w:trPr>
        <w:tc>
          <w:tcPr>
            <w:tcW w:w="1058" w:type="pct"/>
            <w:noWrap/>
            <w:vAlign w:val="center"/>
          </w:tcPr>
          <w:p w14:paraId="4E07A62F" w14:textId="3A9E47FE" w:rsidR="009920F2" w:rsidRPr="00DC41B5" w:rsidRDefault="009920F2" w:rsidP="009920F2">
            <w:pPr>
              <w:spacing w:before="0" w:after="0"/>
              <w:jc w:val="center"/>
              <w:rPr>
                <w:rFonts w:eastAsia="Times New Roman" w:cs="Arial"/>
                <w:iCs/>
                <w:color w:val="auto"/>
                <w:sz w:val="18"/>
                <w:szCs w:val="18"/>
                <w:lang w:eastAsia="pl-PL"/>
              </w:rPr>
            </w:pPr>
            <w:r w:rsidRPr="00DC41B5">
              <w:rPr>
                <w:sz w:val="18"/>
                <w:szCs w:val="18"/>
              </w:rPr>
              <w:t>2022</w:t>
            </w:r>
          </w:p>
        </w:tc>
        <w:tc>
          <w:tcPr>
            <w:tcW w:w="1300" w:type="pct"/>
            <w:noWrap/>
            <w:vAlign w:val="center"/>
          </w:tcPr>
          <w:p w14:paraId="167F3A1C" w14:textId="42FB0488"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2 518</w:t>
            </w:r>
          </w:p>
        </w:tc>
        <w:tc>
          <w:tcPr>
            <w:tcW w:w="1245" w:type="pct"/>
            <w:noWrap/>
            <w:vAlign w:val="center"/>
          </w:tcPr>
          <w:p w14:paraId="29E50044" w14:textId="4884E61D"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2 533</w:t>
            </w:r>
          </w:p>
        </w:tc>
        <w:tc>
          <w:tcPr>
            <w:tcW w:w="1397" w:type="pct"/>
            <w:noWrap/>
            <w:vAlign w:val="center"/>
          </w:tcPr>
          <w:p w14:paraId="5147FE1A" w14:textId="246BC5E1" w:rsidR="009920F2" w:rsidRPr="00DC41B5" w:rsidRDefault="009920F2" w:rsidP="009920F2">
            <w:pPr>
              <w:spacing w:before="0" w:after="0"/>
              <w:jc w:val="center"/>
              <w:rPr>
                <w:rFonts w:eastAsia="Times New Roman" w:cs="Arial"/>
                <w:color w:val="auto"/>
                <w:sz w:val="18"/>
                <w:szCs w:val="18"/>
                <w:lang w:eastAsia="pl-PL"/>
              </w:rPr>
            </w:pPr>
            <w:r w:rsidRPr="00DC41B5">
              <w:rPr>
                <w:rFonts w:cs="Arial"/>
                <w:color w:val="auto"/>
                <w:sz w:val="18"/>
                <w:szCs w:val="18"/>
              </w:rPr>
              <w:t>5 051</w:t>
            </w:r>
          </w:p>
        </w:tc>
      </w:tr>
    </w:tbl>
    <w:p w14:paraId="6E8F7107" w14:textId="150F0D92" w:rsidR="00735DA5" w:rsidRPr="00DC41B5" w:rsidRDefault="007A3A8A" w:rsidP="00072956">
      <w:pPr>
        <w:spacing w:before="0"/>
        <w:jc w:val="center"/>
        <w:rPr>
          <w:sz w:val="18"/>
          <w:szCs w:val="18"/>
        </w:rPr>
      </w:pPr>
      <w:r w:rsidRPr="00DC41B5">
        <w:rPr>
          <w:sz w:val="18"/>
          <w:szCs w:val="18"/>
        </w:rPr>
        <w:t>źródło: GUS, opracowanie własne</w:t>
      </w:r>
    </w:p>
    <w:p w14:paraId="2EC0C97C" w14:textId="5E5D9406" w:rsidR="00F51362" w:rsidRPr="00DC41B5" w:rsidRDefault="009920F2" w:rsidP="009920F2">
      <w:pPr>
        <w:pStyle w:val="ROZDZIA2"/>
        <w:spacing w:after="0"/>
      </w:pPr>
      <w:r w:rsidRPr="00DC41B5">
        <w:rPr>
          <w:noProof/>
        </w:rPr>
        <w:drawing>
          <wp:inline distT="0" distB="0" distL="0" distR="0" wp14:anchorId="4704A43D" wp14:editId="19776443">
            <wp:extent cx="5760000" cy="2880000"/>
            <wp:effectExtent l="0" t="0" r="12700" b="15875"/>
            <wp:docPr id="1377660535" name="Wykres 1">
              <a:extLst xmlns:a="http://schemas.openxmlformats.org/drawingml/2006/main">
                <a:ext uri="{FF2B5EF4-FFF2-40B4-BE49-F238E27FC236}">
                  <a16:creationId xmlns:a16="http://schemas.microsoft.com/office/drawing/2014/main" id="{F668E714-BA26-D9B0-DE81-0E8E21BA9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603DC7" w14:textId="5296C6E4" w:rsidR="007A3A8A" w:rsidRPr="00DC41B5" w:rsidRDefault="0051752B" w:rsidP="00072956">
      <w:pPr>
        <w:pStyle w:val="Legenda"/>
        <w:spacing w:before="0" w:after="0"/>
        <w:jc w:val="center"/>
      </w:pPr>
      <w:bookmarkStart w:id="56" w:name="_Toc158800574"/>
      <w:r w:rsidRPr="00DC41B5">
        <w:t xml:space="preserve">Rysunek </w:t>
      </w:r>
      <w:r w:rsidR="00107E47">
        <w:fldChar w:fldCharType="begin"/>
      </w:r>
      <w:r w:rsidR="00107E47">
        <w:instrText xml:space="preserve"> SEQ Rysunek \* ARABIC </w:instrText>
      </w:r>
      <w:r w:rsidR="00107E47">
        <w:fldChar w:fldCharType="separate"/>
      </w:r>
      <w:r w:rsidR="00107E47">
        <w:rPr>
          <w:noProof/>
        </w:rPr>
        <w:t>11</w:t>
      </w:r>
      <w:r w:rsidR="00107E47">
        <w:fldChar w:fldCharType="end"/>
      </w:r>
      <w:r w:rsidRPr="00DC41B5">
        <w:t>. Tendencja zmian liczby ludności gminy w latach 201</w:t>
      </w:r>
      <w:r w:rsidR="00180EFC" w:rsidRPr="00DC41B5">
        <w:t>3</w:t>
      </w:r>
      <w:r w:rsidRPr="00DC41B5">
        <w:t>-202</w:t>
      </w:r>
      <w:r w:rsidR="00180EFC" w:rsidRPr="00DC41B5">
        <w:t>2</w:t>
      </w:r>
      <w:r w:rsidRPr="00DC41B5">
        <w:t xml:space="preserve"> z uwzględnieniem płci</w:t>
      </w:r>
      <w:r w:rsidR="00743BB2" w:rsidRPr="00DC41B5">
        <w:t>.</w:t>
      </w:r>
      <w:bookmarkEnd w:id="56"/>
    </w:p>
    <w:p w14:paraId="1B495F51" w14:textId="366457BA" w:rsidR="0051752B" w:rsidRPr="00DC41B5" w:rsidRDefault="0051752B" w:rsidP="00072956">
      <w:pPr>
        <w:spacing w:before="0"/>
        <w:jc w:val="center"/>
        <w:rPr>
          <w:sz w:val="18"/>
          <w:szCs w:val="18"/>
          <w:lang w:eastAsia="pl-PL"/>
        </w:rPr>
      </w:pPr>
      <w:r w:rsidRPr="00DC41B5">
        <w:rPr>
          <w:sz w:val="18"/>
          <w:szCs w:val="18"/>
          <w:lang w:eastAsia="pl-PL"/>
        </w:rPr>
        <w:t>źródło: GUS, opracowanie własne</w:t>
      </w:r>
    </w:p>
    <w:p w14:paraId="14659723" w14:textId="3BA38BD3" w:rsidR="00564C70" w:rsidRPr="00DC41B5" w:rsidRDefault="00564C70" w:rsidP="009952C0">
      <w:pPr>
        <w:pStyle w:val="ROZDZIA2"/>
      </w:pPr>
      <w:r w:rsidRPr="00DC41B5">
        <w:t>Struktura wiekowa – aktywność zawodowa</w:t>
      </w:r>
    </w:p>
    <w:p w14:paraId="1863E146" w14:textId="4F0A862C" w:rsidR="00564C70" w:rsidRPr="00DC41B5" w:rsidRDefault="00564C70" w:rsidP="00EB04F7">
      <w:r w:rsidRPr="00DC41B5">
        <w:t xml:space="preserve">W tabeli poniżej przedstawiono strukturę produkcyjności mieszkańców </w:t>
      </w:r>
      <w:r w:rsidR="007A3A8A" w:rsidRPr="00DC41B5">
        <w:t xml:space="preserve">Gminy </w:t>
      </w:r>
      <w:r w:rsidR="009920F2" w:rsidRPr="00DC41B5">
        <w:t>Granowo</w:t>
      </w:r>
      <w:r w:rsidRPr="00DC41B5">
        <w:t xml:space="preserve">. Najbardziej liczną grupę </w:t>
      </w:r>
      <w:r w:rsidR="001115A4" w:rsidRPr="00DC41B5">
        <w:t>w 202</w:t>
      </w:r>
      <w:r w:rsidR="003C26E8" w:rsidRPr="00DC41B5">
        <w:t>2</w:t>
      </w:r>
      <w:r w:rsidR="001115A4" w:rsidRPr="00DC41B5">
        <w:t xml:space="preserve"> roku stanowili</w:t>
      </w:r>
      <w:r w:rsidRPr="00DC41B5">
        <w:t xml:space="preserve"> mieszkańcy w wieku produkcyjnym (</w:t>
      </w:r>
      <w:r w:rsidR="009920F2" w:rsidRPr="00DC41B5">
        <w:t>3 011</w:t>
      </w:r>
      <w:r w:rsidRPr="00DC41B5">
        <w:t xml:space="preserve"> </w:t>
      </w:r>
      <w:r w:rsidR="00890457" w:rsidRPr="00DC41B5">
        <w:t>os</w:t>
      </w:r>
      <w:r w:rsidR="009920F2" w:rsidRPr="00DC41B5">
        <w:t>ób</w:t>
      </w:r>
      <w:r w:rsidRPr="00DC41B5">
        <w:t xml:space="preserve">, tj. </w:t>
      </w:r>
      <w:r w:rsidR="009920F2" w:rsidRPr="00DC41B5">
        <w:t>59,6</w:t>
      </w:r>
      <w:r w:rsidRPr="00DC41B5">
        <w:t xml:space="preserve">%). Znaczna liczba osób w wieku produkcyjnym jest istotnym czynnikiem determinującym rozwój </w:t>
      </w:r>
      <w:proofErr w:type="spellStart"/>
      <w:r w:rsidRPr="00DC41B5">
        <w:t>społeczno</w:t>
      </w:r>
      <w:proofErr w:type="spellEnd"/>
      <w:r w:rsidRPr="00DC41B5">
        <w:t xml:space="preserve"> – ekonomiczny regionu.</w:t>
      </w:r>
      <w:r w:rsidR="00835661" w:rsidRPr="00DC41B5">
        <w:t xml:space="preserve"> </w:t>
      </w:r>
      <w:r w:rsidRPr="00DC41B5">
        <w:t>Liczba osób w wieku produkcyjnym określa wielkość zasobów pracy, co przekłada się na rozmiar zatrudnienia na analizowanym obszarze. Osoby w wieku przedprodukcyjnym stanowiły</w:t>
      </w:r>
      <w:r w:rsidR="00835661" w:rsidRPr="00DC41B5">
        <w:t xml:space="preserve"> w 202</w:t>
      </w:r>
      <w:r w:rsidR="003C26E8" w:rsidRPr="00DC41B5">
        <w:t>2</w:t>
      </w:r>
      <w:r w:rsidRPr="00DC41B5">
        <w:t xml:space="preserve"> </w:t>
      </w:r>
      <w:r w:rsidR="00EB04F7" w:rsidRPr="00DC41B5">
        <w:t>22,9</w:t>
      </w:r>
      <w:r w:rsidRPr="00DC41B5">
        <w:t>% ogółu mieszkańców (</w:t>
      </w:r>
      <w:r w:rsidR="00EB04F7" w:rsidRPr="00DC41B5">
        <w:t>1 156</w:t>
      </w:r>
      <w:r w:rsidRPr="00DC41B5">
        <w:t xml:space="preserve"> </w:t>
      </w:r>
      <w:r w:rsidR="00EB04F7" w:rsidRPr="00DC41B5">
        <w:t>os</w:t>
      </w:r>
      <w:r w:rsidR="00D83F7D" w:rsidRPr="00DC41B5">
        <w:t>oby</w:t>
      </w:r>
      <w:r w:rsidRPr="00DC41B5">
        <w:t xml:space="preserve">), natomiast osoby w wieku poprodukcyjnym </w:t>
      </w:r>
      <w:r w:rsidR="00EB04F7" w:rsidRPr="00DC41B5">
        <w:t>17,5</w:t>
      </w:r>
      <w:r w:rsidRPr="00DC41B5">
        <w:t>% (</w:t>
      </w:r>
      <w:r w:rsidR="00EB04F7" w:rsidRPr="00DC41B5">
        <w:t xml:space="preserve">884 </w:t>
      </w:r>
      <w:r w:rsidR="00CB17EF" w:rsidRPr="00DC41B5">
        <w:t>osoby</w:t>
      </w:r>
      <w:r w:rsidRPr="00DC41B5">
        <w:t xml:space="preserve">) wszystkich </w:t>
      </w:r>
      <w:r w:rsidRPr="00DC41B5">
        <w:lastRenderedPageBreak/>
        <w:t xml:space="preserve">mieszkańców </w:t>
      </w:r>
      <w:r w:rsidR="00835661" w:rsidRPr="00DC41B5">
        <w:t xml:space="preserve">Gminy </w:t>
      </w:r>
      <w:r w:rsidR="00EB04F7" w:rsidRPr="00DC41B5">
        <w:t>Granowo</w:t>
      </w:r>
      <w:r w:rsidRPr="00DC41B5">
        <w:t>.</w:t>
      </w:r>
      <w:r w:rsidR="009701F2" w:rsidRPr="00DC41B5">
        <w:t xml:space="preserve"> Z danych wynika, iż struktura produkcyjności uległa </w:t>
      </w:r>
      <w:r w:rsidR="00CB17EF" w:rsidRPr="00DC41B5">
        <w:t>pogorszeniu</w:t>
      </w:r>
      <w:r w:rsidR="009701F2" w:rsidRPr="00DC41B5">
        <w:t xml:space="preserve">. Na przestrzeni ostatnich 10 lat </w:t>
      </w:r>
      <w:r w:rsidR="00CB17EF" w:rsidRPr="00DC41B5">
        <w:t>spadła</w:t>
      </w:r>
      <w:r w:rsidR="009701F2" w:rsidRPr="00DC41B5">
        <w:t xml:space="preserve"> liczba osób w wieku produkcyjnym</w:t>
      </w:r>
      <w:r w:rsidR="00CB17EF" w:rsidRPr="00DC41B5">
        <w:t xml:space="preserve"> jak i</w:t>
      </w:r>
      <w:r w:rsidR="00D83F7D" w:rsidRPr="00DC41B5">
        <w:t> </w:t>
      </w:r>
      <w:r w:rsidR="00CB17EF" w:rsidRPr="00DC41B5">
        <w:t>przedprodukcyjnym</w:t>
      </w:r>
      <w:r w:rsidR="009701F2" w:rsidRPr="00DC41B5">
        <w:t xml:space="preserve">. </w:t>
      </w:r>
      <w:r w:rsidR="00CB17EF" w:rsidRPr="00DC41B5">
        <w:t>W</w:t>
      </w:r>
      <w:r w:rsidR="009701F2" w:rsidRPr="00DC41B5">
        <w:t xml:space="preserve">zrosła </w:t>
      </w:r>
      <w:r w:rsidR="00CB17EF" w:rsidRPr="00DC41B5">
        <w:t xml:space="preserve">natomiast </w:t>
      </w:r>
      <w:r w:rsidR="009701F2" w:rsidRPr="00DC41B5">
        <w:t>liczba osób w wieku poprodukcyjnym</w:t>
      </w:r>
      <w:r w:rsidR="00284E60" w:rsidRPr="00DC41B5">
        <w:t xml:space="preserve">. </w:t>
      </w:r>
    </w:p>
    <w:p w14:paraId="4AC5FFD0" w14:textId="0318A6CE" w:rsidR="00564C70" w:rsidRPr="00DC41B5" w:rsidRDefault="00564C70" w:rsidP="003B07BB">
      <w:pPr>
        <w:pStyle w:val="TABELA"/>
        <w:spacing w:before="0"/>
      </w:pPr>
      <w:bookmarkStart w:id="57" w:name="_Toc158800612"/>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5</w:t>
      </w:r>
      <w:r w:rsidR="009B2575">
        <w:rPr>
          <w:noProof/>
        </w:rPr>
        <w:fldChar w:fldCharType="end"/>
      </w:r>
      <w:r w:rsidRPr="00DC41B5">
        <w:t xml:space="preserve">. Struktura produkcyjności w gminie w </w:t>
      </w:r>
      <w:r w:rsidR="001115A4" w:rsidRPr="00DC41B5">
        <w:t>latach 201</w:t>
      </w:r>
      <w:r w:rsidR="003C26E8" w:rsidRPr="00DC41B5">
        <w:t>3</w:t>
      </w:r>
      <w:r w:rsidR="001115A4" w:rsidRPr="00DC41B5">
        <w:t>-202</w:t>
      </w:r>
      <w:r w:rsidR="003C26E8" w:rsidRPr="00DC41B5">
        <w:t>2</w:t>
      </w:r>
      <w:r w:rsidR="001115A4" w:rsidRPr="00DC41B5">
        <w:t>.</w:t>
      </w:r>
      <w:bookmarkEnd w:id="57"/>
    </w:p>
    <w:tbl>
      <w:tblPr>
        <w:tblStyle w:val="Tabela-Siatka"/>
        <w:tblW w:w="9072" w:type="dxa"/>
        <w:jc w:val="center"/>
        <w:tblLook w:val="04A0" w:firstRow="1" w:lastRow="0" w:firstColumn="1" w:lastColumn="0" w:noHBand="0" w:noVBand="1"/>
      </w:tblPr>
      <w:tblGrid>
        <w:gridCol w:w="1781"/>
        <w:gridCol w:w="1940"/>
        <w:gridCol w:w="1785"/>
        <w:gridCol w:w="1784"/>
        <w:gridCol w:w="1782"/>
      </w:tblGrid>
      <w:tr w:rsidR="00890457" w:rsidRPr="00DC41B5" w14:paraId="69654097" w14:textId="77777777" w:rsidTr="00FB3688">
        <w:trPr>
          <w:trHeight w:val="283"/>
          <w:jc w:val="center"/>
        </w:trPr>
        <w:tc>
          <w:tcPr>
            <w:tcW w:w="982" w:type="pct"/>
            <w:vMerge w:val="restart"/>
            <w:shd w:val="clear" w:color="auto" w:fill="F2F2F2" w:themeFill="background1" w:themeFillShade="F2"/>
            <w:vAlign w:val="center"/>
          </w:tcPr>
          <w:p w14:paraId="1396C4C3" w14:textId="27B8FEB1" w:rsidR="00890457" w:rsidRPr="00DC41B5" w:rsidRDefault="00890457" w:rsidP="00072956">
            <w:pPr>
              <w:spacing w:before="60" w:after="60"/>
              <w:jc w:val="center"/>
              <w:rPr>
                <w:rFonts w:cs="Arial"/>
                <w:b/>
                <w:bCs/>
                <w:color w:val="auto"/>
                <w:sz w:val="18"/>
                <w:szCs w:val="18"/>
              </w:rPr>
            </w:pPr>
          </w:p>
        </w:tc>
        <w:tc>
          <w:tcPr>
            <w:tcW w:w="3036" w:type="pct"/>
            <w:gridSpan w:val="3"/>
            <w:shd w:val="clear" w:color="auto" w:fill="F2F2F2" w:themeFill="background1" w:themeFillShade="F2"/>
            <w:vAlign w:val="center"/>
          </w:tcPr>
          <w:p w14:paraId="02279EA8" w14:textId="1DB01D8D" w:rsidR="00890457" w:rsidRPr="00DC41B5" w:rsidRDefault="00890457" w:rsidP="00072956">
            <w:pPr>
              <w:spacing w:before="60" w:after="60"/>
              <w:jc w:val="center"/>
              <w:rPr>
                <w:rFonts w:cs="Arial"/>
                <w:b/>
                <w:bCs/>
                <w:color w:val="auto"/>
                <w:sz w:val="18"/>
                <w:szCs w:val="18"/>
              </w:rPr>
            </w:pPr>
            <w:r w:rsidRPr="00DC41B5">
              <w:rPr>
                <w:rFonts w:cs="Arial"/>
                <w:b/>
                <w:bCs/>
                <w:color w:val="auto"/>
                <w:sz w:val="18"/>
                <w:szCs w:val="18"/>
              </w:rPr>
              <w:t>Ludność w wieku</w:t>
            </w:r>
          </w:p>
        </w:tc>
        <w:tc>
          <w:tcPr>
            <w:tcW w:w="982" w:type="pct"/>
            <w:vMerge w:val="restart"/>
            <w:shd w:val="clear" w:color="auto" w:fill="F2F2F2" w:themeFill="background1" w:themeFillShade="F2"/>
            <w:vAlign w:val="center"/>
          </w:tcPr>
          <w:p w14:paraId="44FE4336" w14:textId="6111F6A9" w:rsidR="00890457" w:rsidRPr="00DC41B5" w:rsidRDefault="00890457" w:rsidP="00072956">
            <w:pPr>
              <w:spacing w:before="60" w:after="60"/>
              <w:jc w:val="center"/>
              <w:rPr>
                <w:rFonts w:cs="Arial"/>
                <w:b/>
                <w:bCs/>
                <w:color w:val="auto"/>
                <w:sz w:val="18"/>
                <w:szCs w:val="18"/>
              </w:rPr>
            </w:pPr>
            <w:r w:rsidRPr="00DC41B5">
              <w:rPr>
                <w:rFonts w:cs="Arial"/>
                <w:b/>
                <w:bCs/>
                <w:color w:val="auto"/>
                <w:sz w:val="18"/>
                <w:szCs w:val="18"/>
              </w:rPr>
              <w:t>Razem</w:t>
            </w:r>
          </w:p>
        </w:tc>
      </w:tr>
      <w:tr w:rsidR="00890457" w:rsidRPr="00DC41B5" w14:paraId="785F0197" w14:textId="0E2D2887" w:rsidTr="00FB3688">
        <w:trPr>
          <w:trHeight w:val="283"/>
          <w:jc w:val="center"/>
        </w:trPr>
        <w:tc>
          <w:tcPr>
            <w:tcW w:w="982" w:type="pct"/>
            <w:vMerge/>
            <w:shd w:val="clear" w:color="auto" w:fill="F2F2F2" w:themeFill="background1" w:themeFillShade="F2"/>
            <w:vAlign w:val="center"/>
          </w:tcPr>
          <w:p w14:paraId="28F3B00C" w14:textId="113F3483" w:rsidR="00890457" w:rsidRPr="00DC41B5" w:rsidRDefault="00890457" w:rsidP="00072956">
            <w:pPr>
              <w:spacing w:before="60" w:after="60" w:line="276" w:lineRule="auto"/>
              <w:jc w:val="center"/>
              <w:rPr>
                <w:rFonts w:cs="Arial"/>
                <w:b/>
                <w:bCs/>
                <w:color w:val="auto"/>
                <w:sz w:val="18"/>
                <w:szCs w:val="18"/>
              </w:rPr>
            </w:pPr>
          </w:p>
        </w:tc>
        <w:tc>
          <w:tcPr>
            <w:tcW w:w="1069" w:type="pct"/>
            <w:shd w:val="clear" w:color="auto" w:fill="F2F2F2" w:themeFill="background1" w:themeFillShade="F2"/>
            <w:vAlign w:val="center"/>
          </w:tcPr>
          <w:p w14:paraId="27B57BE6" w14:textId="7054FC7C" w:rsidR="00890457" w:rsidRPr="00DC41B5" w:rsidRDefault="00890457" w:rsidP="00072956">
            <w:pPr>
              <w:spacing w:before="60" w:after="60" w:line="276" w:lineRule="auto"/>
              <w:jc w:val="center"/>
              <w:rPr>
                <w:rFonts w:cs="Arial"/>
                <w:b/>
                <w:bCs/>
                <w:color w:val="auto"/>
                <w:sz w:val="18"/>
                <w:szCs w:val="18"/>
              </w:rPr>
            </w:pPr>
            <w:r w:rsidRPr="00DC41B5">
              <w:rPr>
                <w:rFonts w:cs="Arial"/>
                <w:b/>
                <w:bCs/>
                <w:color w:val="auto"/>
                <w:sz w:val="18"/>
                <w:szCs w:val="18"/>
              </w:rPr>
              <w:t>Przedprodukcyjnym</w:t>
            </w:r>
          </w:p>
        </w:tc>
        <w:tc>
          <w:tcPr>
            <w:tcW w:w="984" w:type="pct"/>
            <w:shd w:val="clear" w:color="auto" w:fill="F2F2F2" w:themeFill="background1" w:themeFillShade="F2"/>
          </w:tcPr>
          <w:p w14:paraId="130CF9C4" w14:textId="0CF4929B" w:rsidR="00890457" w:rsidRPr="00DC41B5" w:rsidRDefault="00890457" w:rsidP="00072956">
            <w:pPr>
              <w:spacing w:before="60" w:after="60"/>
              <w:jc w:val="center"/>
              <w:rPr>
                <w:rFonts w:cs="Arial"/>
                <w:b/>
                <w:bCs/>
                <w:color w:val="auto"/>
                <w:sz w:val="18"/>
                <w:szCs w:val="18"/>
              </w:rPr>
            </w:pPr>
            <w:r w:rsidRPr="00DC41B5">
              <w:rPr>
                <w:rFonts w:cs="Arial"/>
                <w:b/>
                <w:bCs/>
                <w:color w:val="auto"/>
                <w:sz w:val="18"/>
                <w:szCs w:val="18"/>
              </w:rPr>
              <w:t>Produkcyjnym</w:t>
            </w:r>
          </w:p>
        </w:tc>
        <w:tc>
          <w:tcPr>
            <w:tcW w:w="983" w:type="pct"/>
            <w:shd w:val="clear" w:color="auto" w:fill="F2F2F2" w:themeFill="background1" w:themeFillShade="F2"/>
          </w:tcPr>
          <w:p w14:paraId="3610B990" w14:textId="62682F8D" w:rsidR="00890457" w:rsidRPr="00DC41B5" w:rsidRDefault="00890457" w:rsidP="00072956">
            <w:pPr>
              <w:spacing w:before="60" w:after="60"/>
              <w:jc w:val="center"/>
              <w:rPr>
                <w:rFonts w:cs="Arial"/>
                <w:b/>
                <w:bCs/>
                <w:color w:val="auto"/>
                <w:sz w:val="18"/>
                <w:szCs w:val="18"/>
              </w:rPr>
            </w:pPr>
            <w:r w:rsidRPr="00DC41B5">
              <w:rPr>
                <w:rFonts w:cs="Arial"/>
                <w:b/>
                <w:bCs/>
                <w:color w:val="auto"/>
                <w:sz w:val="18"/>
                <w:szCs w:val="18"/>
              </w:rPr>
              <w:t>Poprodukcyjnym</w:t>
            </w:r>
          </w:p>
        </w:tc>
        <w:tc>
          <w:tcPr>
            <w:tcW w:w="982" w:type="pct"/>
            <w:vMerge/>
            <w:shd w:val="clear" w:color="auto" w:fill="F2F2F2" w:themeFill="background1" w:themeFillShade="F2"/>
          </w:tcPr>
          <w:p w14:paraId="757886C6" w14:textId="1230469F" w:rsidR="00890457" w:rsidRPr="00DC41B5" w:rsidRDefault="00890457" w:rsidP="00072956">
            <w:pPr>
              <w:spacing w:before="60" w:after="60"/>
              <w:jc w:val="center"/>
              <w:rPr>
                <w:rFonts w:cs="Arial"/>
                <w:b/>
                <w:bCs/>
                <w:color w:val="auto"/>
                <w:sz w:val="18"/>
                <w:szCs w:val="18"/>
              </w:rPr>
            </w:pPr>
          </w:p>
        </w:tc>
      </w:tr>
      <w:tr w:rsidR="00CB17EF" w:rsidRPr="00DC41B5" w14:paraId="2C60E8A3" w14:textId="2BD761ED" w:rsidTr="00422C12">
        <w:trPr>
          <w:trHeight w:val="283"/>
          <w:jc w:val="center"/>
        </w:trPr>
        <w:tc>
          <w:tcPr>
            <w:tcW w:w="982" w:type="pct"/>
            <w:shd w:val="clear" w:color="auto" w:fill="auto"/>
            <w:vAlign w:val="center"/>
          </w:tcPr>
          <w:p w14:paraId="6FCCF24B" w14:textId="39E6850D"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2013</w:t>
            </w:r>
          </w:p>
        </w:tc>
        <w:tc>
          <w:tcPr>
            <w:tcW w:w="1069" w:type="pct"/>
            <w:shd w:val="clear" w:color="auto" w:fill="auto"/>
            <w:vAlign w:val="center"/>
          </w:tcPr>
          <w:p w14:paraId="24780B94" w14:textId="5219B4A2"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3 201</w:t>
            </w:r>
          </w:p>
        </w:tc>
        <w:tc>
          <w:tcPr>
            <w:tcW w:w="984" w:type="pct"/>
            <w:vAlign w:val="center"/>
          </w:tcPr>
          <w:p w14:paraId="0AB51224" w14:textId="38B2523D"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1 086</w:t>
            </w:r>
          </w:p>
        </w:tc>
        <w:tc>
          <w:tcPr>
            <w:tcW w:w="983" w:type="pct"/>
            <w:vAlign w:val="center"/>
          </w:tcPr>
          <w:p w14:paraId="630F7E53" w14:textId="0C0E7369" w:rsidR="00CB17EF" w:rsidRPr="00DC41B5" w:rsidRDefault="00CB17EF" w:rsidP="00CB17EF">
            <w:pPr>
              <w:spacing w:before="60" w:after="60"/>
              <w:jc w:val="center"/>
              <w:rPr>
                <w:rFonts w:cs="Arial"/>
                <w:color w:val="auto"/>
                <w:sz w:val="18"/>
                <w:szCs w:val="18"/>
              </w:rPr>
            </w:pPr>
            <w:r w:rsidRPr="00DC41B5">
              <w:rPr>
                <w:rFonts w:cs="Arial"/>
                <w:color w:val="auto"/>
                <w:sz w:val="18"/>
                <w:szCs w:val="18"/>
              </w:rPr>
              <w:t>704</w:t>
            </w:r>
          </w:p>
        </w:tc>
        <w:tc>
          <w:tcPr>
            <w:tcW w:w="982" w:type="pct"/>
            <w:vAlign w:val="center"/>
          </w:tcPr>
          <w:p w14:paraId="00D48EA7" w14:textId="20F6DBF0" w:rsidR="00CB17EF" w:rsidRPr="00DC41B5" w:rsidRDefault="00CB17EF" w:rsidP="00CB17EF">
            <w:pPr>
              <w:spacing w:before="60" w:after="60"/>
              <w:jc w:val="center"/>
              <w:rPr>
                <w:rFonts w:cs="Arial"/>
                <w:color w:val="auto"/>
                <w:sz w:val="18"/>
                <w:szCs w:val="18"/>
              </w:rPr>
            </w:pPr>
            <w:r w:rsidRPr="00DC41B5">
              <w:rPr>
                <w:rFonts w:cs="Arial"/>
                <w:color w:val="auto"/>
                <w:sz w:val="18"/>
                <w:szCs w:val="18"/>
              </w:rPr>
              <w:t>4 991</w:t>
            </w:r>
          </w:p>
        </w:tc>
      </w:tr>
      <w:tr w:rsidR="00CB17EF" w:rsidRPr="00DC41B5" w14:paraId="0FBF2386" w14:textId="75715011" w:rsidTr="00422C12">
        <w:trPr>
          <w:trHeight w:val="283"/>
          <w:jc w:val="center"/>
        </w:trPr>
        <w:tc>
          <w:tcPr>
            <w:tcW w:w="982" w:type="pct"/>
            <w:shd w:val="clear" w:color="auto" w:fill="auto"/>
            <w:vAlign w:val="center"/>
          </w:tcPr>
          <w:p w14:paraId="1CC96DB7" w14:textId="6511B7C6"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2014</w:t>
            </w:r>
          </w:p>
        </w:tc>
        <w:tc>
          <w:tcPr>
            <w:tcW w:w="1069" w:type="pct"/>
            <w:shd w:val="clear" w:color="auto" w:fill="auto"/>
            <w:vAlign w:val="center"/>
          </w:tcPr>
          <w:p w14:paraId="7682B74E" w14:textId="1E4BCB41"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3 209</w:t>
            </w:r>
          </w:p>
        </w:tc>
        <w:tc>
          <w:tcPr>
            <w:tcW w:w="984" w:type="pct"/>
            <w:vAlign w:val="center"/>
          </w:tcPr>
          <w:p w14:paraId="2657E0A3" w14:textId="79CC1A9F"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1 086</w:t>
            </w:r>
          </w:p>
        </w:tc>
        <w:tc>
          <w:tcPr>
            <w:tcW w:w="983" w:type="pct"/>
            <w:vAlign w:val="center"/>
          </w:tcPr>
          <w:p w14:paraId="702B7521" w14:textId="224629DC" w:rsidR="00CB17EF" w:rsidRPr="00DC41B5" w:rsidRDefault="00CB17EF" w:rsidP="00CB17EF">
            <w:pPr>
              <w:spacing w:before="60" w:after="60"/>
              <w:jc w:val="center"/>
              <w:rPr>
                <w:rFonts w:cs="Arial"/>
                <w:color w:val="auto"/>
                <w:sz w:val="18"/>
                <w:szCs w:val="18"/>
              </w:rPr>
            </w:pPr>
            <w:r w:rsidRPr="00DC41B5">
              <w:rPr>
                <w:rFonts w:cs="Arial"/>
                <w:color w:val="auto"/>
                <w:sz w:val="18"/>
                <w:szCs w:val="18"/>
              </w:rPr>
              <w:t>731</w:t>
            </w:r>
          </w:p>
        </w:tc>
        <w:tc>
          <w:tcPr>
            <w:tcW w:w="982" w:type="pct"/>
            <w:vAlign w:val="center"/>
          </w:tcPr>
          <w:p w14:paraId="17198D3F" w14:textId="3BBEFE5C"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5 026</w:t>
            </w:r>
          </w:p>
        </w:tc>
      </w:tr>
      <w:tr w:rsidR="00CB17EF" w:rsidRPr="00DC41B5" w14:paraId="78C55F99" w14:textId="4A4C6CA6" w:rsidTr="00422C12">
        <w:trPr>
          <w:trHeight w:val="283"/>
          <w:jc w:val="center"/>
        </w:trPr>
        <w:tc>
          <w:tcPr>
            <w:tcW w:w="982" w:type="pct"/>
            <w:shd w:val="clear" w:color="auto" w:fill="auto"/>
            <w:vAlign w:val="center"/>
          </w:tcPr>
          <w:p w14:paraId="32C28CA5" w14:textId="11A87904"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2015</w:t>
            </w:r>
          </w:p>
        </w:tc>
        <w:tc>
          <w:tcPr>
            <w:tcW w:w="1069" w:type="pct"/>
            <w:shd w:val="clear" w:color="auto" w:fill="auto"/>
            <w:vAlign w:val="center"/>
          </w:tcPr>
          <w:p w14:paraId="6C9A5BEC" w14:textId="1255DDDB"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3 207</w:t>
            </w:r>
          </w:p>
        </w:tc>
        <w:tc>
          <w:tcPr>
            <w:tcW w:w="984" w:type="pct"/>
            <w:vAlign w:val="center"/>
          </w:tcPr>
          <w:p w14:paraId="18BF7593" w14:textId="674553D2"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1 097</w:t>
            </w:r>
          </w:p>
        </w:tc>
        <w:tc>
          <w:tcPr>
            <w:tcW w:w="983" w:type="pct"/>
            <w:vAlign w:val="center"/>
          </w:tcPr>
          <w:p w14:paraId="0A810D85" w14:textId="42E9A32D" w:rsidR="00CB17EF" w:rsidRPr="00DC41B5" w:rsidRDefault="00CB17EF" w:rsidP="00CB17EF">
            <w:pPr>
              <w:spacing w:before="60" w:after="60"/>
              <w:jc w:val="center"/>
              <w:rPr>
                <w:rFonts w:cs="Arial"/>
                <w:color w:val="auto"/>
                <w:sz w:val="18"/>
                <w:szCs w:val="18"/>
              </w:rPr>
            </w:pPr>
            <w:r w:rsidRPr="00DC41B5">
              <w:rPr>
                <w:rFonts w:cs="Arial"/>
                <w:color w:val="auto"/>
                <w:sz w:val="18"/>
                <w:szCs w:val="18"/>
              </w:rPr>
              <w:t>753</w:t>
            </w:r>
          </w:p>
        </w:tc>
        <w:tc>
          <w:tcPr>
            <w:tcW w:w="982" w:type="pct"/>
            <w:vAlign w:val="center"/>
          </w:tcPr>
          <w:p w14:paraId="70F0F012" w14:textId="55FE2F2A"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5 057</w:t>
            </w:r>
          </w:p>
        </w:tc>
      </w:tr>
      <w:tr w:rsidR="00CB17EF" w:rsidRPr="00DC41B5" w14:paraId="1C2D61F6" w14:textId="6636E596" w:rsidTr="00422C12">
        <w:trPr>
          <w:trHeight w:val="283"/>
          <w:jc w:val="center"/>
        </w:trPr>
        <w:tc>
          <w:tcPr>
            <w:tcW w:w="982" w:type="pct"/>
            <w:shd w:val="clear" w:color="auto" w:fill="auto"/>
            <w:vAlign w:val="center"/>
          </w:tcPr>
          <w:p w14:paraId="46F15BF4" w14:textId="7A324A39"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2016</w:t>
            </w:r>
          </w:p>
        </w:tc>
        <w:tc>
          <w:tcPr>
            <w:tcW w:w="1069" w:type="pct"/>
            <w:shd w:val="clear" w:color="auto" w:fill="auto"/>
            <w:vAlign w:val="center"/>
          </w:tcPr>
          <w:p w14:paraId="346184B8" w14:textId="7C62236D" w:rsidR="00CB17EF" w:rsidRPr="00DC41B5" w:rsidRDefault="00CB17EF" w:rsidP="00CB17EF">
            <w:pPr>
              <w:spacing w:before="60" w:after="60" w:line="276" w:lineRule="auto"/>
              <w:jc w:val="center"/>
              <w:rPr>
                <w:rFonts w:cs="Arial"/>
                <w:color w:val="auto"/>
                <w:sz w:val="18"/>
                <w:szCs w:val="18"/>
              </w:rPr>
            </w:pPr>
            <w:r w:rsidRPr="00DC41B5">
              <w:rPr>
                <w:rFonts w:cs="Arial"/>
                <w:color w:val="auto"/>
                <w:sz w:val="18"/>
                <w:szCs w:val="18"/>
              </w:rPr>
              <w:t>3 176</w:t>
            </w:r>
          </w:p>
        </w:tc>
        <w:tc>
          <w:tcPr>
            <w:tcW w:w="984" w:type="pct"/>
            <w:vAlign w:val="center"/>
          </w:tcPr>
          <w:p w14:paraId="337D5CFE" w14:textId="09A382CE"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1 097</w:t>
            </w:r>
          </w:p>
        </w:tc>
        <w:tc>
          <w:tcPr>
            <w:tcW w:w="983" w:type="pct"/>
            <w:vAlign w:val="center"/>
          </w:tcPr>
          <w:p w14:paraId="082E0008" w14:textId="3A8BECDC" w:rsidR="00CB17EF" w:rsidRPr="00DC41B5" w:rsidRDefault="00CB17EF" w:rsidP="00CB17EF">
            <w:pPr>
              <w:spacing w:before="60" w:after="60"/>
              <w:jc w:val="center"/>
              <w:rPr>
                <w:rFonts w:cs="Arial"/>
                <w:color w:val="auto"/>
                <w:sz w:val="18"/>
                <w:szCs w:val="18"/>
              </w:rPr>
            </w:pPr>
            <w:r w:rsidRPr="00DC41B5">
              <w:rPr>
                <w:rFonts w:cs="Arial"/>
                <w:color w:val="auto"/>
                <w:sz w:val="18"/>
                <w:szCs w:val="18"/>
              </w:rPr>
              <w:t>778</w:t>
            </w:r>
          </w:p>
        </w:tc>
        <w:tc>
          <w:tcPr>
            <w:tcW w:w="982" w:type="pct"/>
            <w:vAlign w:val="center"/>
          </w:tcPr>
          <w:p w14:paraId="63129FDB" w14:textId="07BA5DE5"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5 051</w:t>
            </w:r>
          </w:p>
        </w:tc>
      </w:tr>
      <w:tr w:rsidR="00CB17EF" w:rsidRPr="00DC41B5" w14:paraId="17FB7327" w14:textId="77777777" w:rsidTr="00422C12">
        <w:trPr>
          <w:trHeight w:val="283"/>
          <w:jc w:val="center"/>
        </w:trPr>
        <w:tc>
          <w:tcPr>
            <w:tcW w:w="982" w:type="pct"/>
            <w:shd w:val="clear" w:color="auto" w:fill="auto"/>
            <w:vAlign w:val="center"/>
          </w:tcPr>
          <w:p w14:paraId="0F1D0B7F" w14:textId="018F9620"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2017</w:t>
            </w:r>
          </w:p>
        </w:tc>
        <w:tc>
          <w:tcPr>
            <w:tcW w:w="1069" w:type="pct"/>
            <w:shd w:val="clear" w:color="auto" w:fill="auto"/>
            <w:vAlign w:val="center"/>
          </w:tcPr>
          <w:p w14:paraId="684EC9E5" w14:textId="21ED1801" w:rsidR="00CB17EF" w:rsidRPr="00DC41B5" w:rsidRDefault="00CB17EF" w:rsidP="00CB17EF">
            <w:pPr>
              <w:spacing w:before="60" w:after="60"/>
              <w:jc w:val="center"/>
              <w:rPr>
                <w:rFonts w:cs="Arial"/>
                <w:color w:val="auto"/>
                <w:sz w:val="18"/>
                <w:szCs w:val="18"/>
              </w:rPr>
            </w:pPr>
            <w:r w:rsidRPr="00DC41B5">
              <w:rPr>
                <w:rFonts w:cs="Arial"/>
                <w:color w:val="auto"/>
                <w:sz w:val="18"/>
                <w:szCs w:val="18"/>
              </w:rPr>
              <w:t>3 174</w:t>
            </w:r>
          </w:p>
        </w:tc>
        <w:tc>
          <w:tcPr>
            <w:tcW w:w="984" w:type="pct"/>
            <w:vAlign w:val="center"/>
          </w:tcPr>
          <w:p w14:paraId="31A45053" w14:textId="6F633A74"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1 124</w:t>
            </w:r>
          </w:p>
        </w:tc>
        <w:tc>
          <w:tcPr>
            <w:tcW w:w="983" w:type="pct"/>
            <w:vAlign w:val="center"/>
          </w:tcPr>
          <w:p w14:paraId="07AA5CD8" w14:textId="7153A934" w:rsidR="00CB17EF" w:rsidRPr="00DC41B5" w:rsidRDefault="00CB17EF" w:rsidP="00CB17EF">
            <w:pPr>
              <w:spacing w:before="60" w:after="60"/>
              <w:jc w:val="center"/>
              <w:rPr>
                <w:rFonts w:cs="Arial"/>
                <w:color w:val="auto"/>
                <w:sz w:val="18"/>
                <w:szCs w:val="18"/>
              </w:rPr>
            </w:pPr>
            <w:r w:rsidRPr="00DC41B5">
              <w:rPr>
                <w:rFonts w:cs="Arial"/>
                <w:color w:val="auto"/>
                <w:sz w:val="18"/>
                <w:szCs w:val="18"/>
              </w:rPr>
              <w:t>802</w:t>
            </w:r>
          </w:p>
        </w:tc>
        <w:tc>
          <w:tcPr>
            <w:tcW w:w="982" w:type="pct"/>
            <w:vAlign w:val="center"/>
          </w:tcPr>
          <w:p w14:paraId="2DB87208" w14:textId="009B2D20"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5 100</w:t>
            </w:r>
          </w:p>
        </w:tc>
      </w:tr>
      <w:tr w:rsidR="00CB17EF" w:rsidRPr="00DC41B5" w14:paraId="258EBAE2" w14:textId="77777777" w:rsidTr="00422C12">
        <w:trPr>
          <w:trHeight w:val="283"/>
          <w:jc w:val="center"/>
        </w:trPr>
        <w:tc>
          <w:tcPr>
            <w:tcW w:w="982" w:type="pct"/>
            <w:shd w:val="clear" w:color="auto" w:fill="auto"/>
            <w:vAlign w:val="center"/>
          </w:tcPr>
          <w:p w14:paraId="2536A95B" w14:textId="63630566"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2018</w:t>
            </w:r>
          </w:p>
        </w:tc>
        <w:tc>
          <w:tcPr>
            <w:tcW w:w="1069" w:type="pct"/>
            <w:shd w:val="clear" w:color="auto" w:fill="auto"/>
            <w:vAlign w:val="center"/>
          </w:tcPr>
          <w:p w14:paraId="3D0BD9A8" w14:textId="5A8019B5" w:rsidR="00CB17EF" w:rsidRPr="00DC41B5" w:rsidRDefault="00CB17EF" w:rsidP="00CB17EF">
            <w:pPr>
              <w:spacing w:before="60" w:after="60"/>
              <w:jc w:val="center"/>
              <w:rPr>
                <w:rFonts w:cs="Arial"/>
                <w:color w:val="auto"/>
                <w:sz w:val="18"/>
                <w:szCs w:val="18"/>
              </w:rPr>
            </w:pPr>
            <w:r w:rsidRPr="00DC41B5">
              <w:rPr>
                <w:rFonts w:cs="Arial"/>
                <w:color w:val="auto"/>
                <w:sz w:val="18"/>
                <w:szCs w:val="18"/>
              </w:rPr>
              <w:t>3 153</w:t>
            </w:r>
          </w:p>
        </w:tc>
        <w:tc>
          <w:tcPr>
            <w:tcW w:w="984" w:type="pct"/>
            <w:vAlign w:val="center"/>
          </w:tcPr>
          <w:p w14:paraId="0AA9D475" w14:textId="31093EFC"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1 143</w:t>
            </w:r>
          </w:p>
        </w:tc>
        <w:tc>
          <w:tcPr>
            <w:tcW w:w="983" w:type="pct"/>
            <w:vAlign w:val="center"/>
          </w:tcPr>
          <w:p w14:paraId="3048387D" w14:textId="138CAD62" w:rsidR="00CB17EF" w:rsidRPr="00DC41B5" w:rsidRDefault="00CB17EF" w:rsidP="00CB17EF">
            <w:pPr>
              <w:spacing w:before="60" w:after="60"/>
              <w:jc w:val="center"/>
              <w:rPr>
                <w:rFonts w:cs="Arial"/>
                <w:color w:val="auto"/>
                <w:sz w:val="18"/>
                <w:szCs w:val="18"/>
              </w:rPr>
            </w:pPr>
            <w:r w:rsidRPr="00DC41B5">
              <w:rPr>
                <w:rFonts w:cs="Arial"/>
                <w:color w:val="auto"/>
                <w:sz w:val="18"/>
                <w:szCs w:val="18"/>
              </w:rPr>
              <w:t>831</w:t>
            </w:r>
          </w:p>
        </w:tc>
        <w:tc>
          <w:tcPr>
            <w:tcW w:w="982" w:type="pct"/>
            <w:vAlign w:val="center"/>
          </w:tcPr>
          <w:p w14:paraId="5DABDEC9" w14:textId="25E2344B"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5 127</w:t>
            </w:r>
          </w:p>
        </w:tc>
      </w:tr>
      <w:tr w:rsidR="00CB17EF" w:rsidRPr="00DC41B5" w14:paraId="79FB8F9A" w14:textId="77777777" w:rsidTr="00422C12">
        <w:trPr>
          <w:trHeight w:val="283"/>
          <w:jc w:val="center"/>
        </w:trPr>
        <w:tc>
          <w:tcPr>
            <w:tcW w:w="982" w:type="pct"/>
            <w:shd w:val="clear" w:color="auto" w:fill="auto"/>
            <w:vAlign w:val="center"/>
          </w:tcPr>
          <w:p w14:paraId="63BC55B3" w14:textId="58BE4BEA"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2019</w:t>
            </w:r>
          </w:p>
        </w:tc>
        <w:tc>
          <w:tcPr>
            <w:tcW w:w="1069" w:type="pct"/>
            <w:shd w:val="clear" w:color="auto" w:fill="auto"/>
            <w:vAlign w:val="center"/>
          </w:tcPr>
          <w:p w14:paraId="4B309210" w14:textId="4E3A8D6B" w:rsidR="00CB17EF" w:rsidRPr="00DC41B5" w:rsidRDefault="00CB17EF" w:rsidP="00CB17EF">
            <w:pPr>
              <w:spacing w:before="60" w:after="60"/>
              <w:jc w:val="center"/>
              <w:rPr>
                <w:rFonts w:cs="Arial"/>
                <w:color w:val="auto"/>
                <w:sz w:val="18"/>
                <w:szCs w:val="18"/>
              </w:rPr>
            </w:pPr>
            <w:r w:rsidRPr="00DC41B5">
              <w:rPr>
                <w:rFonts w:cs="Arial"/>
                <w:color w:val="auto"/>
                <w:sz w:val="18"/>
                <w:szCs w:val="18"/>
              </w:rPr>
              <w:t>3 103</w:t>
            </w:r>
          </w:p>
        </w:tc>
        <w:tc>
          <w:tcPr>
            <w:tcW w:w="984" w:type="pct"/>
            <w:vAlign w:val="center"/>
          </w:tcPr>
          <w:p w14:paraId="21604815" w14:textId="17D3A053"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1 116</w:t>
            </w:r>
          </w:p>
        </w:tc>
        <w:tc>
          <w:tcPr>
            <w:tcW w:w="983" w:type="pct"/>
            <w:vAlign w:val="center"/>
          </w:tcPr>
          <w:p w14:paraId="05BA000F" w14:textId="044DA04C" w:rsidR="00CB17EF" w:rsidRPr="00DC41B5" w:rsidRDefault="00CB17EF" w:rsidP="00CB17EF">
            <w:pPr>
              <w:spacing w:before="60" w:after="60"/>
              <w:jc w:val="center"/>
              <w:rPr>
                <w:rFonts w:cs="Arial"/>
                <w:color w:val="auto"/>
                <w:sz w:val="18"/>
                <w:szCs w:val="18"/>
              </w:rPr>
            </w:pPr>
            <w:r w:rsidRPr="00DC41B5">
              <w:rPr>
                <w:rFonts w:cs="Arial"/>
                <w:color w:val="auto"/>
                <w:sz w:val="18"/>
                <w:szCs w:val="18"/>
              </w:rPr>
              <w:t>849</w:t>
            </w:r>
          </w:p>
        </w:tc>
        <w:tc>
          <w:tcPr>
            <w:tcW w:w="982" w:type="pct"/>
            <w:vAlign w:val="center"/>
          </w:tcPr>
          <w:p w14:paraId="4BA0FC4A" w14:textId="0ED50837"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5 068</w:t>
            </w:r>
          </w:p>
        </w:tc>
      </w:tr>
      <w:tr w:rsidR="00CB17EF" w:rsidRPr="00DC41B5" w14:paraId="38246DBB" w14:textId="77777777" w:rsidTr="00422C12">
        <w:trPr>
          <w:trHeight w:val="283"/>
          <w:jc w:val="center"/>
        </w:trPr>
        <w:tc>
          <w:tcPr>
            <w:tcW w:w="982" w:type="pct"/>
            <w:shd w:val="clear" w:color="auto" w:fill="auto"/>
            <w:vAlign w:val="center"/>
          </w:tcPr>
          <w:p w14:paraId="35112FC1" w14:textId="083FA3F6"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2020</w:t>
            </w:r>
          </w:p>
        </w:tc>
        <w:tc>
          <w:tcPr>
            <w:tcW w:w="1069" w:type="pct"/>
            <w:shd w:val="clear" w:color="auto" w:fill="auto"/>
            <w:vAlign w:val="center"/>
          </w:tcPr>
          <w:p w14:paraId="6F61DE6B" w14:textId="168C55D2" w:rsidR="00CB17EF" w:rsidRPr="00DC41B5" w:rsidRDefault="00CB17EF" w:rsidP="00CB17EF">
            <w:pPr>
              <w:spacing w:before="60" w:after="60"/>
              <w:jc w:val="center"/>
              <w:rPr>
                <w:rFonts w:cs="Arial"/>
                <w:color w:val="auto"/>
                <w:sz w:val="18"/>
                <w:szCs w:val="18"/>
              </w:rPr>
            </w:pPr>
            <w:r w:rsidRPr="00DC41B5">
              <w:rPr>
                <w:rFonts w:cs="Arial"/>
                <w:color w:val="auto"/>
                <w:sz w:val="18"/>
                <w:szCs w:val="18"/>
              </w:rPr>
              <w:t>3 015</w:t>
            </w:r>
          </w:p>
        </w:tc>
        <w:tc>
          <w:tcPr>
            <w:tcW w:w="984" w:type="pct"/>
            <w:vAlign w:val="center"/>
          </w:tcPr>
          <w:p w14:paraId="189EB0E0" w14:textId="461F637E"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1 152</w:t>
            </w:r>
          </w:p>
        </w:tc>
        <w:tc>
          <w:tcPr>
            <w:tcW w:w="983" w:type="pct"/>
            <w:vAlign w:val="center"/>
          </w:tcPr>
          <w:p w14:paraId="1AF43A8C" w14:textId="40EFDC50" w:rsidR="00CB17EF" w:rsidRPr="00DC41B5" w:rsidRDefault="00CB17EF" w:rsidP="00CB17EF">
            <w:pPr>
              <w:spacing w:before="60" w:after="60"/>
              <w:jc w:val="center"/>
              <w:rPr>
                <w:rFonts w:cs="Arial"/>
                <w:color w:val="auto"/>
                <w:sz w:val="18"/>
                <w:szCs w:val="18"/>
              </w:rPr>
            </w:pPr>
            <w:r w:rsidRPr="00DC41B5">
              <w:rPr>
                <w:rFonts w:cs="Arial"/>
                <w:color w:val="auto"/>
                <w:sz w:val="18"/>
                <w:szCs w:val="18"/>
              </w:rPr>
              <w:t>860</w:t>
            </w:r>
          </w:p>
        </w:tc>
        <w:tc>
          <w:tcPr>
            <w:tcW w:w="982" w:type="pct"/>
            <w:vAlign w:val="center"/>
          </w:tcPr>
          <w:p w14:paraId="2676D70A" w14:textId="70ED77B5"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5 027</w:t>
            </w:r>
          </w:p>
        </w:tc>
      </w:tr>
      <w:tr w:rsidR="00CB17EF" w:rsidRPr="00DC41B5" w14:paraId="59D5006B" w14:textId="77777777" w:rsidTr="00422C12">
        <w:trPr>
          <w:trHeight w:val="283"/>
          <w:jc w:val="center"/>
        </w:trPr>
        <w:tc>
          <w:tcPr>
            <w:tcW w:w="982" w:type="pct"/>
            <w:shd w:val="clear" w:color="auto" w:fill="auto"/>
            <w:vAlign w:val="center"/>
          </w:tcPr>
          <w:p w14:paraId="6F990A1B" w14:textId="761730ED"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2021</w:t>
            </w:r>
          </w:p>
        </w:tc>
        <w:tc>
          <w:tcPr>
            <w:tcW w:w="1069" w:type="pct"/>
            <w:shd w:val="clear" w:color="auto" w:fill="auto"/>
            <w:vAlign w:val="center"/>
          </w:tcPr>
          <w:p w14:paraId="5D259103" w14:textId="5A345884"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2 999</w:t>
            </w:r>
          </w:p>
        </w:tc>
        <w:tc>
          <w:tcPr>
            <w:tcW w:w="984" w:type="pct"/>
            <w:vAlign w:val="center"/>
          </w:tcPr>
          <w:p w14:paraId="05390CD1" w14:textId="72A2DCE0"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1 162</w:t>
            </w:r>
          </w:p>
        </w:tc>
        <w:tc>
          <w:tcPr>
            <w:tcW w:w="983" w:type="pct"/>
            <w:vAlign w:val="center"/>
          </w:tcPr>
          <w:p w14:paraId="78AD508A" w14:textId="44158896" w:rsidR="00CB17EF" w:rsidRPr="00DC41B5" w:rsidRDefault="00CB17EF" w:rsidP="00CB17EF">
            <w:pPr>
              <w:spacing w:before="60" w:after="60"/>
              <w:jc w:val="center"/>
              <w:rPr>
                <w:rFonts w:cs="Arial"/>
                <w:color w:val="auto"/>
                <w:sz w:val="18"/>
                <w:szCs w:val="18"/>
              </w:rPr>
            </w:pPr>
            <w:r w:rsidRPr="00DC41B5">
              <w:rPr>
                <w:rFonts w:cs="Arial"/>
                <w:color w:val="auto"/>
                <w:sz w:val="18"/>
                <w:szCs w:val="18"/>
              </w:rPr>
              <w:t>860</w:t>
            </w:r>
          </w:p>
        </w:tc>
        <w:tc>
          <w:tcPr>
            <w:tcW w:w="982" w:type="pct"/>
            <w:vAlign w:val="center"/>
          </w:tcPr>
          <w:p w14:paraId="2BF7BB31" w14:textId="321F3594"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5 021</w:t>
            </w:r>
          </w:p>
        </w:tc>
      </w:tr>
      <w:tr w:rsidR="00CB17EF" w:rsidRPr="00DC41B5" w14:paraId="76CECA84" w14:textId="77777777" w:rsidTr="00422C12">
        <w:trPr>
          <w:trHeight w:val="283"/>
          <w:jc w:val="center"/>
        </w:trPr>
        <w:tc>
          <w:tcPr>
            <w:tcW w:w="982" w:type="pct"/>
            <w:shd w:val="clear" w:color="auto" w:fill="auto"/>
            <w:vAlign w:val="center"/>
          </w:tcPr>
          <w:p w14:paraId="0481B5D9" w14:textId="6675BC8B" w:rsidR="00CB17EF" w:rsidRPr="00DC41B5" w:rsidRDefault="00CB17EF" w:rsidP="00CB17EF">
            <w:pPr>
              <w:spacing w:before="60" w:after="60"/>
              <w:jc w:val="center"/>
              <w:rPr>
                <w:rFonts w:cs="Arial"/>
                <w:color w:val="auto"/>
                <w:sz w:val="18"/>
                <w:szCs w:val="18"/>
              </w:rPr>
            </w:pPr>
            <w:r w:rsidRPr="00DC41B5">
              <w:rPr>
                <w:rFonts w:cs="Arial"/>
                <w:color w:val="auto"/>
                <w:sz w:val="18"/>
                <w:szCs w:val="18"/>
              </w:rPr>
              <w:t>2022</w:t>
            </w:r>
          </w:p>
        </w:tc>
        <w:tc>
          <w:tcPr>
            <w:tcW w:w="1069" w:type="pct"/>
            <w:shd w:val="clear" w:color="auto" w:fill="auto"/>
            <w:vAlign w:val="center"/>
          </w:tcPr>
          <w:p w14:paraId="7F2A01EC" w14:textId="06A2E6F8" w:rsidR="00CB17EF" w:rsidRPr="00DC41B5" w:rsidRDefault="00CB17EF" w:rsidP="00CB17EF">
            <w:pPr>
              <w:spacing w:before="60" w:after="60"/>
              <w:jc w:val="center"/>
              <w:rPr>
                <w:rFonts w:cs="Arial"/>
                <w:color w:val="auto"/>
                <w:sz w:val="18"/>
                <w:szCs w:val="18"/>
              </w:rPr>
            </w:pPr>
            <w:r w:rsidRPr="00DC41B5">
              <w:rPr>
                <w:rFonts w:cs="Arial"/>
                <w:color w:val="auto"/>
                <w:sz w:val="18"/>
                <w:szCs w:val="18"/>
              </w:rPr>
              <w:t>3 011</w:t>
            </w:r>
          </w:p>
        </w:tc>
        <w:tc>
          <w:tcPr>
            <w:tcW w:w="984" w:type="pct"/>
            <w:vAlign w:val="center"/>
          </w:tcPr>
          <w:p w14:paraId="0998AE81" w14:textId="787D3DCB" w:rsidR="00CB17EF" w:rsidRPr="00DC41B5" w:rsidRDefault="00CB17EF" w:rsidP="00CB17EF">
            <w:pPr>
              <w:spacing w:before="60" w:after="60"/>
              <w:jc w:val="center"/>
              <w:rPr>
                <w:rFonts w:cs="Arial"/>
                <w:color w:val="auto"/>
                <w:sz w:val="18"/>
                <w:szCs w:val="18"/>
              </w:rPr>
            </w:pPr>
            <w:r w:rsidRPr="00DC41B5">
              <w:rPr>
                <w:rFonts w:cs="Arial"/>
                <w:color w:val="auto"/>
                <w:sz w:val="18"/>
                <w:szCs w:val="18"/>
              </w:rPr>
              <w:t>1 156</w:t>
            </w:r>
          </w:p>
        </w:tc>
        <w:tc>
          <w:tcPr>
            <w:tcW w:w="983" w:type="pct"/>
            <w:vAlign w:val="center"/>
          </w:tcPr>
          <w:p w14:paraId="416B3067" w14:textId="7C06A4C0" w:rsidR="00CB17EF" w:rsidRPr="00DC41B5" w:rsidRDefault="00CB17EF" w:rsidP="00CB17EF">
            <w:pPr>
              <w:spacing w:before="60" w:after="60"/>
              <w:jc w:val="center"/>
              <w:rPr>
                <w:rFonts w:cs="Arial"/>
                <w:color w:val="auto"/>
                <w:sz w:val="18"/>
                <w:szCs w:val="18"/>
              </w:rPr>
            </w:pPr>
            <w:r w:rsidRPr="00DC41B5">
              <w:rPr>
                <w:rFonts w:cs="Arial"/>
                <w:color w:val="auto"/>
                <w:sz w:val="18"/>
                <w:szCs w:val="18"/>
              </w:rPr>
              <w:t>884</w:t>
            </w:r>
          </w:p>
        </w:tc>
        <w:tc>
          <w:tcPr>
            <w:tcW w:w="982" w:type="pct"/>
            <w:vAlign w:val="center"/>
          </w:tcPr>
          <w:p w14:paraId="482CB955" w14:textId="18CE5C64" w:rsidR="00CB17EF" w:rsidRPr="00DC41B5" w:rsidRDefault="00CB17EF" w:rsidP="00CB17EF">
            <w:pPr>
              <w:spacing w:before="60" w:after="60"/>
              <w:jc w:val="center"/>
              <w:rPr>
                <w:rFonts w:cs="Arial"/>
                <w:color w:val="auto"/>
                <w:sz w:val="18"/>
                <w:szCs w:val="18"/>
              </w:rPr>
            </w:pPr>
            <w:r w:rsidRPr="00DC41B5">
              <w:rPr>
                <w:rFonts w:cs="Arial"/>
                <w:color w:val="auto"/>
                <w:sz w:val="18"/>
                <w:szCs w:val="18"/>
              </w:rPr>
              <w:t>5 051</w:t>
            </w:r>
          </w:p>
        </w:tc>
      </w:tr>
    </w:tbl>
    <w:p w14:paraId="1413C90D" w14:textId="7398B06F" w:rsidR="00564C70" w:rsidRPr="00DC41B5" w:rsidRDefault="00564C70" w:rsidP="00BC6640">
      <w:pPr>
        <w:pStyle w:val="RDO"/>
      </w:pPr>
      <w:r w:rsidRPr="00DC41B5">
        <w:t xml:space="preserve">źródło: </w:t>
      </w:r>
      <w:r w:rsidR="00967166" w:rsidRPr="00DC41B5">
        <w:t>GUS, BDL</w:t>
      </w:r>
    </w:p>
    <w:p w14:paraId="64C63E6C" w14:textId="77777777" w:rsidR="00544F2B" w:rsidRPr="00DC41B5" w:rsidRDefault="00544F2B" w:rsidP="00BC6640">
      <w:pPr>
        <w:pStyle w:val="RDO"/>
      </w:pPr>
    </w:p>
    <w:p w14:paraId="27988E9A" w14:textId="5952099B" w:rsidR="003C26E8" w:rsidRPr="00DC41B5" w:rsidRDefault="00CB17EF" w:rsidP="00072956">
      <w:pPr>
        <w:spacing w:before="0" w:after="0"/>
      </w:pPr>
      <w:r w:rsidRPr="00DC41B5">
        <w:rPr>
          <w:noProof/>
        </w:rPr>
        <w:drawing>
          <wp:inline distT="0" distB="0" distL="0" distR="0" wp14:anchorId="3B475E3E" wp14:editId="523C61CD">
            <wp:extent cx="5760000" cy="3240000"/>
            <wp:effectExtent l="0" t="0" r="12700" b="17780"/>
            <wp:docPr id="141259817"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76B183" w14:textId="58340D83" w:rsidR="00FA2921" w:rsidRPr="00DC41B5" w:rsidRDefault="00FA2921" w:rsidP="00072956">
      <w:pPr>
        <w:pStyle w:val="Legenda"/>
        <w:spacing w:before="0" w:after="0"/>
        <w:jc w:val="center"/>
      </w:pPr>
      <w:bookmarkStart w:id="58" w:name="_Toc158800575"/>
      <w:r w:rsidRPr="00DC41B5">
        <w:t xml:space="preserve">Rysunek </w:t>
      </w:r>
      <w:r w:rsidR="00107E47">
        <w:fldChar w:fldCharType="begin"/>
      </w:r>
      <w:r w:rsidR="00107E47">
        <w:instrText xml:space="preserve"> SEQ Rysunek \* ARABIC </w:instrText>
      </w:r>
      <w:r w:rsidR="00107E47">
        <w:fldChar w:fldCharType="separate"/>
      </w:r>
      <w:r w:rsidR="00107E47">
        <w:rPr>
          <w:noProof/>
        </w:rPr>
        <w:t>12</w:t>
      </w:r>
      <w:r w:rsidR="00107E47">
        <w:fldChar w:fldCharType="end"/>
      </w:r>
      <w:r w:rsidRPr="00DC41B5">
        <w:t>. Liczba ludności gminy według grup zdolności do pracy.</w:t>
      </w:r>
      <w:bookmarkEnd w:id="58"/>
    </w:p>
    <w:p w14:paraId="2F759785" w14:textId="7F027942" w:rsidR="00FA2921" w:rsidRPr="00DC41B5" w:rsidRDefault="00C3600D" w:rsidP="00072956">
      <w:pPr>
        <w:spacing w:before="0" w:after="0"/>
        <w:jc w:val="center"/>
        <w:rPr>
          <w:sz w:val="18"/>
          <w:szCs w:val="18"/>
          <w:lang w:eastAsia="pl-PL"/>
        </w:rPr>
      </w:pPr>
      <w:r w:rsidRPr="00DC41B5">
        <w:rPr>
          <w:sz w:val="18"/>
          <w:szCs w:val="18"/>
          <w:lang w:eastAsia="pl-PL"/>
        </w:rPr>
        <w:t>źródło</w:t>
      </w:r>
      <w:r w:rsidR="00FA2921" w:rsidRPr="00DC41B5">
        <w:rPr>
          <w:sz w:val="18"/>
          <w:szCs w:val="18"/>
          <w:lang w:eastAsia="pl-PL"/>
        </w:rPr>
        <w:t>: GUS, opracowanie własne</w:t>
      </w:r>
    </w:p>
    <w:p w14:paraId="5614B16B" w14:textId="7BC0E6D1" w:rsidR="00564C70" w:rsidRPr="00DC41B5" w:rsidRDefault="00564C70" w:rsidP="009952C0">
      <w:pPr>
        <w:pStyle w:val="ROZDZIA2"/>
      </w:pPr>
      <w:r w:rsidRPr="00DC41B5">
        <w:t xml:space="preserve">Przyrost naturalny, </w:t>
      </w:r>
      <w:r w:rsidR="003A796D" w:rsidRPr="00DC41B5">
        <w:t>gęstość zaludnienia</w:t>
      </w:r>
    </w:p>
    <w:p w14:paraId="72E72A76" w14:textId="61CA2810" w:rsidR="00564C70" w:rsidRPr="00DC41B5" w:rsidRDefault="00564C70" w:rsidP="00072956">
      <w:r w:rsidRPr="00DC41B5">
        <w:t xml:space="preserve">Przyrost naturalny to różnica pomiędzy liczbą urodzeń, a liczbą zgonów w danym okresie. </w:t>
      </w:r>
      <w:r w:rsidR="00CB17EF" w:rsidRPr="00DC41B5">
        <w:t>W latach</w:t>
      </w:r>
      <w:r w:rsidR="003A796D" w:rsidRPr="00DC41B5">
        <w:t xml:space="preserve"> </w:t>
      </w:r>
      <w:r w:rsidR="00CB17EF" w:rsidRPr="00DC41B5">
        <w:t xml:space="preserve">2013 – 2020 </w:t>
      </w:r>
      <w:r w:rsidR="003A796D" w:rsidRPr="00DC41B5">
        <w:t xml:space="preserve">przyrost naturalny w Gminie </w:t>
      </w:r>
      <w:r w:rsidR="00CB17EF" w:rsidRPr="00DC41B5">
        <w:t>Granowo</w:t>
      </w:r>
      <w:r w:rsidR="003A796D" w:rsidRPr="00DC41B5">
        <w:t xml:space="preserve"> był </w:t>
      </w:r>
      <w:r w:rsidR="00CB17EF" w:rsidRPr="00DC41B5">
        <w:t>dodatni</w:t>
      </w:r>
      <w:r w:rsidR="003A796D" w:rsidRPr="00DC41B5">
        <w:t>.</w:t>
      </w:r>
      <w:r w:rsidR="00CB17EF" w:rsidRPr="00DC41B5">
        <w:t xml:space="preserve"> </w:t>
      </w:r>
      <w:r w:rsidR="00393B86" w:rsidRPr="00DC41B5">
        <w:t>Jedynie w roku 2021 odnotowano ujemny przyrost naturalny, a za rok 2022 wyniósł on 0,0</w:t>
      </w:r>
      <w:r w:rsidR="00D83F7D" w:rsidRPr="00DC41B5">
        <w:t>.</w:t>
      </w:r>
      <w:r w:rsidR="003A796D" w:rsidRPr="00DC41B5">
        <w:t xml:space="preserve"> W </w:t>
      </w:r>
      <w:r w:rsidRPr="00DC41B5">
        <w:t>perspektywie najbliższych 20 lat tendencja przyrost</w:t>
      </w:r>
      <w:r w:rsidR="00BB3C9B" w:rsidRPr="00DC41B5">
        <w:t>u</w:t>
      </w:r>
      <w:r w:rsidRPr="00DC41B5">
        <w:t xml:space="preserve"> naturalnego w kraju będzie ujemna, co wynika z wielu trendów demograficznych.</w:t>
      </w:r>
    </w:p>
    <w:p w14:paraId="5C2A7D0B" w14:textId="71FB417B" w:rsidR="00AF566E" w:rsidRPr="00DC41B5" w:rsidRDefault="00564C70" w:rsidP="00072956">
      <w:r w:rsidRPr="00DC41B5">
        <w:lastRenderedPageBreak/>
        <w:t>W przyszłości demograficzna wizja kraju objawiać się będzie poprzez stopniowy ubytek liczby ludności oraz znaczące zmiany struktury według wieku. Oba te zjawiska są wynikiem pomiędzy natężeniem urodzeń i zgonów, a stanem ludności</w:t>
      </w:r>
      <w:r w:rsidR="00890457" w:rsidRPr="00DC41B5">
        <w:rPr>
          <w:rStyle w:val="Odwoanieprzypisudolnego"/>
        </w:rPr>
        <w:footnoteReference w:id="21"/>
      </w:r>
      <w:r w:rsidRPr="00DC41B5">
        <w:t>.</w:t>
      </w:r>
    </w:p>
    <w:p w14:paraId="1DCEBDFD" w14:textId="0E986E9B" w:rsidR="0090785B" w:rsidRPr="00DC41B5" w:rsidRDefault="0090785B" w:rsidP="00072956">
      <w:pPr>
        <w:pStyle w:val="Legenda"/>
        <w:keepNext/>
        <w:spacing w:after="0"/>
      </w:pPr>
      <w:bookmarkStart w:id="59" w:name="_Toc158800613"/>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6</w:t>
      </w:r>
      <w:r w:rsidR="009B2575">
        <w:rPr>
          <w:noProof/>
        </w:rPr>
        <w:fldChar w:fldCharType="end"/>
      </w:r>
      <w:r w:rsidR="003A796D" w:rsidRPr="00DC41B5">
        <w:t xml:space="preserve">. </w:t>
      </w:r>
      <w:r w:rsidR="003A4458" w:rsidRPr="00DC41B5">
        <w:t xml:space="preserve">Wskaźniki </w:t>
      </w:r>
      <w:bookmarkStart w:id="60" w:name="_Hlk136345569"/>
      <w:r w:rsidR="003A4458" w:rsidRPr="00DC41B5">
        <w:t xml:space="preserve">stanu </w:t>
      </w:r>
      <w:bookmarkEnd w:id="60"/>
      <w:r w:rsidR="003A4458" w:rsidRPr="00DC41B5">
        <w:t xml:space="preserve">ludności </w:t>
      </w:r>
      <w:r w:rsidR="003A796D" w:rsidRPr="00DC41B5">
        <w:t xml:space="preserve">na terenie Gminy </w:t>
      </w:r>
      <w:r w:rsidR="00D83F7D" w:rsidRPr="00DC41B5">
        <w:t>Granowo</w:t>
      </w:r>
      <w:r w:rsidR="003A796D" w:rsidRPr="00DC41B5">
        <w:t xml:space="preserve"> w latach 201</w:t>
      </w:r>
      <w:r w:rsidR="00A14845" w:rsidRPr="00DC41B5">
        <w:t>3</w:t>
      </w:r>
      <w:r w:rsidR="003A796D" w:rsidRPr="00DC41B5">
        <w:t>-202</w:t>
      </w:r>
      <w:r w:rsidR="00A14845" w:rsidRPr="00DC41B5">
        <w:t>2</w:t>
      </w:r>
      <w:r w:rsidR="003A796D" w:rsidRPr="00DC41B5">
        <w:t>.</w:t>
      </w:r>
      <w:bookmarkEnd w:id="59"/>
    </w:p>
    <w:tbl>
      <w:tblPr>
        <w:tblStyle w:val="Tabela-Siatka"/>
        <w:tblW w:w="9072" w:type="dxa"/>
        <w:jc w:val="center"/>
        <w:tblLook w:val="04A0" w:firstRow="1" w:lastRow="0" w:firstColumn="1" w:lastColumn="0" w:noHBand="0" w:noVBand="1"/>
      </w:tblPr>
      <w:tblGrid>
        <w:gridCol w:w="2219"/>
        <w:gridCol w:w="2413"/>
        <w:gridCol w:w="2221"/>
        <w:gridCol w:w="2219"/>
      </w:tblGrid>
      <w:tr w:rsidR="0090785B" w:rsidRPr="00DC41B5" w14:paraId="2B338C3B" w14:textId="77777777" w:rsidTr="00FB3688">
        <w:trPr>
          <w:trHeight w:val="283"/>
          <w:jc w:val="center"/>
        </w:trPr>
        <w:tc>
          <w:tcPr>
            <w:tcW w:w="1223" w:type="pct"/>
            <w:shd w:val="clear" w:color="auto" w:fill="F2F2F2" w:themeFill="background1" w:themeFillShade="F2"/>
            <w:vAlign w:val="center"/>
          </w:tcPr>
          <w:p w14:paraId="340107B2" w14:textId="6A31E9D9" w:rsidR="0090785B" w:rsidRPr="00DC41B5" w:rsidRDefault="0090785B" w:rsidP="00072956">
            <w:pPr>
              <w:spacing w:before="60" w:after="60" w:line="276" w:lineRule="auto"/>
              <w:jc w:val="center"/>
              <w:rPr>
                <w:rFonts w:cs="Arial"/>
                <w:b/>
                <w:bCs/>
                <w:color w:val="auto"/>
                <w:sz w:val="18"/>
                <w:szCs w:val="18"/>
              </w:rPr>
            </w:pPr>
          </w:p>
        </w:tc>
        <w:tc>
          <w:tcPr>
            <w:tcW w:w="1330" w:type="pct"/>
            <w:shd w:val="clear" w:color="auto" w:fill="F2F2F2" w:themeFill="background1" w:themeFillShade="F2"/>
            <w:vAlign w:val="center"/>
          </w:tcPr>
          <w:p w14:paraId="269111F4" w14:textId="7D4F2819" w:rsidR="0090785B" w:rsidRPr="00DC41B5" w:rsidRDefault="0090785B" w:rsidP="00072956">
            <w:pPr>
              <w:spacing w:before="60" w:after="60" w:line="276" w:lineRule="auto"/>
              <w:jc w:val="center"/>
              <w:rPr>
                <w:rFonts w:cs="Arial"/>
                <w:b/>
                <w:bCs/>
                <w:color w:val="auto"/>
                <w:sz w:val="18"/>
                <w:szCs w:val="18"/>
              </w:rPr>
            </w:pPr>
            <w:r w:rsidRPr="00DC41B5">
              <w:rPr>
                <w:rFonts w:cs="Arial"/>
                <w:b/>
                <w:bCs/>
                <w:color w:val="auto"/>
                <w:sz w:val="18"/>
                <w:szCs w:val="18"/>
              </w:rPr>
              <w:t>Gęstość zaludnienia [os/km</w:t>
            </w:r>
            <w:r w:rsidRPr="00DC41B5">
              <w:rPr>
                <w:rFonts w:cs="Arial"/>
                <w:b/>
                <w:bCs/>
                <w:color w:val="auto"/>
                <w:sz w:val="18"/>
                <w:szCs w:val="18"/>
                <w:vertAlign w:val="superscript"/>
              </w:rPr>
              <w:t>2</w:t>
            </w:r>
            <w:r w:rsidRPr="00DC41B5">
              <w:rPr>
                <w:rFonts w:cs="Arial"/>
                <w:b/>
                <w:bCs/>
                <w:color w:val="auto"/>
                <w:sz w:val="18"/>
                <w:szCs w:val="18"/>
              </w:rPr>
              <w:t>]</w:t>
            </w:r>
          </w:p>
        </w:tc>
        <w:tc>
          <w:tcPr>
            <w:tcW w:w="1224" w:type="pct"/>
            <w:shd w:val="clear" w:color="auto" w:fill="F2F2F2" w:themeFill="background1" w:themeFillShade="F2"/>
          </w:tcPr>
          <w:p w14:paraId="266A92C3" w14:textId="53094070" w:rsidR="0090785B" w:rsidRPr="00DC41B5" w:rsidRDefault="0090785B" w:rsidP="00072956">
            <w:pPr>
              <w:spacing w:before="60" w:after="60"/>
              <w:jc w:val="center"/>
              <w:rPr>
                <w:rFonts w:cs="Arial"/>
                <w:b/>
                <w:bCs/>
                <w:color w:val="auto"/>
                <w:sz w:val="18"/>
                <w:szCs w:val="18"/>
              </w:rPr>
            </w:pPr>
            <w:r w:rsidRPr="00DC41B5">
              <w:rPr>
                <w:rFonts w:cs="Arial"/>
                <w:b/>
                <w:bCs/>
                <w:color w:val="auto"/>
                <w:sz w:val="18"/>
                <w:szCs w:val="18"/>
              </w:rPr>
              <w:t>Spadek/wzrost liczby ludności [osoba]</w:t>
            </w:r>
          </w:p>
        </w:tc>
        <w:tc>
          <w:tcPr>
            <w:tcW w:w="1223" w:type="pct"/>
            <w:shd w:val="clear" w:color="auto" w:fill="F2F2F2" w:themeFill="background1" w:themeFillShade="F2"/>
          </w:tcPr>
          <w:p w14:paraId="618D0380" w14:textId="1FFC36AD" w:rsidR="0090785B" w:rsidRPr="00DC41B5" w:rsidRDefault="0090785B" w:rsidP="00072956">
            <w:pPr>
              <w:spacing w:before="60" w:after="60"/>
              <w:jc w:val="center"/>
              <w:rPr>
                <w:rFonts w:cs="Arial"/>
                <w:b/>
                <w:bCs/>
                <w:color w:val="auto"/>
                <w:sz w:val="18"/>
                <w:szCs w:val="18"/>
              </w:rPr>
            </w:pPr>
            <w:r w:rsidRPr="00DC41B5">
              <w:rPr>
                <w:rFonts w:cs="Arial"/>
                <w:b/>
                <w:bCs/>
                <w:color w:val="auto"/>
                <w:sz w:val="18"/>
                <w:szCs w:val="18"/>
              </w:rPr>
              <w:t>Przyrost naturalny</w:t>
            </w:r>
            <w:r w:rsidRPr="00DC41B5">
              <w:rPr>
                <w:rFonts w:cs="Arial"/>
                <w:b/>
                <w:bCs/>
                <w:color w:val="auto"/>
                <w:sz w:val="18"/>
                <w:szCs w:val="18"/>
              </w:rPr>
              <w:br/>
              <w:t>[‰]</w:t>
            </w:r>
          </w:p>
        </w:tc>
      </w:tr>
      <w:tr w:rsidR="00CB17EF" w:rsidRPr="00DC41B5" w14:paraId="30F344B1" w14:textId="77777777" w:rsidTr="00CB17EF">
        <w:trPr>
          <w:trHeight w:val="283"/>
          <w:jc w:val="center"/>
        </w:trPr>
        <w:tc>
          <w:tcPr>
            <w:tcW w:w="1223" w:type="pct"/>
            <w:shd w:val="clear" w:color="auto" w:fill="auto"/>
            <w:vAlign w:val="center"/>
          </w:tcPr>
          <w:p w14:paraId="739776F1" w14:textId="194CB1FC"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2013</w:t>
            </w:r>
          </w:p>
        </w:tc>
        <w:tc>
          <w:tcPr>
            <w:tcW w:w="1330" w:type="pct"/>
            <w:shd w:val="clear" w:color="auto" w:fill="auto"/>
            <w:vAlign w:val="center"/>
          </w:tcPr>
          <w:p w14:paraId="14BAEEA5" w14:textId="01E2AED7" w:rsidR="00CB17EF" w:rsidRPr="00DC41B5" w:rsidRDefault="00CB17EF" w:rsidP="00CB17EF">
            <w:pPr>
              <w:spacing w:before="0" w:after="0" w:line="276" w:lineRule="auto"/>
              <w:jc w:val="center"/>
              <w:rPr>
                <w:rFonts w:cs="Arial"/>
                <w:color w:val="auto"/>
                <w:sz w:val="18"/>
                <w:szCs w:val="18"/>
              </w:rPr>
            </w:pPr>
            <w:r w:rsidRPr="00DC41B5">
              <w:rPr>
                <w:rFonts w:cs="Arial"/>
                <w:sz w:val="18"/>
                <w:szCs w:val="18"/>
              </w:rPr>
              <w:t>74,6</w:t>
            </w:r>
          </w:p>
        </w:tc>
        <w:tc>
          <w:tcPr>
            <w:tcW w:w="1224" w:type="pct"/>
            <w:vAlign w:val="center"/>
          </w:tcPr>
          <w:p w14:paraId="6261E36A" w14:textId="4C7C662A" w:rsidR="00CB17EF" w:rsidRPr="00DC41B5" w:rsidRDefault="00CB17EF" w:rsidP="00CB17EF">
            <w:pPr>
              <w:spacing w:before="0" w:after="0"/>
              <w:jc w:val="center"/>
              <w:rPr>
                <w:rFonts w:cs="Arial"/>
                <w:color w:val="auto"/>
                <w:sz w:val="18"/>
                <w:szCs w:val="18"/>
              </w:rPr>
            </w:pPr>
            <w:r w:rsidRPr="00DC41B5">
              <w:rPr>
                <w:rFonts w:cs="Arial"/>
                <w:sz w:val="18"/>
                <w:szCs w:val="18"/>
              </w:rPr>
              <w:t>-38</w:t>
            </w:r>
          </w:p>
        </w:tc>
        <w:tc>
          <w:tcPr>
            <w:tcW w:w="1223" w:type="pct"/>
            <w:vAlign w:val="center"/>
          </w:tcPr>
          <w:p w14:paraId="605E518B" w14:textId="49B07E68" w:rsidR="00CB17EF" w:rsidRPr="00DC41B5" w:rsidRDefault="00CB17EF" w:rsidP="00CB17EF">
            <w:pPr>
              <w:spacing w:before="0" w:after="0"/>
              <w:jc w:val="center"/>
              <w:rPr>
                <w:rFonts w:cs="Arial"/>
                <w:color w:val="auto"/>
                <w:sz w:val="18"/>
                <w:szCs w:val="18"/>
              </w:rPr>
            </w:pPr>
            <w:r w:rsidRPr="00DC41B5">
              <w:rPr>
                <w:rFonts w:cs="Arial"/>
                <w:sz w:val="18"/>
                <w:szCs w:val="18"/>
              </w:rPr>
              <w:t>0,2</w:t>
            </w:r>
          </w:p>
        </w:tc>
      </w:tr>
      <w:tr w:rsidR="00CB17EF" w:rsidRPr="00DC41B5" w14:paraId="06638868" w14:textId="77777777" w:rsidTr="00CB17EF">
        <w:trPr>
          <w:trHeight w:val="283"/>
          <w:jc w:val="center"/>
        </w:trPr>
        <w:tc>
          <w:tcPr>
            <w:tcW w:w="1223" w:type="pct"/>
            <w:shd w:val="clear" w:color="auto" w:fill="auto"/>
            <w:vAlign w:val="center"/>
          </w:tcPr>
          <w:p w14:paraId="7F9F060D" w14:textId="0F217613"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2014</w:t>
            </w:r>
          </w:p>
        </w:tc>
        <w:tc>
          <w:tcPr>
            <w:tcW w:w="1330" w:type="pct"/>
            <w:shd w:val="clear" w:color="auto" w:fill="auto"/>
            <w:vAlign w:val="center"/>
          </w:tcPr>
          <w:p w14:paraId="12B81311" w14:textId="572A2AD4" w:rsidR="00CB17EF" w:rsidRPr="00DC41B5" w:rsidRDefault="00CB17EF" w:rsidP="00CB17EF">
            <w:pPr>
              <w:spacing w:before="0" w:after="0" w:line="276" w:lineRule="auto"/>
              <w:jc w:val="center"/>
              <w:rPr>
                <w:rFonts w:cs="Arial"/>
                <w:color w:val="auto"/>
                <w:sz w:val="18"/>
                <w:szCs w:val="18"/>
              </w:rPr>
            </w:pPr>
            <w:r w:rsidRPr="00DC41B5">
              <w:rPr>
                <w:rFonts w:cs="Arial"/>
                <w:sz w:val="18"/>
                <w:szCs w:val="18"/>
              </w:rPr>
              <w:t>75,2</w:t>
            </w:r>
          </w:p>
        </w:tc>
        <w:tc>
          <w:tcPr>
            <w:tcW w:w="1224" w:type="pct"/>
            <w:vAlign w:val="center"/>
          </w:tcPr>
          <w:p w14:paraId="3AC02DD8" w14:textId="04A2D8D1" w:rsidR="00CB17EF" w:rsidRPr="00DC41B5" w:rsidRDefault="00CB17EF" w:rsidP="00CB17EF">
            <w:pPr>
              <w:spacing w:before="0" w:after="0"/>
              <w:jc w:val="center"/>
              <w:rPr>
                <w:rFonts w:cs="Arial"/>
                <w:color w:val="auto"/>
                <w:sz w:val="18"/>
                <w:szCs w:val="18"/>
              </w:rPr>
            </w:pPr>
            <w:r w:rsidRPr="00DC41B5">
              <w:rPr>
                <w:rFonts w:cs="Arial"/>
                <w:sz w:val="18"/>
                <w:szCs w:val="18"/>
              </w:rPr>
              <w:t>35</w:t>
            </w:r>
          </w:p>
        </w:tc>
        <w:tc>
          <w:tcPr>
            <w:tcW w:w="1223" w:type="pct"/>
            <w:vAlign w:val="center"/>
          </w:tcPr>
          <w:p w14:paraId="79AB99EC" w14:textId="06C17A64" w:rsidR="00CB17EF" w:rsidRPr="00DC41B5" w:rsidRDefault="00CB17EF" w:rsidP="00CB17EF">
            <w:pPr>
              <w:spacing w:before="0" w:after="0"/>
              <w:jc w:val="center"/>
              <w:rPr>
                <w:rFonts w:cs="Arial"/>
                <w:color w:val="auto"/>
                <w:sz w:val="18"/>
                <w:szCs w:val="18"/>
              </w:rPr>
            </w:pPr>
            <w:r w:rsidRPr="00DC41B5">
              <w:rPr>
                <w:rFonts w:cs="Arial"/>
                <w:sz w:val="18"/>
                <w:szCs w:val="18"/>
              </w:rPr>
              <w:t>6,59</w:t>
            </w:r>
          </w:p>
        </w:tc>
      </w:tr>
      <w:tr w:rsidR="00CB17EF" w:rsidRPr="00DC41B5" w14:paraId="37D2CA03" w14:textId="77777777" w:rsidTr="00CB17EF">
        <w:trPr>
          <w:trHeight w:val="283"/>
          <w:jc w:val="center"/>
        </w:trPr>
        <w:tc>
          <w:tcPr>
            <w:tcW w:w="1223" w:type="pct"/>
            <w:shd w:val="clear" w:color="auto" w:fill="auto"/>
            <w:vAlign w:val="center"/>
          </w:tcPr>
          <w:p w14:paraId="3374B155" w14:textId="639737EF"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2015</w:t>
            </w:r>
          </w:p>
        </w:tc>
        <w:tc>
          <w:tcPr>
            <w:tcW w:w="1330" w:type="pct"/>
            <w:shd w:val="clear" w:color="auto" w:fill="auto"/>
            <w:vAlign w:val="center"/>
          </w:tcPr>
          <w:p w14:paraId="1EC3E285" w14:textId="3871AD10" w:rsidR="00CB17EF" w:rsidRPr="00DC41B5" w:rsidRDefault="00CB17EF" w:rsidP="00CB17EF">
            <w:pPr>
              <w:spacing w:before="0" w:after="0" w:line="276" w:lineRule="auto"/>
              <w:jc w:val="center"/>
              <w:rPr>
                <w:rFonts w:cs="Arial"/>
                <w:color w:val="auto"/>
                <w:sz w:val="18"/>
                <w:szCs w:val="18"/>
              </w:rPr>
            </w:pPr>
            <w:r w:rsidRPr="00DC41B5">
              <w:rPr>
                <w:rFonts w:cs="Arial"/>
                <w:sz w:val="18"/>
                <w:szCs w:val="18"/>
              </w:rPr>
              <w:t>75,6</w:t>
            </w:r>
          </w:p>
        </w:tc>
        <w:tc>
          <w:tcPr>
            <w:tcW w:w="1224" w:type="pct"/>
            <w:vAlign w:val="center"/>
          </w:tcPr>
          <w:p w14:paraId="5BD5DD95" w14:textId="0528C327" w:rsidR="00CB17EF" w:rsidRPr="00DC41B5" w:rsidRDefault="00CB17EF" w:rsidP="00CB17EF">
            <w:pPr>
              <w:spacing w:before="0" w:after="0"/>
              <w:jc w:val="center"/>
              <w:rPr>
                <w:rFonts w:cs="Arial"/>
                <w:color w:val="auto"/>
                <w:sz w:val="18"/>
                <w:szCs w:val="18"/>
              </w:rPr>
            </w:pPr>
            <w:r w:rsidRPr="00DC41B5">
              <w:rPr>
                <w:rFonts w:cs="Arial"/>
                <w:sz w:val="18"/>
                <w:szCs w:val="18"/>
              </w:rPr>
              <w:t>31</w:t>
            </w:r>
          </w:p>
        </w:tc>
        <w:tc>
          <w:tcPr>
            <w:tcW w:w="1223" w:type="pct"/>
            <w:vAlign w:val="center"/>
          </w:tcPr>
          <w:p w14:paraId="36A29218" w14:textId="53AA238B" w:rsidR="00CB17EF" w:rsidRPr="00DC41B5" w:rsidRDefault="00CB17EF" w:rsidP="00CB17EF">
            <w:pPr>
              <w:spacing w:before="0" w:after="0"/>
              <w:jc w:val="center"/>
              <w:rPr>
                <w:rFonts w:cs="Arial"/>
                <w:color w:val="auto"/>
                <w:sz w:val="18"/>
                <w:szCs w:val="18"/>
              </w:rPr>
            </w:pPr>
            <w:r w:rsidRPr="00DC41B5">
              <w:rPr>
                <w:rFonts w:cs="Arial"/>
                <w:sz w:val="18"/>
                <w:szCs w:val="18"/>
              </w:rPr>
              <w:t>4,56</w:t>
            </w:r>
          </w:p>
        </w:tc>
      </w:tr>
      <w:tr w:rsidR="00CB17EF" w:rsidRPr="00DC41B5" w14:paraId="3630A927" w14:textId="77777777" w:rsidTr="00CB17EF">
        <w:trPr>
          <w:trHeight w:val="283"/>
          <w:jc w:val="center"/>
        </w:trPr>
        <w:tc>
          <w:tcPr>
            <w:tcW w:w="1223" w:type="pct"/>
            <w:shd w:val="clear" w:color="auto" w:fill="auto"/>
            <w:vAlign w:val="center"/>
          </w:tcPr>
          <w:p w14:paraId="2C9CB7D9" w14:textId="476FEA0F"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2016</w:t>
            </w:r>
          </w:p>
        </w:tc>
        <w:tc>
          <w:tcPr>
            <w:tcW w:w="1330" w:type="pct"/>
            <w:shd w:val="clear" w:color="auto" w:fill="auto"/>
            <w:vAlign w:val="center"/>
          </w:tcPr>
          <w:p w14:paraId="1345C2BF" w14:textId="61231411" w:rsidR="00CB17EF" w:rsidRPr="00DC41B5" w:rsidRDefault="00CB17EF" w:rsidP="00CB17EF">
            <w:pPr>
              <w:spacing w:before="0" w:after="0" w:line="276" w:lineRule="auto"/>
              <w:jc w:val="center"/>
              <w:rPr>
                <w:rFonts w:cs="Arial"/>
                <w:color w:val="auto"/>
                <w:sz w:val="18"/>
                <w:szCs w:val="18"/>
              </w:rPr>
            </w:pPr>
            <w:r w:rsidRPr="00DC41B5">
              <w:rPr>
                <w:rFonts w:cs="Arial"/>
                <w:sz w:val="18"/>
                <w:szCs w:val="18"/>
              </w:rPr>
              <w:t>75,5</w:t>
            </w:r>
          </w:p>
        </w:tc>
        <w:tc>
          <w:tcPr>
            <w:tcW w:w="1224" w:type="pct"/>
            <w:vAlign w:val="center"/>
          </w:tcPr>
          <w:p w14:paraId="764CD4BA" w14:textId="5009A243" w:rsidR="00CB17EF" w:rsidRPr="00DC41B5" w:rsidRDefault="00CB17EF" w:rsidP="00CB17EF">
            <w:pPr>
              <w:spacing w:before="0" w:after="0"/>
              <w:jc w:val="center"/>
              <w:rPr>
                <w:rFonts w:cs="Arial"/>
                <w:color w:val="auto"/>
                <w:sz w:val="18"/>
                <w:szCs w:val="18"/>
              </w:rPr>
            </w:pPr>
            <w:r w:rsidRPr="00DC41B5">
              <w:rPr>
                <w:rFonts w:cs="Arial"/>
                <w:sz w:val="18"/>
                <w:szCs w:val="18"/>
              </w:rPr>
              <w:t>-6</w:t>
            </w:r>
          </w:p>
        </w:tc>
        <w:tc>
          <w:tcPr>
            <w:tcW w:w="1223" w:type="pct"/>
            <w:vAlign w:val="center"/>
          </w:tcPr>
          <w:p w14:paraId="7C89DE60" w14:textId="2A32FEB6" w:rsidR="00CB17EF" w:rsidRPr="00DC41B5" w:rsidRDefault="00CB17EF" w:rsidP="00CB17EF">
            <w:pPr>
              <w:spacing w:before="0" w:after="0"/>
              <w:jc w:val="center"/>
              <w:rPr>
                <w:rFonts w:cs="Arial"/>
                <w:color w:val="auto"/>
                <w:sz w:val="18"/>
                <w:szCs w:val="18"/>
              </w:rPr>
            </w:pPr>
            <w:r w:rsidRPr="00DC41B5">
              <w:rPr>
                <w:rFonts w:cs="Arial"/>
                <w:sz w:val="18"/>
                <w:szCs w:val="18"/>
              </w:rPr>
              <w:t>3,96</w:t>
            </w:r>
          </w:p>
        </w:tc>
      </w:tr>
      <w:tr w:rsidR="00CB17EF" w:rsidRPr="00DC41B5" w14:paraId="2ECBDF95" w14:textId="77777777" w:rsidTr="00CB17EF">
        <w:trPr>
          <w:trHeight w:val="283"/>
          <w:jc w:val="center"/>
        </w:trPr>
        <w:tc>
          <w:tcPr>
            <w:tcW w:w="1223" w:type="pct"/>
            <w:shd w:val="clear" w:color="auto" w:fill="auto"/>
            <w:vAlign w:val="center"/>
          </w:tcPr>
          <w:p w14:paraId="03D619A2" w14:textId="69BD2935"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2017</w:t>
            </w:r>
          </w:p>
        </w:tc>
        <w:tc>
          <w:tcPr>
            <w:tcW w:w="1330" w:type="pct"/>
            <w:shd w:val="clear" w:color="auto" w:fill="auto"/>
            <w:vAlign w:val="center"/>
          </w:tcPr>
          <w:p w14:paraId="47A214DF" w14:textId="367B3EDA" w:rsidR="00CB17EF" w:rsidRPr="00DC41B5" w:rsidRDefault="00CB17EF" w:rsidP="00CB17EF">
            <w:pPr>
              <w:spacing w:before="0" w:after="0"/>
              <w:jc w:val="center"/>
              <w:rPr>
                <w:rFonts w:cs="Arial"/>
                <w:color w:val="auto"/>
                <w:sz w:val="18"/>
                <w:szCs w:val="18"/>
              </w:rPr>
            </w:pPr>
            <w:r w:rsidRPr="00DC41B5">
              <w:rPr>
                <w:rFonts w:cs="Arial"/>
                <w:sz w:val="18"/>
                <w:szCs w:val="18"/>
              </w:rPr>
              <w:t>76,3</w:t>
            </w:r>
          </w:p>
        </w:tc>
        <w:tc>
          <w:tcPr>
            <w:tcW w:w="1224" w:type="pct"/>
            <w:vAlign w:val="center"/>
          </w:tcPr>
          <w:p w14:paraId="3007919E" w14:textId="3DC324BD" w:rsidR="00CB17EF" w:rsidRPr="00DC41B5" w:rsidRDefault="00CB17EF" w:rsidP="00CB17EF">
            <w:pPr>
              <w:spacing w:before="0" w:after="0"/>
              <w:jc w:val="center"/>
              <w:rPr>
                <w:rFonts w:cs="Arial"/>
                <w:color w:val="auto"/>
                <w:sz w:val="18"/>
                <w:szCs w:val="18"/>
              </w:rPr>
            </w:pPr>
            <w:r w:rsidRPr="00DC41B5">
              <w:rPr>
                <w:rFonts w:cs="Arial"/>
                <w:sz w:val="18"/>
                <w:szCs w:val="18"/>
              </w:rPr>
              <w:t>49</w:t>
            </w:r>
          </w:p>
        </w:tc>
        <w:tc>
          <w:tcPr>
            <w:tcW w:w="1223" w:type="pct"/>
            <w:vAlign w:val="center"/>
          </w:tcPr>
          <w:p w14:paraId="2D6A35BD" w14:textId="01F519D7" w:rsidR="00CB17EF" w:rsidRPr="00DC41B5" w:rsidRDefault="00CB17EF" w:rsidP="00CB17EF">
            <w:pPr>
              <w:spacing w:before="0" w:after="0"/>
              <w:jc w:val="center"/>
              <w:rPr>
                <w:rFonts w:cs="Arial"/>
                <w:color w:val="auto"/>
                <w:sz w:val="18"/>
                <w:szCs w:val="18"/>
              </w:rPr>
            </w:pPr>
            <w:r w:rsidRPr="00DC41B5">
              <w:rPr>
                <w:rFonts w:cs="Arial"/>
                <w:sz w:val="18"/>
                <w:szCs w:val="18"/>
              </w:rPr>
              <w:t>4,94</w:t>
            </w:r>
          </w:p>
        </w:tc>
      </w:tr>
      <w:tr w:rsidR="00CB17EF" w:rsidRPr="00DC41B5" w14:paraId="0D600ABF" w14:textId="77777777" w:rsidTr="00CB17EF">
        <w:trPr>
          <w:trHeight w:val="283"/>
          <w:jc w:val="center"/>
        </w:trPr>
        <w:tc>
          <w:tcPr>
            <w:tcW w:w="1223" w:type="pct"/>
            <w:shd w:val="clear" w:color="auto" w:fill="auto"/>
            <w:vAlign w:val="center"/>
          </w:tcPr>
          <w:p w14:paraId="5E4D2CD8" w14:textId="73CC57D8"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2018</w:t>
            </w:r>
          </w:p>
        </w:tc>
        <w:tc>
          <w:tcPr>
            <w:tcW w:w="1330" w:type="pct"/>
            <w:shd w:val="clear" w:color="auto" w:fill="auto"/>
            <w:vAlign w:val="center"/>
          </w:tcPr>
          <w:p w14:paraId="51BE52E1" w14:textId="47A6EF09" w:rsidR="00CB17EF" w:rsidRPr="00DC41B5" w:rsidRDefault="00CB17EF" w:rsidP="00CB17EF">
            <w:pPr>
              <w:spacing w:before="0" w:after="0"/>
              <w:jc w:val="center"/>
              <w:rPr>
                <w:rFonts w:cs="Arial"/>
                <w:color w:val="auto"/>
                <w:sz w:val="18"/>
                <w:szCs w:val="18"/>
              </w:rPr>
            </w:pPr>
            <w:r w:rsidRPr="00DC41B5">
              <w:rPr>
                <w:rFonts w:cs="Arial"/>
                <w:sz w:val="18"/>
                <w:szCs w:val="18"/>
              </w:rPr>
              <w:t>76,7</w:t>
            </w:r>
          </w:p>
        </w:tc>
        <w:tc>
          <w:tcPr>
            <w:tcW w:w="1224" w:type="pct"/>
            <w:vAlign w:val="center"/>
          </w:tcPr>
          <w:p w14:paraId="0D7E579C" w14:textId="5A9585C2" w:rsidR="00CB17EF" w:rsidRPr="00DC41B5" w:rsidRDefault="00CB17EF" w:rsidP="00CB17EF">
            <w:pPr>
              <w:spacing w:before="0" w:after="0"/>
              <w:jc w:val="center"/>
              <w:rPr>
                <w:rFonts w:cs="Arial"/>
                <w:color w:val="auto"/>
                <w:sz w:val="18"/>
                <w:szCs w:val="18"/>
              </w:rPr>
            </w:pPr>
            <w:r w:rsidRPr="00DC41B5">
              <w:rPr>
                <w:rFonts w:cs="Arial"/>
                <w:sz w:val="18"/>
                <w:szCs w:val="18"/>
              </w:rPr>
              <w:t>27</w:t>
            </w:r>
          </w:p>
        </w:tc>
        <w:tc>
          <w:tcPr>
            <w:tcW w:w="1223" w:type="pct"/>
            <w:vAlign w:val="center"/>
          </w:tcPr>
          <w:p w14:paraId="42F3B54B" w14:textId="72FFFAEB" w:rsidR="00CB17EF" w:rsidRPr="00DC41B5" w:rsidRDefault="00CB17EF" w:rsidP="00CB17EF">
            <w:pPr>
              <w:spacing w:before="0" w:after="0"/>
              <w:jc w:val="center"/>
              <w:rPr>
                <w:rFonts w:cs="Arial"/>
                <w:color w:val="auto"/>
                <w:sz w:val="18"/>
                <w:szCs w:val="18"/>
              </w:rPr>
            </w:pPr>
            <w:r w:rsidRPr="00DC41B5">
              <w:rPr>
                <w:rFonts w:cs="Arial"/>
                <w:sz w:val="18"/>
                <w:szCs w:val="18"/>
              </w:rPr>
              <w:t>2,74</w:t>
            </w:r>
          </w:p>
        </w:tc>
      </w:tr>
      <w:tr w:rsidR="00CB17EF" w:rsidRPr="00DC41B5" w14:paraId="710B96BE" w14:textId="77777777" w:rsidTr="00CB17EF">
        <w:trPr>
          <w:trHeight w:val="283"/>
          <w:jc w:val="center"/>
        </w:trPr>
        <w:tc>
          <w:tcPr>
            <w:tcW w:w="1223" w:type="pct"/>
            <w:shd w:val="clear" w:color="auto" w:fill="auto"/>
            <w:vAlign w:val="center"/>
          </w:tcPr>
          <w:p w14:paraId="388907F8" w14:textId="68439D4D" w:rsidR="00CB17EF" w:rsidRPr="00DC41B5" w:rsidRDefault="00CB17EF" w:rsidP="00CB17EF">
            <w:pPr>
              <w:spacing w:before="0" w:after="0"/>
              <w:jc w:val="center"/>
              <w:rPr>
                <w:rFonts w:cs="Arial"/>
                <w:color w:val="auto"/>
                <w:sz w:val="18"/>
                <w:szCs w:val="18"/>
              </w:rPr>
            </w:pPr>
            <w:r w:rsidRPr="00DC41B5">
              <w:rPr>
                <w:rFonts w:cs="Arial"/>
                <w:color w:val="auto"/>
                <w:sz w:val="18"/>
                <w:szCs w:val="18"/>
              </w:rPr>
              <w:t>2019</w:t>
            </w:r>
          </w:p>
        </w:tc>
        <w:tc>
          <w:tcPr>
            <w:tcW w:w="1330" w:type="pct"/>
            <w:shd w:val="clear" w:color="auto" w:fill="auto"/>
            <w:vAlign w:val="center"/>
          </w:tcPr>
          <w:p w14:paraId="7C0392FA" w14:textId="6F0AED68" w:rsidR="00CB17EF" w:rsidRPr="00DC41B5" w:rsidRDefault="00CB17EF" w:rsidP="00CB17EF">
            <w:pPr>
              <w:spacing w:before="0" w:after="0"/>
              <w:jc w:val="center"/>
              <w:rPr>
                <w:rFonts w:cs="Arial"/>
                <w:color w:val="auto"/>
                <w:sz w:val="18"/>
                <w:szCs w:val="18"/>
              </w:rPr>
            </w:pPr>
            <w:r w:rsidRPr="00DC41B5">
              <w:rPr>
                <w:rFonts w:cs="Arial"/>
                <w:sz w:val="18"/>
                <w:szCs w:val="18"/>
              </w:rPr>
              <w:t>75,8</w:t>
            </w:r>
          </w:p>
        </w:tc>
        <w:tc>
          <w:tcPr>
            <w:tcW w:w="1224" w:type="pct"/>
            <w:vAlign w:val="center"/>
          </w:tcPr>
          <w:p w14:paraId="302A7184" w14:textId="455CB56F" w:rsidR="00CB17EF" w:rsidRPr="00DC41B5" w:rsidRDefault="00CB17EF" w:rsidP="00CB17EF">
            <w:pPr>
              <w:spacing w:before="0" w:after="0"/>
              <w:jc w:val="center"/>
              <w:rPr>
                <w:rFonts w:cs="Arial"/>
                <w:color w:val="auto"/>
                <w:sz w:val="18"/>
                <w:szCs w:val="18"/>
              </w:rPr>
            </w:pPr>
            <w:r w:rsidRPr="00DC41B5">
              <w:rPr>
                <w:rFonts w:cs="Arial"/>
                <w:sz w:val="18"/>
                <w:szCs w:val="18"/>
              </w:rPr>
              <w:t>-59</w:t>
            </w:r>
          </w:p>
        </w:tc>
        <w:tc>
          <w:tcPr>
            <w:tcW w:w="1223" w:type="pct"/>
            <w:vAlign w:val="center"/>
          </w:tcPr>
          <w:p w14:paraId="67518F9F" w14:textId="4A56C681" w:rsidR="00CB17EF" w:rsidRPr="00DC41B5" w:rsidRDefault="00CB17EF" w:rsidP="00CB17EF">
            <w:pPr>
              <w:spacing w:before="0" w:after="0"/>
              <w:jc w:val="center"/>
              <w:rPr>
                <w:rFonts w:cs="Arial"/>
                <w:color w:val="auto"/>
                <w:sz w:val="18"/>
                <w:szCs w:val="18"/>
              </w:rPr>
            </w:pPr>
            <w:r w:rsidRPr="00DC41B5">
              <w:rPr>
                <w:rFonts w:cs="Arial"/>
                <w:sz w:val="18"/>
                <w:szCs w:val="18"/>
              </w:rPr>
              <w:t>1,76</w:t>
            </w:r>
          </w:p>
        </w:tc>
      </w:tr>
      <w:tr w:rsidR="00CB17EF" w:rsidRPr="00DC41B5" w14:paraId="16828E33" w14:textId="77777777" w:rsidTr="00CB17EF">
        <w:trPr>
          <w:trHeight w:val="283"/>
          <w:jc w:val="center"/>
        </w:trPr>
        <w:tc>
          <w:tcPr>
            <w:tcW w:w="1223" w:type="pct"/>
            <w:shd w:val="clear" w:color="auto" w:fill="auto"/>
            <w:vAlign w:val="center"/>
          </w:tcPr>
          <w:p w14:paraId="64A2E936" w14:textId="69B20ABE" w:rsidR="00CB17EF" w:rsidRPr="00DC41B5" w:rsidRDefault="00CB17EF" w:rsidP="00CB17EF">
            <w:pPr>
              <w:spacing w:before="0" w:after="0"/>
              <w:jc w:val="center"/>
              <w:rPr>
                <w:rFonts w:cs="Arial"/>
                <w:color w:val="auto"/>
                <w:sz w:val="18"/>
                <w:szCs w:val="18"/>
              </w:rPr>
            </w:pPr>
            <w:r w:rsidRPr="00DC41B5">
              <w:rPr>
                <w:rFonts w:cs="Arial"/>
                <w:color w:val="auto"/>
                <w:sz w:val="18"/>
                <w:szCs w:val="18"/>
              </w:rPr>
              <w:t>2020</w:t>
            </w:r>
          </w:p>
        </w:tc>
        <w:tc>
          <w:tcPr>
            <w:tcW w:w="1330" w:type="pct"/>
            <w:shd w:val="clear" w:color="auto" w:fill="auto"/>
            <w:vAlign w:val="center"/>
          </w:tcPr>
          <w:p w14:paraId="58D9B5ED" w14:textId="64525EB1" w:rsidR="00CB17EF" w:rsidRPr="00DC41B5" w:rsidRDefault="00CB17EF" w:rsidP="00CB17EF">
            <w:pPr>
              <w:spacing w:before="0" w:after="0"/>
              <w:jc w:val="center"/>
              <w:rPr>
                <w:rFonts w:cs="Arial"/>
                <w:color w:val="auto"/>
                <w:sz w:val="18"/>
                <w:szCs w:val="18"/>
              </w:rPr>
            </w:pPr>
            <w:r w:rsidRPr="00DC41B5">
              <w:rPr>
                <w:rFonts w:cs="Arial"/>
                <w:sz w:val="18"/>
                <w:szCs w:val="18"/>
              </w:rPr>
              <w:t>75,2</w:t>
            </w:r>
          </w:p>
        </w:tc>
        <w:tc>
          <w:tcPr>
            <w:tcW w:w="1224" w:type="pct"/>
            <w:vAlign w:val="center"/>
          </w:tcPr>
          <w:p w14:paraId="332521DC" w14:textId="0894CF07" w:rsidR="00CB17EF" w:rsidRPr="00DC41B5" w:rsidRDefault="00CB17EF" w:rsidP="00CB17EF">
            <w:pPr>
              <w:spacing w:before="0" w:after="0"/>
              <w:jc w:val="center"/>
              <w:rPr>
                <w:rFonts w:cs="Arial"/>
                <w:color w:val="auto"/>
                <w:sz w:val="18"/>
                <w:szCs w:val="18"/>
              </w:rPr>
            </w:pPr>
            <w:r w:rsidRPr="00DC41B5">
              <w:rPr>
                <w:rFonts w:cs="Arial"/>
                <w:sz w:val="18"/>
                <w:szCs w:val="18"/>
              </w:rPr>
              <w:t>-41</w:t>
            </w:r>
          </w:p>
        </w:tc>
        <w:tc>
          <w:tcPr>
            <w:tcW w:w="1223" w:type="pct"/>
            <w:vAlign w:val="center"/>
          </w:tcPr>
          <w:p w14:paraId="3290C9D1" w14:textId="03DF9C5F" w:rsidR="00CB17EF" w:rsidRPr="00DC41B5" w:rsidRDefault="00CB17EF" w:rsidP="00CB17EF">
            <w:pPr>
              <w:spacing w:before="0" w:after="0"/>
              <w:jc w:val="center"/>
              <w:rPr>
                <w:rFonts w:cs="Arial"/>
                <w:color w:val="auto"/>
                <w:sz w:val="18"/>
                <w:szCs w:val="18"/>
              </w:rPr>
            </w:pPr>
            <w:r w:rsidRPr="00DC41B5">
              <w:rPr>
                <w:rFonts w:cs="Arial"/>
                <w:sz w:val="18"/>
                <w:szCs w:val="18"/>
              </w:rPr>
              <w:t>3,19</w:t>
            </w:r>
          </w:p>
        </w:tc>
      </w:tr>
      <w:tr w:rsidR="00CB17EF" w:rsidRPr="00DC41B5" w14:paraId="5715C333" w14:textId="77777777" w:rsidTr="00CB17EF">
        <w:trPr>
          <w:trHeight w:val="283"/>
          <w:jc w:val="center"/>
        </w:trPr>
        <w:tc>
          <w:tcPr>
            <w:tcW w:w="1223" w:type="pct"/>
            <w:shd w:val="clear" w:color="auto" w:fill="auto"/>
            <w:vAlign w:val="center"/>
          </w:tcPr>
          <w:p w14:paraId="2995F01A" w14:textId="583B895F" w:rsidR="00CB17EF" w:rsidRPr="00DC41B5" w:rsidRDefault="00CB17EF" w:rsidP="00CB17EF">
            <w:pPr>
              <w:spacing w:before="0" w:after="0"/>
              <w:jc w:val="center"/>
              <w:rPr>
                <w:rFonts w:cs="Arial"/>
                <w:color w:val="auto"/>
                <w:sz w:val="18"/>
                <w:szCs w:val="18"/>
              </w:rPr>
            </w:pPr>
            <w:r w:rsidRPr="00DC41B5">
              <w:rPr>
                <w:rFonts w:cs="Arial"/>
                <w:color w:val="auto"/>
                <w:sz w:val="18"/>
                <w:szCs w:val="18"/>
              </w:rPr>
              <w:t>2021</w:t>
            </w:r>
          </w:p>
        </w:tc>
        <w:tc>
          <w:tcPr>
            <w:tcW w:w="1330" w:type="pct"/>
            <w:shd w:val="clear" w:color="auto" w:fill="auto"/>
            <w:vAlign w:val="center"/>
          </w:tcPr>
          <w:p w14:paraId="7828EA69" w14:textId="79697C9D" w:rsidR="00CB17EF" w:rsidRPr="00DC41B5" w:rsidRDefault="00CB17EF" w:rsidP="00CB17EF">
            <w:pPr>
              <w:spacing w:before="0" w:after="0"/>
              <w:jc w:val="center"/>
              <w:rPr>
                <w:rFonts w:cs="Arial"/>
                <w:color w:val="auto"/>
                <w:sz w:val="18"/>
                <w:szCs w:val="18"/>
              </w:rPr>
            </w:pPr>
            <w:r w:rsidRPr="00DC41B5">
              <w:rPr>
                <w:rFonts w:cs="Arial"/>
                <w:sz w:val="18"/>
                <w:szCs w:val="18"/>
              </w:rPr>
              <w:t>75,1</w:t>
            </w:r>
          </w:p>
        </w:tc>
        <w:tc>
          <w:tcPr>
            <w:tcW w:w="1224" w:type="pct"/>
            <w:vAlign w:val="center"/>
          </w:tcPr>
          <w:p w14:paraId="54B5BD99" w14:textId="183CC585" w:rsidR="00CB17EF" w:rsidRPr="00DC41B5" w:rsidRDefault="00CB17EF" w:rsidP="00CB17EF">
            <w:pPr>
              <w:spacing w:before="0" w:after="0"/>
              <w:jc w:val="center"/>
              <w:rPr>
                <w:rFonts w:cs="Arial"/>
                <w:color w:val="auto"/>
                <w:sz w:val="18"/>
                <w:szCs w:val="18"/>
              </w:rPr>
            </w:pPr>
            <w:r w:rsidRPr="00DC41B5">
              <w:rPr>
                <w:rFonts w:cs="Arial"/>
                <w:sz w:val="18"/>
                <w:szCs w:val="18"/>
              </w:rPr>
              <w:t>-6</w:t>
            </w:r>
          </w:p>
        </w:tc>
        <w:tc>
          <w:tcPr>
            <w:tcW w:w="1223" w:type="pct"/>
            <w:vAlign w:val="center"/>
          </w:tcPr>
          <w:p w14:paraId="5B376F5F" w14:textId="2D80CE04" w:rsidR="00CB17EF" w:rsidRPr="00DC41B5" w:rsidRDefault="00CB17EF" w:rsidP="00CB17EF">
            <w:pPr>
              <w:spacing w:before="0" w:after="0"/>
              <w:jc w:val="center"/>
              <w:rPr>
                <w:rFonts w:cs="Arial"/>
                <w:color w:val="auto"/>
                <w:sz w:val="18"/>
                <w:szCs w:val="18"/>
              </w:rPr>
            </w:pPr>
            <w:r w:rsidRPr="00DC41B5">
              <w:rPr>
                <w:rFonts w:cs="Arial"/>
                <w:sz w:val="18"/>
                <w:szCs w:val="18"/>
              </w:rPr>
              <w:t>-2,0</w:t>
            </w:r>
          </w:p>
        </w:tc>
      </w:tr>
      <w:tr w:rsidR="00CB17EF" w:rsidRPr="00DC41B5" w14:paraId="24805462" w14:textId="77777777" w:rsidTr="00CB17EF">
        <w:trPr>
          <w:trHeight w:val="283"/>
          <w:jc w:val="center"/>
        </w:trPr>
        <w:tc>
          <w:tcPr>
            <w:tcW w:w="1223" w:type="pct"/>
            <w:shd w:val="clear" w:color="auto" w:fill="auto"/>
            <w:vAlign w:val="center"/>
          </w:tcPr>
          <w:p w14:paraId="78EE6AF1" w14:textId="5C648538" w:rsidR="00CB17EF" w:rsidRPr="00DC41B5" w:rsidRDefault="00CB17EF" w:rsidP="00CB17EF">
            <w:pPr>
              <w:spacing w:before="0" w:after="0"/>
              <w:jc w:val="center"/>
              <w:rPr>
                <w:rFonts w:cs="Arial"/>
                <w:color w:val="auto"/>
                <w:sz w:val="18"/>
                <w:szCs w:val="18"/>
              </w:rPr>
            </w:pPr>
            <w:r w:rsidRPr="00DC41B5">
              <w:rPr>
                <w:rFonts w:cs="Arial"/>
                <w:color w:val="auto"/>
                <w:sz w:val="18"/>
                <w:szCs w:val="18"/>
              </w:rPr>
              <w:t>2022</w:t>
            </w:r>
          </w:p>
        </w:tc>
        <w:tc>
          <w:tcPr>
            <w:tcW w:w="1330" w:type="pct"/>
            <w:shd w:val="clear" w:color="auto" w:fill="auto"/>
            <w:vAlign w:val="center"/>
          </w:tcPr>
          <w:p w14:paraId="6D89A392" w14:textId="6F36B718" w:rsidR="00CB17EF" w:rsidRPr="00DC41B5" w:rsidRDefault="00CB17EF" w:rsidP="00CB17EF">
            <w:pPr>
              <w:spacing w:before="0" w:after="0"/>
              <w:jc w:val="center"/>
              <w:rPr>
                <w:rFonts w:cs="Arial"/>
                <w:color w:val="auto"/>
                <w:sz w:val="18"/>
                <w:szCs w:val="18"/>
              </w:rPr>
            </w:pPr>
            <w:r w:rsidRPr="00DC41B5">
              <w:rPr>
                <w:rFonts w:cs="Arial"/>
                <w:sz w:val="18"/>
                <w:szCs w:val="18"/>
              </w:rPr>
              <w:t>73,8</w:t>
            </w:r>
          </w:p>
        </w:tc>
        <w:tc>
          <w:tcPr>
            <w:tcW w:w="1224" w:type="pct"/>
            <w:vAlign w:val="center"/>
          </w:tcPr>
          <w:p w14:paraId="54551A57" w14:textId="22490AFD" w:rsidR="00CB17EF" w:rsidRPr="00DC41B5" w:rsidRDefault="00CB17EF" w:rsidP="00CB17EF">
            <w:pPr>
              <w:spacing w:before="0" w:after="0"/>
              <w:jc w:val="center"/>
              <w:rPr>
                <w:rFonts w:cs="Arial"/>
                <w:color w:val="auto"/>
                <w:sz w:val="18"/>
                <w:szCs w:val="18"/>
              </w:rPr>
            </w:pPr>
            <w:r w:rsidRPr="00DC41B5">
              <w:rPr>
                <w:rFonts w:cs="Arial"/>
                <w:sz w:val="18"/>
                <w:szCs w:val="18"/>
              </w:rPr>
              <w:t>30</w:t>
            </w:r>
          </w:p>
        </w:tc>
        <w:tc>
          <w:tcPr>
            <w:tcW w:w="1223" w:type="pct"/>
            <w:vAlign w:val="center"/>
          </w:tcPr>
          <w:p w14:paraId="5FE050A6" w14:textId="520836C7" w:rsidR="00CB17EF" w:rsidRPr="00DC41B5" w:rsidRDefault="00CB17EF" w:rsidP="00CB17EF">
            <w:pPr>
              <w:spacing w:before="0" w:after="0"/>
              <w:jc w:val="center"/>
              <w:rPr>
                <w:rFonts w:cs="Arial"/>
                <w:color w:val="auto"/>
                <w:sz w:val="18"/>
                <w:szCs w:val="18"/>
              </w:rPr>
            </w:pPr>
            <w:r w:rsidRPr="00DC41B5">
              <w:rPr>
                <w:rFonts w:cs="Arial"/>
                <w:sz w:val="18"/>
                <w:szCs w:val="18"/>
              </w:rPr>
              <w:t>0,0</w:t>
            </w:r>
          </w:p>
        </w:tc>
      </w:tr>
    </w:tbl>
    <w:p w14:paraId="61047ED8" w14:textId="7435A805" w:rsidR="00AF566E" w:rsidRPr="00DC41B5" w:rsidRDefault="003A796D" w:rsidP="00072956">
      <w:pPr>
        <w:spacing w:before="0" w:after="200"/>
        <w:jc w:val="center"/>
      </w:pPr>
      <w:r w:rsidRPr="00DC41B5">
        <w:rPr>
          <w:sz w:val="18"/>
          <w:szCs w:val="18"/>
        </w:rPr>
        <w:t>źródło: GUS, opracowanie własne</w:t>
      </w:r>
    </w:p>
    <w:p w14:paraId="650C0634" w14:textId="32F635C1" w:rsidR="00564C70" w:rsidRPr="00DC41B5" w:rsidRDefault="00564C70" w:rsidP="00E86558">
      <w:pPr>
        <w:pStyle w:val="Nagwek2"/>
      </w:pPr>
      <w:bookmarkStart w:id="61" w:name="_Toc153875906"/>
      <w:r w:rsidRPr="00DC41B5">
        <w:t>Prognoza liczby ludności</w:t>
      </w:r>
      <w:bookmarkEnd w:id="61"/>
    </w:p>
    <w:p w14:paraId="1C6A1E73" w14:textId="2503F773" w:rsidR="00564C70" w:rsidRPr="00DC41B5" w:rsidRDefault="0068434F" w:rsidP="00072956">
      <w:r w:rsidRPr="00DC41B5">
        <w:t xml:space="preserve">Przewidywania odnośne liczby ludności w Gminie </w:t>
      </w:r>
      <w:r w:rsidR="00BC1177" w:rsidRPr="00DC41B5">
        <w:t>Granowo</w:t>
      </w:r>
      <w:r w:rsidRPr="00DC41B5">
        <w:t xml:space="preserve"> opracowano w oparciu o</w:t>
      </w:r>
      <w:r w:rsidR="003D7663" w:rsidRPr="00DC41B5">
        <w:t> </w:t>
      </w:r>
      <w:r w:rsidRPr="00DC41B5">
        <w:t>Prognozę ludności gmin na lata 2017-2030 przygotowaną przez Główny Urząd Statystyczny, opublikowaną w 2017 roku, oraz o aktualny stan ludności w gminie (202</w:t>
      </w:r>
      <w:r w:rsidR="00A14845" w:rsidRPr="00DC41B5">
        <w:t>2</w:t>
      </w:r>
      <w:r w:rsidRPr="00DC41B5">
        <w:t xml:space="preserve"> rok). </w:t>
      </w:r>
    </w:p>
    <w:p w14:paraId="6AD9DC58" w14:textId="1AAA35A3" w:rsidR="0068434F" w:rsidRPr="00DC41B5" w:rsidRDefault="0068434F" w:rsidP="00072956">
      <w:pPr>
        <w:rPr>
          <w:rFonts w:cs="Arial"/>
        </w:rPr>
      </w:pPr>
      <w:r w:rsidRPr="00DC41B5">
        <w:t xml:space="preserve">Z przedstawionych wynika, iż </w:t>
      </w:r>
      <w:r w:rsidR="004D30F0" w:rsidRPr="00DC41B5">
        <w:t xml:space="preserve">ludność w Gminie </w:t>
      </w:r>
      <w:r w:rsidR="00BC1177" w:rsidRPr="00DC41B5">
        <w:t>Granowo</w:t>
      </w:r>
      <w:r w:rsidR="004D30F0" w:rsidRPr="00DC41B5">
        <w:t xml:space="preserve">, wbrew ogólnokrajowym trendom, </w:t>
      </w:r>
      <w:r w:rsidR="00D4566E" w:rsidRPr="00DC41B5">
        <w:t>wzrośnie</w:t>
      </w:r>
      <w:r w:rsidR="004D30F0" w:rsidRPr="00DC41B5">
        <w:t>. Założono, iż liczba mieszkańców gminy w 203</w:t>
      </w:r>
      <w:r w:rsidR="009C3665">
        <w:t>8</w:t>
      </w:r>
      <w:r w:rsidR="004D30F0" w:rsidRPr="00DC41B5">
        <w:t xml:space="preserve"> roku osiągnie </w:t>
      </w:r>
      <w:r w:rsidR="00BC1177" w:rsidRPr="00DC41B5">
        <w:t>5 1</w:t>
      </w:r>
      <w:r w:rsidR="00BC62CC">
        <w:t>82</w:t>
      </w:r>
      <w:r w:rsidR="004D30F0" w:rsidRPr="00DC41B5">
        <w:t xml:space="preserve"> osób, przy </w:t>
      </w:r>
      <w:r w:rsidR="00BC1177" w:rsidRPr="00DC41B5">
        <w:t>5 051</w:t>
      </w:r>
      <w:r w:rsidR="004D30F0" w:rsidRPr="00DC41B5">
        <w:t xml:space="preserve"> mieszkańcach w roku 202</w:t>
      </w:r>
      <w:r w:rsidR="00A14845" w:rsidRPr="00DC41B5">
        <w:t>2</w:t>
      </w:r>
      <w:r w:rsidR="004D30F0" w:rsidRPr="00DC41B5">
        <w:t xml:space="preserve">. Oznacza to, iż liczba rezydentów zwiększy się o </w:t>
      </w:r>
      <w:r w:rsidR="00BC1177" w:rsidRPr="00DC41B5">
        <w:t>1</w:t>
      </w:r>
      <w:r w:rsidR="00BC62CC">
        <w:t>31</w:t>
      </w:r>
      <w:r w:rsidR="004D30F0" w:rsidRPr="00DC41B5">
        <w:t xml:space="preserve"> os</w:t>
      </w:r>
      <w:r w:rsidR="003D7663" w:rsidRPr="00DC41B5">
        <w:t>oby</w:t>
      </w:r>
      <w:r w:rsidR="004D30F0" w:rsidRPr="00DC41B5">
        <w:t>. W</w:t>
      </w:r>
      <w:r w:rsidR="00BC1177" w:rsidRPr="00DC41B5">
        <w:t> </w:t>
      </w:r>
      <w:r w:rsidR="004D30F0" w:rsidRPr="00DC41B5">
        <w:t xml:space="preserve">tym przewiduje się, iż liczba kobiet wyniesie </w:t>
      </w:r>
      <w:r w:rsidR="00BC1177" w:rsidRPr="00DC41B5">
        <w:t>2 58</w:t>
      </w:r>
      <w:r w:rsidR="00BC62CC">
        <w:t>4</w:t>
      </w:r>
      <w:r w:rsidR="004D30F0" w:rsidRPr="00DC41B5">
        <w:t xml:space="preserve"> (5</w:t>
      </w:r>
      <w:r w:rsidR="00BC1177" w:rsidRPr="00DC41B5">
        <w:t>0</w:t>
      </w:r>
      <w:r w:rsidR="004D30F0" w:rsidRPr="00DC41B5">
        <w:t>% mieszkańców gminy), a</w:t>
      </w:r>
      <w:r w:rsidR="003E25EB" w:rsidRPr="00DC41B5">
        <w:t> </w:t>
      </w:r>
      <w:r w:rsidR="004D30F0" w:rsidRPr="00DC41B5">
        <w:t xml:space="preserve">mężczyzn </w:t>
      </w:r>
      <w:r w:rsidR="00BC1177" w:rsidRPr="00DC41B5">
        <w:t>2 59</w:t>
      </w:r>
      <w:r w:rsidR="00BC62CC">
        <w:t>8</w:t>
      </w:r>
      <w:r w:rsidR="004D30F0" w:rsidRPr="00DC41B5">
        <w:t xml:space="preserve"> (</w:t>
      </w:r>
      <w:r w:rsidR="00BC1177" w:rsidRPr="00DC41B5">
        <w:t>50</w:t>
      </w:r>
      <w:r w:rsidR="004D30F0" w:rsidRPr="00DC41B5">
        <w:t>% mieszkańców gminy).</w:t>
      </w:r>
    </w:p>
    <w:p w14:paraId="079F00BE" w14:textId="79513052" w:rsidR="00676C9B" w:rsidRPr="00DC41B5" w:rsidRDefault="00BC62CC" w:rsidP="00072956">
      <w:pPr>
        <w:spacing w:after="0"/>
        <w:rPr>
          <w:rFonts w:cs="Arial"/>
        </w:rPr>
      </w:pPr>
      <w:r>
        <w:rPr>
          <w:noProof/>
        </w:rPr>
        <w:lastRenderedPageBreak/>
        <w:drawing>
          <wp:inline distT="0" distB="0" distL="0" distR="0" wp14:anchorId="3AB7B98B" wp14:editId="5F0E53E0">
            <wp:extent cx="5760000" cy="3600000"/>
            <wp:effectExtent l="0" t="0" r="12700" b="635"/>
            <wp:docPr id="95986565" name="Wykres 1" title="Prognoza liczby ludność w gminie do roku 2029">
              <a:extLst xmlns:a="http://schemas.openxmlformats.org/drawingml/2006/main">
                <a:ext uri="{FF2B5EF4-FFF2-40B4-BE49-F238E27FC236}">
                  <a16:creationId xmlns:a16="http://schemas.microsoft.com/office/drawing/2014/main" id="{18FD94F8-A09A-4620-BB7D-6C1512BD4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C51AD0" w14:textId="16FD6290" w:rsidR="00564C70" w:rsidRPr="00DC41B5" w:rsidRDefault="00564C70" w:rsidP="00A805EE">
      <w:pPr>
        <w:pStyle w:val="RYSUNEK"/>
      </w:pPr>
      <w:bookmarkStart w:id="62" w:name="_Toc158800576"/>
      <w:r w:rsidRPr="00DC41B5">
        <w:t xml:space="preserve">Rysunek </w:t>
      </w:r>
      <w:r w:rsidR="00F043D9">
        <w:fldChar w:fldCharType="begin"/>
      </w:r>
      <w:r w:rsidR="00F043D9">
        <w:instrText xml:space="preserve"> SEQ Rysunek \* ARABIC </w:instrText>
      </w:r>
      <w:r w:rsidR="00F043D9">
        <w:fldChar w:fldCharType="separate"/>
      </w:r>
      <w:r w:rsidR="00107E47">
        <w:rPr>
          <w:noProof/>
        </w:rPr>
        <w:t>13</w:t>
      </w:r>
      <w:r w:rsidR="00F043D9">
        <w:rPr>
          <w:noProof/>
        </w:rPr>
        <w:fldChar w:fldCharType="end"/>
      </w:r>
      <w:r w:rsidRPr="00DC41B5">
        <w:t>. Prognoza liczby ludności do 203</w:t>
      </w:r>
      <w:r w:rsidR="009C3665">
        <w:t>8</w:t>
      </w:r>
      <w:r w:rsidRPr="00DC41B5">
        <w:t xml:space="preserve"> roku.</w:t>
      </w:r>
      <w:bookmarkEnd w:id="62"/>
    </w:p>
    <w:p w14:paraId="31A2A3C3" w14:textId="1620F2FF" w:rsidR="00564C70" w:rsidRPr="00DC41B5" w:rsidRDefault="00967166" w:rsidP="00BC6640">
      <w:pPr>
        <w:pStyle w:val="RDO"/>
      </w:pPr>
      <w:r w:rsidRPr="00DC41B5">
        <w:t xml:space="preserve">źródło: opracowanie własne na podstawie danych GUS </w:t>
      </w:r>
      <w:r w:rsidR="0068434F" w:rsidRPr="00DC41B5">
        <w:t>Prognoza ludności gmin na lata 2017-2030</w:t>
      </w:r>
    </w:p>
    <w:p w14:paraId="0846EA8B" w14:textId="111DE0FF" w:rsidR="00564C70" w:rsidRPr="00DC41B5" w:rsidRDefault="00564C70" w:rsidP="00E86558">
      <w:pPr>
        <w:pStyle w:val="Nagwek2"/>
      </w:pPr>
      <w:bookmarkStart w:id="63" w:name="_Toc153875907"/>
      <w:r w:rsidRPr="00DC41B5">
        <w:t>Działalność gospodarcza</w:t>
      </w:r>
      <w:bookmarkEnd w:id="63"/>
    </w:p>
    <w:p w14:paraId="23A09570" w14:textId="65F0DE94" w:rsidR="00564C70" w:rsidRPr="00DC41B5" w:rsidRDefault="00564C70" w:rsidP="00072956">
      <w:pPr>
        <w:rPr>
          <w:rFonts w:cs="Arial"/>
        </w:rPr>
      </w:pPr>
      <w:r w:rsidRPr="00DC41B5">
        <w:rPr>
          <w:rFonts w:cs="Arial"/>
        </w:rPr>
        <w:t xml:space="preserve">Według danych GUS (stan na </w:t>
      </w:r>
      <w:r w:rsidR="00F444D2" w:rsidRPr="00DC41B5">
        <w:rPr>
          <w:rFonts w:cs="Arial"/>
        </w:rPr>
        <w:t>31</w:t>
      </w:r>
      <w:r w:rsidR="0030536C" w:rsidRPr="00DC41B5">
        <w:rPr>
          <w:rFonts w:cs="Arial"/>
        </w:rPr>
        <w:t>.</w:t>
      </w:r>
      <w:r w:rsidR="00F444D2" w:rsidRPr="00DC41B5">
        <w:rPr>
          <w:rFonts w:cs="Arial"/>
        </w:rPr>
        <w:t>12</w:t>
      </w:r>
      <w:r w:rsidR="0030536C" w:rsidRPr="00DC41B5">
        <w:rPr>
          <w:rFonts w:cs="Arial"/>
        </w:rPr>
        <w:t>.202</w:t>
      </w:r>
      <w:r w:rsidR="00F444D2" w:rsidRPr="00DC41B5">
        <w:rPr>
          <w:rFonts w:cs="Arial"/>
        </w:rPr>
        <w:t>2</w:t>
      </w:r>
      <w:r w:rsidR="005056FA" w:rsidRPr="00DC41B5">
        <w:rPr>
          <w:rFonts w:cs="Arial"/>
        </w:rPr>
        <w:t xml:space="preserve"> </w:t>
      </w:r>
      <w:r w:rsidRPr="00DC41B5">
        <w:rPr>
          <w:rFonts w:cs="Arial"/>
        </w:rPr>
        <w:t xml:space="preserve">r.) na terenie </w:t>
      </w:r>
      <w:r w:rsidR="009775B3" w:rsidRPr="00DC41B5">
        <w:rPr>
          <w:rFonts w:cs="Arial"/>
        </w:rPr>
        <w:t>gminy</w:t>
      </w:r>
      <w:r w:rsidRPr="00DC41B5">
        <w:rPr>
          <w:rFonts w:cs="Arial"/>
        </w:rPr>
        <w:t xml:space="preserve"> zarejestrowan</w:t>
      </w:r>
      <w:r w:rsidR="001D210B" w:rsidRPr="00DC41B5">
        <w:rPr>
          <w:rFonts w:cs="Arial"/>
        </w:rPr>
        <w:t>e były</w:t>
      </w:r>
      <w:r w:rsidRPr="00DC41B5">
        <w:rPr>
          <w:rFonts w:cs="Arial"/>
        </w:rPr>
        <w:t xml:space="preserve"> </w:t>
      </w:r>
      <w:r w:rsidR="00720C98" w:rsidRPr="00DC41B5">
        <w:rPr>
          <w:rFonts w:cs="Arial"/>
        </w:rPr>
        <w:t>483</w:t>
      </w:r>
      <w:r w:rsidRPr="00DC41B5">
        <w:rPr>
          <w:rFonts w:cs="Arial"/>
        </w:rPr>
        <w:t xml:space="preserve"> podmiot</w:t>
      </w:r>
      <w:r w:rsidR="00720C98" w:rsidRPr="00DC41B5">
        <w:rPr>
          <w:rFonts w:cs="Arial"/>
        </w:rPr>
        <w:t>y</w:t>
      </w:r>
      <w:r w:rsidRPr="00DC41B5">
        <w:rPr>
          <w:rFonts w:cs="Arial"/>
        </w:rPr>
        <w:t xml:space="preserve"> gospodarcz</w:t>
      </w:r>
      <w:r w:rsidR="00720C98" w:rsidRPr="00DC41B5">
        <w:rPr>
          <w:rFonts w:cs="Arial"/>
        </w:rPr>
        <w:t>e</w:t>
      </w:r>
      <w:r w:rsidRPr="00DC41B5">
        <w:rPr>
          <w:rFonts w:cs="Arial"/>
        </w:rPr>
        <w:t xml:space="preserve">. </w:t>
      </w:r>
      <w:r w:rsidR="00AB5351" w:rsidRPr="00DC41B5">
        <w:rPr>
          <w:rFonts w:cs="Arial"/>
        </w:rPr>
        <w:t>N</w:t>
      </w:r>
      <w:r w:rsidRPr="00DC41B5">
        <w:rPr>
          <w:rFonts w:cs="Arial"/>
        </w:rPr>
        <w:t>ajwięcej podmiotów w 202</w:t>
      </w:r>
      <w:r w:rsidR="0030536C" w:rsidRPr="00DC41B5">
        <w:rPr>
          <w:rFonts w:cs="Arial"/>
        </w:rPr>
        <w:t>2</w:t>
      </w:r>
      <w:r w:rsidRPr="00DC41B5">
        <w:rPr>
          <w:rFonts w:cs="Arial"/>
        </w:rPr>
        <w:t xml:space="preserve"> roku zarejestrowanych było w</w:t>
      </w:r>
      <w:r w:rsidR="00676C9B" w:rsidRPr="00DC41B5">
        <w:rPr>
          <w:rFonts w:cs="Arial"/>
        </w:rPr>
        <w:t> </w:t>
      </w:r>
      <w:r w:rsidRPr="00DC41B5">
        <w:rPr>
          <w:rFonts w:cs="Arial"/>
        </w:rPr>
        <w:t xml:space="preserve">sekcji </w:t>
      </w:r>
      <w:r w:rsidR="00900CAE" w:rsidRPr="00DC41B5">
        <w:rPr>
          <w:rFonts w:cs="Arial"/>
        </w:rPr>
        <w:t>F</w:t>
      </w:r>
      <w:r w:rsidRPr="00DC41B5">
        <w:rPr>
          <w:rFonts w:cs="Arial"/>
        </w:rPr>
        <w:t xml:space="preserve"> (</w:t>
      </w:r>
      <w:r w:rsidR="00900CAE" w:rsidRPr="00DC41B5">
        <w:rPr>
          <w:rFonts w:cs="Arial"/>
        </w:rPr>
        <w:t>budownictwo</w:t>
      </w:r>
      <w:r w:rsidRPr="00DC41B5">
        <w:rPr>
          <w:rFonts w:cs="Arial"/>
        </w:rPr>
        <w:t xml:space="preserve">) </w:t>
      </w:r>
      <w:r w:rsidR="00720C98" w:rsidRPr="00DC41B5">
        <w:rPr>
          <w:rFonts w:cs="Arial"/>
        </w:rPr>
        <w:t>24,2</w:t>
      </w:r>
      <w:r w:rsidRPr="00DC41B5">
        <w:rPr>
          <w:rFonts w:cs="Arial"/>
        </w:rPr>
        <w:t>%.</w:t>
      </w:r>
    </w:p>
    <w:p w14:paraId="6291B357" w14:textId="217442B6" w:rsidR="00564C70" w:rsidRPr="00DC41B5" w:rsidRDefault="00564C70" w:rsidP="00072956">
      <w:pPr>
        <w:pStyle w:val="TABELA"/>
      </w:pPr>
      <w:bookmarkStart w:id="64" w:name="_Toc158800614"/>
      <w:bookmarkStart w:id="65" w:name="_Hlk129853069"/>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7</w:t>
      </w:r>
      <w:r w:rsidR="009B2575">
        <w:rPr>
          <w:noProof/>
        </w:rPr>
        <w:fldChar w:fldCharType="end"/>
      </w:r>
      <w:r w:rsidRPr="00DC41B5">
        <w:t xml:space="preserve">. Liczba podmiotów gospodarczych zarejestrowanych w poszczególnych sekcjach na terenie </w:t>
      </w:r>
      <w:r w:rsidR="005056FA" w:rsidRPr="00DC41B5">
        <w:t>gminy</w:t>
      </w:r>
      <w:r w:rsidRPr="00DC41B5">
        <w:t xml:space="preserve"> (stan na </w:t>
      </w:r>
      <w:r w:rsidR="00F444D2" w:rsidRPr="00DC41B5">
        <w:t>31</w:t>
      </w:r>
      <w:r w:rsidR="0030536C" w:rsidRPr="00DC41B5">
        <w:t>.</w:t>
      </w:r>
      <w:r w:rsidR="00F444D2" w:rsidRPr="00DC41B5">
        <w:t>12</w:t>
      </w:r>
      <w:r w:rsidR="0030536C" w:rsidRPr="00DC41B5">
        <w:t>.</w:t>
      </w:r>
      <w:r w:rsidR="00F444D2" w:rsidRPr="00DC41B5">
        <w:t>2022</w:t>
      </w:r>
      <w:r w:rsidR="00967166" w:rsidRPr="00DC41B5">
        <w:t xml:space="preserve"> </w:t>
      </w:r>
      <w:r w:rsidRPr="00DC41B5">
        <w:t>r.)</w:t>
      </w:r>
      <w:r w:rsidR="00FC5355" w:rsidRPr="00DC41B5">
        <w:t>.</w:t>
      </w:r>
      <w:bookmarkEnd w:id="64"/>
    </w:p>
    <w:tbl>
      <w:tblPr>
        <w:tblStyle w:val="Tabela-Siatka"/>
        <w:tblW w:w="9072" w:type="dxa"/>
        <w:jc w:val="center"/>
        <w:tblLook w:val="04A0" w:firstRow="1" w:lastRow="0" w:firstColumn="1" w:lastColumn="0" w:noHBand="0" w:noVBand="1"/>
      </w:tblPr>
      <w:tblGrid>
        <w:gridCol w:w="5274"/>
        <w:gridCol w:w="2518"/>
        <w:gridCol w:w="1280"/>
      </w:tblGrid>
      <w:tr w:rsidR="00564C70" w:rsidRPr="00DC41B5" w14:paraId="03AA8937" w14:textId="77777777" w:rsidTr="00007A76">
        <w:trPr>
          <w:trHeight w:val="283"/>
          <w:tblHeader/>
          <w:jc w:val="center"/>
        </w:trPr>
        <w:tc>
          <w:tcPr>
            <w:tcW w:w="5274" w:type="dxa"/>
            <w:shd w:val="clear" w:color="auto" w:fill="F2F2F2" w:themeFill="background1" w:themeFillShade="F2"/>
            <w:vAlign w:val="center"/>
          </w:tcPr>
          <w:p w14:paraId="0A99FFA7" w14:textId="77777777" w:rsidR="00564C70" w:rsidRPr="00DC41B5" w:rsidRDefault="00564C70" w:rsidP="00900CAE">
            <w:pPr>
              <w:spacing w:before="0" w:after="0" w:line="276" w:lineRule="auto"/>
              <w:jc w:val="center"/>
              <w:rPr>
                <w:b/>
                <w:bCs/>
                <w:sz w:val="18"/>
                <w:szCs w:val="18"/>
              </w:rPr>
            </w:pPr>
            <w:r w:rsidRPr="00DC41B5">
              <w:rPr>
                <w:b/>
                <w:bCs/>
                <w:sz w:val="18"/>
                <w:szCs w:val="18"/>
              </w:rPr>
              <w:t>Sekcja</w:t>
            </w:r>
          </w:p>
        </w:tc>
        <w:tc>
          <w:tcPr>
            <w:tcW w:w="2518" w:type="dxa"/>
            <w:shd w:val="clear" w:color="auto" w:fill="F2F2F2" w:themeFill="background1" w:themeFillShade="F2"/>
            <w:vAlign w:val="center"/>
          </w:tcPr>
          <w:p w14:paraId="50F1647C" w14:textId="77777777" w:rsidR="00564C70" w:rsidRPr="00DC41B5" w:rsidRDefault="00564C70" w:rsidP="00900CAE">
            <w:pPr>
              <w:spacing w:before="0" w:after="0" w:line="276" w:lineRule="auto"/>
              <w:jc w:val="center"/>
              <w:rPr>
                <w:b/>
                <w:bCs/>
                <w:sz w:val="18"/>
                <w:szCs w:val="18"/>
              </w:rPr>
            </w:pPr>
            <w:r w:rsidRPr="00DC41B5">
              <w:rPr>
                <w:b/>
                <w:bCs/>
                <w:sz w:val="18"/>
                <w:szCs w:val="18"/>
              </w:rPr>
              <w:t>Liczba podmiotów [szt.]</w:t>
            </w:r>
          </w:p>
        </w:tc>
        <w:tc>
          <w:tcPr>
            <w:tcW w:w="1280" w:type="dxa"/>
            <w:shd w:val="clear" w:color="auto" w:fill="F2F2F2" w:themeFill="background1" w:themeFillShade="F2"/>
            <w:vAlign w:val="center"/>
          </w:tcPr>
          <w:p w14:paraId="57A8D970" w14:textId="77777777" w:rsidR="00564C70" w:rsidRPr="00DC41B5" w:rsidRDefault="00564C70" w:rsidP="00900CAE">
            <w:pPr>
              <w:spacing w:before="0" w:after="0" w:line="276" w:lineRule="auto"/>
              <w:jc w:val="center"/>
              <w:rPr>
                <w:b/>
                <w:bCs/>
                <w:sz w:val="18"/>
                <w:szCs w:val="18"/>
              </w:rPr>
            </w:pPr>
            <w:r w:rsidRPr="00DC41B5">
              <w:rPr>
                <w:b/>
                <w:bCs/>
                <w:sz w:val="18"/>
                <w:szCs w:val="18"/>
              </w:rPr>
              <w:t>Udział [%]</w:t>
            </w:r>
          </w:p>
        </w:tc>
      </w:tr>
      <w:tr w:rsidR="00720C98" w:rsidRPr="00DC41B5" w14:paraId="2D3DBFFF" w14:textId="77777777" w:rsidTr="00720C98">
        <w:trPr>
          <w:trHeight w:val="340"/>
          <w:jc w:val="center"/>
        </w:trPr>
        <w:tc>
          <w:tcPr>
            <w:tcW w:w="5274" w:type="dxa"/>
            <w:vAlign w:val="center"/>
          </w:tcPr>
          <w:p w14:paraId="405EA932" w14:textId="77777777" w:rsidR="00720C98" w:rsidRPr="00DC41B5" w:rsidRDefault="00720C98" w:rsidP="00720C98">
            <w:pPr>
              <w:spacing w:before="0" w:after="0" w:line="276" w:lineRule="auto"/>
              <w:jc w:val="center"/>
              <w:rPr>
                <w:sz w:val="18"/>
                <w:szCs w:val="18"/>
              </w:rPr>
            </w:pPr>
            <w:r w:rsidRPr="00DC41B5">
              <w:rPr>
                <w:sz w:val="18"/>
                <w:szCs w:val="18"/>
              </w:rPr>
              <w:t>Sekcja A – Rolnictwo, leśnictwo, łowiectwo i rybactwo</w:t>
            </w:r>
          </w:p>
        </w:tc>
        <w:tc>
          <w:tcPr>
            <w:tcW w:w="2518" w:type="dxa"/>
            <w:vAlign w:val="center"/>
          </w:tcPr>
          <w:p w14:paraId="0A8DAF12" w14:textId="1DC791F2"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22</w:t>
            </w:r>
          </w:p>
        </w:tc>
        <w:tc>
          <w:tcPr>
            <w:tcW w:w="1280" w:type="dxa"/>
            <w:vAlign w:val="center"/>
          </w:tcPr>
          <w:p w14:paraId="7881F916" w14:textId="2BEDACB8"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4,6</w:t>
            </w:r>
          </w:p>
        </w:tc>
      </w:tr>
      <w:tr w:rsidR="00720C98" w:rsidRPr="00DC41B5" w14:paraId="70F900D0" w14:textId="77777777" w:rsidTr="00720C98">
        <w:trPr>
          <w:trHeight w:val="340"/>
          <w:jc w:val="center"/>
        </w:trPr>
        <w:tc>
          <w:tcPr>
            <w:tcW w:w="5274" w:type="dxa"/>
            <w:vAlign w:val="center"/>
          </w:tcPr>
          <w:p w14:paraId="34FB6EFB" w14:textId="77777777" w:rsidR="00720C98" w:rsidRPr="00DC41B5" w:rsidRDefault="00720C98" w:rsidP="00720C98">
            <w:pPr>
              <w:spacing w:before="0" w:after="0" w:line="276" w:lineRule="auto"/>
              <w:jc w:val="center"/>
              <w:rPr>
                <w:sz w:val="18"/>
                <w:szCs w:val="18"/>
              </w:rPr>
            </w:pPr>
            <w:r w:rsidRPr="00DC41B5">
              <w:rPr>
                <w:sz w:val="18"/>
                <w:szCs w:val="18"/>
              </w:rPr>
              <w:t>Sekcja B – Górnictwo i wydobywanie</w:t>
            </w:r>
          </w:p>
        </w:tc>
        <w:tc>
          <w:tcPr>
            <w:tcW w:w="2518" w:type="dxa"/>
            <w:vAlign w:val="center"/>
          </w:tcPr>
          <w:p w14:paraId="2CDD68C1" w14:textId="40E9A518"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w:t>
            </w:r>
          </w:p>
        </w:tc>
        <w:tc>
          <w:tcPr>
            <w:tcW w:w="1280" w:type="dxa"/>
            <w:vAlign w:val="center"/>
          </w:tcPr>
          <w:p w14:paraId="45087839" w14:textId="71374309"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0,2</w:t>
            </w:r>
          </w:p>
        </w:tc>
      </w:tr>
      <w:tr w:rsidR="00720C98" w:rsidRPr="00DC41B5" w14:paraId="68CD2EEA" w14:textId="77777777" w:rsidTr="00720C98">
        <w:trPr>
          <w:trHeight w:val="340"/>
          <w:jc w:val="center"/>
        </w:trPr>
        <w:tc>
          <w:tcPr>
            <w:tcW w:w="5274" w:type="dxa"/>
            <w:vAlign w:val="center"/>
          </w:tcPr>
          <w:p w14:paraId="1BA1312A" w14:textId="77777777" w:rsidR="00720C98" w:rsidRPr="00DC41B5" w:rsidRDefault="00720C98" w:rsidP="00720C98">
            <w:pPr>
              <w:spacing w:before="0" w:after="0" w:line="276" w:lineRule="auto"/>
              <w:jc w:val="center"/>
              <w:rPr>
                <w:sz w:val="18"/>
                <w:szCs w:val="18"/>
              </w:rPr>
            </w:pPr>
            <w:r w:rsidRPr="00DC41B5">
              <w:rPr>
                <w:sz w:val="18"/>
                <w:szCs w:val="18"/>
              </w:rPr>
              <w:t>Sekcja C – Przetwórstwo przemysłowe</w:t>
            </w:r>
          </w:p>
        </w:tc>
        <w:tc>
          <w:tcPr>
            <w:tcW w:w="2518" w:type="dxa"/>
            <w:vAlign w:val="center"/>
          </w:tcPr>
          <w:p w14:paraId="11E7C6A4" w14:textId="3A60D201"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53</w:t>
            </w:r>
          </w:p>
        </w:tc>
        <w:tc>
          <w:tcPr>
            <w:tcW w:w="1280" w:type="dxa"/>
            <w:vAlign w:val="center"/>
          </w:tcPr>
          <w:p w14:paraId="03BC45C4" w14:textId="59BA5722"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11,0</w:t>
            </w:r>
          </w:p>
        </w:tc>
      </w:tr>
      <w:tr w:rsidR="00720C98" w:rsidRPr="00DC41B5" w14:paraId="3827A31A" w14:textId="77777777" w:rsidTr="00720C98">
        <w:trPr>
          <w:trHeight w:val="340"/>
          <w:jc w:val="center"/>
        </w:trPr>
        <w:tc>
          <w:tcPr>
            <w:tcW w:w="5274" w:type="dxa"/>
            <w:vAlign w:val="center"/>
          </w:tcPr>
          <w:p w14:paraId="228DC87C" w14:textId="77777777" w:rsidR="00720C98" w:rsidRPr="00DC41B5" w:rsidRDefault="00720C98" w:rsidP="00720C98">
            <w:pPr>
              <w:spacing w:before="0" w:after="0" w:line="276" w:lineRule="auto"/>
              <w:jc w:val="center"/>
              <w:rPr>
                <w:sz w:val="18"/>
                <w:szCs w:val="18"/>
              </w:rPr>
            </w:pPr>
            <w:r w:rsidRPr="00DC41B5">
              <w:rPr>
                <w:sz w:val="18"/>
                <w:szCs w:val="18"/>
              </w:rPr>
              <w:t>Sekcja D – wytwarzanie i zaopatrywanie w energie elektryczną, gaz, parę wodną, gorącą wodę i powietrze do układów klimatycznych</w:t>
            </w:r>
          </w:p>
        </w:tc>
        <w:tc>
          <w:tcPr>
            <w:tcW w:w="2518" w:type="dxa"/>
            <w:vAlign w:val="center"/>
          </w:tcPr>
          <w:p w14:paraId="34511217" w14:textId="0B58C818"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0</w:t>
            </w:r>
          </w:p>
        </w:tc>
        <w:tc>
          <w:tcPr>
            <w:tcW w:w="1280" w:type="dxa"/>
            <w:vAlign w:val="center"/>
          </w:tcPr>
          <w:p w14:paraId="252FDC6A" w14:textId="08122EED"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0,0</w:t>
            </w:r>
          </w:p>
        </w:tc>
      </w:tr>
      <w:tr w:rsidR="00720C98" w:rsidRPr="00DC41B5" w14:paraId="2D15AA88" w14:textId="77777777" w:rsidTr="00720C98">
        <w:trPr>
          <w:trHeight w:val="340"/>
          <w:jc w:val="center"/>
        </w:trPr>
        <w:tc>
          <w:tcPr>
            <w:tcW w:w="5274" w:type="dxa"/>
            <w:vAlign w:val="center"/>
          </w:tcPr>
          <w:p w14:paraId="63A8F90E" w14:textId="77777777" w:rsidR="00720C98" w:rsidRPr="00DC41B5" w:rsidRDefault="00720C98" w:rsidP="00720C98">
            <w:pPr>
              <w:spacing w:before="0" w:after="0" w:line="276" w:lineRule="auto"/>
              <w:jc w:val="center"/>
              <w:rPr>
                <w:sz w:val="18"/>
                <w:szCs w:val="18"/>
              </w:rPr>
            </w:pPr>
            <w:r w:rsidRPr="00DC41B5">
              <w:rPr>
                <w:sz w:val="18"/>
                <w:szCs w:val="18"/>
              </w:rPr>
              <w:t>Sekcja E – dostawa wody; gospodarowanie ściekami i odpadami oraz działalność związana z rekultywacją</w:t>
            </w:r>
          </w:p>
        </w:tc>
        <w:tc>
          <w:tcPr>
            <w:tcW w:w="2518" w:type="dxa"/>
            <w:vAlign w:val="center"/>
          </w:tcPr>
          <w:p w14:paraId="64677B68" w14:textId="3782F848"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4</w:t>
            </w:r>
          </w:p>
        </w:tc>
        <w:tc>
          <w:tcPr>
            <w:tcW w:w="1280" w:type="dxa"/>
            <w:vAlign w:val="center"/>
          </w:tcPr>
          <w:p w14:paraId="70F61F24" w14:textId="44BCADBD"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0,8</w:t>
            </w:r>
          </w:p>
        </w:tc>
      </w:tr>
      <w:tr w:rsidR="00720C98" w:rsidRPr="00DC41B5" w14:paraId="5CDD36C0" w14:textId="77777777" w:rsidTr="00720C98">
        <w:trPr>
          <w:trHeight w:val="340"/>
          <w:jc w:val="center"/>
        </w:trPr>
        <w:tc>
          <w:tcPr>
            <w:tcW w:w="5274" w:type="dxa"/>
            <w:vAlign w:val="center"/>
          </w:tcPr>
          <w:p w14:paraId="333BE006" w14:textId="77777777" w:rsidR="00720C98" w:rsidRPr="00DC41B5" w:rsidRDefault="00720C98" w:rsidP="00720C98">
            <w:pPr>
              <w:spacing w:before="0" w:after="0" w:line="276" w:lineRule="auto"/>
              <w:jc w:val="center"/>
              <w:rPr>
                <w:sz w:val="18"/>
                <w:szCs w:val="18"/>
              </w:rPr>
            </w:pPr>
            <w:r w:rsidRPr="00DC41B5">
              <w:rPr>
                <w:sz w:val="18"/>
                <w:szCs w:val="18"/>
              </w:rPr>
              <w:t>Sekcja F – Budownictwo</w:t>
            </w:r>
          </w:p>
        </w:tc>
        <w:tc>
          <w:tcPr>
            <w:tcW w:w="2518" w:type="dxa"/>
            <w:vAlign w:val="center"/>
          </w:tcPr>
          <w:p w14:paraId="1B0E1E00" w14:textId="6CB34E95"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117</w:t>
            </w:r>
          </w:p>
        </w:tc>
        <w:tc>
          <w:tcPr>
            <w:tcW w:w="1280" w:type="dxa"/>
            <w:vAlign w:val="center"/>
          </w:tcPr>
          <w:p w14:paraId="07A194FC" w14:textId="1FD99B3C"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24,2</w:t>
            </w:r>
          </w:p>
        </w:tc>
      </w:tr>
      <w:tr w:rsidR="00720C98" w:rsidRPr="00DC41B5" w14:paraId="6DA0F490" w14:textId="77777777" w:rsidTr="00720C98">
        <w:trPr>
          <w:trHeight w:val="340"/>
          <w:jc w:val="center"/>
        </w:trPr>
        <w:tc>
          <w:tcPr>
            <w:tcW w:w="5274" w:type="dxa"/>
            <w:vAlign w:val="center"/>
          </w:tcPr>
          <w:p w14:paraId="2D8A4E39" w14:textId="77777777" w:rsidR="00720C98" w:rsidRPr="00DC41B5" w:rsidRDefault="00720C98" w:rsidP="00720C98">
            <w:pPr>
              <w:spacing w:before="0" w:after="0" w:line="276" w:lineRule="auto"/>
              <w:jc w:val="center"/>
              <w:rPr>
                <w:sz w:val="18"/>
                <w:szCs w:val="18"/>
              </w:rPr>
            </w:pPr>
            <w:r w:rsidRPr="00DC41B5">
              <w:rPr>
                <w:sz w:val="18"/>
                <w:szCs w:val="18"/>
              </w:rPr>
              <w:t>Sekcja G – Handel hurtowy i detaliczny; naprawa pojazdów samochodowych, włączając motocykle</w:t>
            </w:r>
          </w:p>
        </w:tc>
        <w:tc>
          <w:tcPr>
            <w:tcW w:w="2518" w:type="dxa"/>
            <w:vAlign w:val="center"/>
          </w:tcPr>
          <w:p w14:paraId="2DE7BED2" w14:textId="7868B085"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93</w:t>
            </w:r>
          </w:p>
        </w:tc>
        <w:tc>
          <w:tcPr>
            <w:tcW w:w="1280" w:type="dxa"/>
            <w:vAlign w:val="center"/>
          </w:tcPr>
          <w:p w14:paraId="2E903729" w14:textId="7E8A5AAE"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19,3</w:t>
            </w:r>
          </w:p>
        </w:tc>
      </w:tr>
      <w:tr w:rsidR="00720C98" w:rsidRPr="00DC41B5" w14:paraId="3FA7329D" w14:textId="77777777" w:rsidTr="00720C98">
        <w:trPr>
          <w:trHeight w:val="340"/>
          <w:jc w:val="center"/>
        </w:trPr>
        <w:tc>
          <w:tcPr>
            <w:tcW w:w="5274" w:type="dxa"/>
            <w:vAlign w:val="center"/>
          </w:tcPr>
          <w:p w14:paraId="52D31BE4" w14:textId="77777777" w:rsidR="00720C98" w:rsidRPr="00DC41B5" w:rsidRDefault="00720C98" w:rsidP="00720C98">
            <w:pPr>
              <w:spacing w:before="0" w:after="0" w:line="276" w:lineRule="auto"/>
              <w:jc w:val="center"/>
              <w:rPr>
                <w:sz w:val="18"/>
                <w:szCs w:val="18"/>
              </w:rPr>
            </w:pPr>
            <w:r w:rsidRPr="00DC41B5">
              <w:rPr>
                <w:sz w:val="18"/>
                <w:szCs w:val="18"/>
              </w:rPr>
              <w:t>Sekcja H – Transport i gospodarka magazynowa</w:t>
            </w:r>
          </w:p>
        </w:tc>
        <w:tc>
          <w:tcPr>
            <w:tcW w:w="2518" w:type="dxa"/>
            <w:vAlign w:val="center"/>
          </w:tcPr>
          <w:p w14:paraId="07E1E31B" w14:textId="68927814"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29</w:t>
            </w:r>
          </w:p>
        </w:tc>
        <w:tc>
          <w:tcPr>
            <w:tcW w:w="1280" w:type="dxa"/>
            <w:vAlign w:val="center"/>
          </w:tcPr>
          <w:p w14:paraId="7FD23E26" w14:textId="14F64D0E"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6,0</w:t>
            </w:r>
          </w:p>
        </w:tc>
      </w:tr>
      <w:tr w:rsidR="00720C98" w:rsidRPr="00DC41B5" w14:paraId="36B193F7" w14:textId="77777777" w:rsidTr="00720C98">
        <w:trPr>
          <w:trHeight w:val="340"/>
          <w:jc w:val="center"/>
        </w:trPr>
        <w:tc>
          <w:tcPr>
            <w:tcW w:w="5274" w:type="dxa"/>
            <w:vAlign w:val="center"/>
          </w:tcPr>
          <w:p w14:paraId="0C4D7FCA" w14:textId="77777777" w:rsidR="00720C98" w:rsidRPr="00DC41B5" w:rsidRDefault="00720C98" w:rsidP="00720C98">
            <w:pPr>
              <w:spacing w:before="0" w:after="0" w:line="276" w:lineRule="auto"/>
              <w:jc w:val="center"/>
              <w:rPr>
                <w:sz w:val="18"/>
                <w:szCs w:val="18"/>
              </w:rPr>
            </w:pPr>
            <w:r w:rsidRPr="00DC41B5">
              <w:rPr>
                <w:sz w:val="18"/>
                <w:szCs w:val="18"/>
              </w:rPr>
              <w:t>Sekcja I – Działalność związana z zakwaterowaniem i usługami gastronomicznymi</w:t>
            </w:r>
          </w:p>
        </w:tc>
        <w:tc>
          <w:tcPr>
            <w:tcW w:w="2518" w:type="dxa"/>
            <w:vAlign w:val="center"/>
          </w:tcPr>
          <w:p w14:paraId="142C1831" w14:textId="60CF5971"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12</w:t>
            </w:r>
          </w:p>
        </w:tc>
        <w:tc>
          <w:tcPr>
            <w:tcW w:w="1280" w:type="dxa"/>
            <w:vAlign w:val="center"/>
          </w:tcPr>
          <w:p w14:paraId="7AA8BEED" w14:textId="5F5DA38F"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2,5</w:t>
            </w:r>
          </w:p>
        </w:tc>
      </w:tr>
      <w:tr w:rsidR="00720C98" w:rsidRPr="00DC41B5" w14:paraId="3517B92A" w14:textId="77777777" w:rsidTr="00720C98">
        <w:trPr>
          <w:trHeight w:val="340"/>
          <w:jc w:val="center"/>
        </w:trPr>
        <w:tc>
          <w:tcPr>
            <w:tcW w:w="5274" w:type="dxa"/>
            <w:vAlign w:val="center"/>
          </w:tcPr>
          <w:p w14:paraId="55864CF6" w14:textId="77777777" w:rsidR="00720C98" w:rsidRPr="00DC41B5" w:rsidRDefault="00720C98" w:rsidP="00720C98">
            <w:pPr>
              <w:spacing w:before="0" w:after="0" w:line="276" w:lineRule="auto"/>
              <w:jc w:val="center"/>
              <w:rPr>
                <w:sz w:val="18"/>
                <w:szCs w:val="18"/>
              </w:rPr>
            </w:pPr>
            <w:r w:rsidRPr="00DC41B5">
              <w:rPr>
                <w:sz w:val="18"/>
                <w:szCs w:val="18"/>
              </w:rPr>
              <w:t>Sekcja J – Informacja i komunikacja</w:t>
            </w:r>
          </w:p>
        </w:tc>
        <w:tc>
          <w:tcPr>
            <w:tcW w:w="2518" w:type="dxa"/>
            <w:vAlign w:val="center"/>
          </w:tcPr>
          <w:p w14:paraId="1C43583B" w14:textId="2E2FA419"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12</w:t>
            </w:r>
          </w:p>
        </w:tc>
        <w:tc>
          <w:tcPr>
            <w:tcW w:w="1280" w:type="dxa"/>
            <w:vAlign w:val="center"/>
          </w:tcPr>
          <w:p w14:paraId="5E9C8142" w14:textId="2DFBFCAE"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2,5</w:t>
            </w:r>
          </w:p>
        </w:tc>
      </w:tr>
      <w:tr w:rsidR="00720C98" w:rsidRPr="00DC41B5" w14:paraId="4EF882D8" w14:textId="77777777" w:rsidTr="00720C98">
        <w:trPr>
          <w:trHeight w:val="340"/>
          <w:jc w:val="center"/>
        </w:trPr>
        <w:tc>
          <w:tcPr>
            <w:tcW w:w="5274" w:type="dxa"/>
            <w:vAlign w:val="center"/>
          </w:tcPr>
          <w:p w14:paraId="6A274138" w14:textId="77777777" w:rsidR="00720C98" w:rsidRPr="00DC41B5" w:rsidRDefault="00720C98" w:rsidP="00720C98">
            <w:pPr>
              <w:spacing w:before="0" w:after="0" w:line="276" w:lineRule="auto"/>
              <w:jc w:val="center"/>
              <w:rPr>
                <w:sz w:val="18"/>
                <w:szCs w:val="18"/>
              </w:rPr>
            </w:pPr>
            <w:r w:rsidRPr="00DC41B5">
              <w:rPr>
                <w:sz w:val="18"/>
                <w:szCs w:val="18"/>
              </w:rPr>
              <w:t>Sekcja K – Działalność finansowa i ubezpieczeniowa</w:t>
            </w:r>
          </w:p>
        </w:tc>
        <w:tc>
          <w:tcPr>
            <w:tcW w:w="2518" w:type="dxa"/>
            <w:vAlign w:val="center"/>
          </w:tcPr>
          <w:p w14:paraId="7EFDEDB0" w14:textId="66CCFED3"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4</w:t>
            </w:r>
          </w:p>
        </w:tc>
        <w:tc>
          <w:tcPr>
            <w:tcW w:w="1280" w:type="dxa"/>
            <w:vAlign w:val="center"/>
          </w:tcPr>
          <w:p w14:paraId="6E946BCD" w14:textId="27709857"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0,8</w:t>
            </w:r>
          </w:p>
        </w:tc>
      </w:tr>
      <w:tr w:rsidR="00720C98" w:rsidRPr="00DC41B5" w14:paraId="73112D8E" w14:textId="77777777" w:rsidTr="00720C98">
        <w:trPr>
          <w:trHeight w:val="340"/>
          <w:jc w:val="center"/>
        </w:trPr>
        <w:tc>
          <w:tcPr>
            <w:tcW w:w="5274" w:type="dxa"/>
            <w:vAlign w:val="center"/>
          </w:tcPr>
          <w:p w14:paraId="2EC07D8C" w14:textId="77777777" w:rsidR="00720C98" w:rsidRPr="00DC41B5" w:rsidRDefault="00720C98" w:rsidP="00720C98">
            <w:pPr>
              <w:spacing w:before="0" w:after="0" w:line="276" w:lineRule="auto"/>
              <w:jc w:val="center"/>
              <w:rPr>
                <w:sz w:val="18"/>
                <w:szCs w:val="18"/>
              </w:rPr>
            </w:pPr>
            <w:r w:rsidRPr="00DC41B5">
              <w:rPr>
                <w:sz w:val="18"/>
                <w:szCs w:val="18"/>
              </w:rPr>
              <w:t>Sekcja L – Działalność związana z obsługą rynku nieruchomości</w:t>
            </w:r>
          </w:p>
        </w:tc>
        <w:tc>
          <w:tcPr>
            <w:tcW w:w="2518" w:type="dxa"/>
            <w:vAlign w:val="center"/>
          </w:tcPr>
          <w:p w14:paraId="299D3EF9" w14:textId="47E597F8"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13</w:t>
            </w:r>
          </w:p>
        </w:tc>
        <w:tc>
          <w:tcPr>
            <w:tcW w:w="1280" w:type="dxa"/>
            <w:vAlign w:val="center"/>
          </w:tcPr>
          <w:p w14:paraId="1085AB81" w14:textId="064FBFB5"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2,7</w:t>
            </w:r>
          </w:p>
        </w:tc>
      </w:tr>
      <w:tr w:rsidR="00720C98" w:rsidRPr="00DC41B5" w14:paraId="4AF88B1D" w14:textId="77777777" w:rsidTr="00720C98">
        <w:trPr>
          <w:trHeight w:val="340"/>
          <w:jc w:val="center"/>
        </w:trPr>
        <w:tc>
          <w:tcPr>
            <w:tcW w:w="5274" w:type="dxa"/>
            <w:vAlign w:val="center"/>
          </w:tcPr>
          <w:p w14:paraId="750D9B8A" w14:textId="6B703DC2" w:rsidR="00720C98" w:rsidRPr="00DC41B5" w:rsidRDefault="00720C98" w:rsidP="00720C98">
            <w:pPr>
              <w:spacing w:before="0" w:after="0" w:line="276" w:lineRule="auto"/>
              <w:jc w:val="center"/>
              <w:rPr>
                <w:sz w:val="18"/>
                <w:szCs w:val="18"/>
              </w:rPr>
            </w:pPr>
            <w:r w:rsidRPr="00DC41B5">
              <w:rPr>
                <w:sz w:val="18"/>
                <w:szCs w:val="18"/>
              </w:rPr>
              <w:lastRenderedPageBreak/>
              <w:t>Sekcja M – Działalność w zakresie usług administrowania i działalność wspierająca</w:t>
            </w:r>
          </w:p>
        </w:tc>
        <w:tc>
          <w:tcPr>
            <w:tcW w:w="2518" w:type="dxa"/>
            <w:vAlign w:val="center"/>
          </w:tcPr>
          <w:p w14:paraId="2615002F" w14:textId="35AD9C0F"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31</w:t>
            </w:r>
          </w:p>
        </w:tc>
        <w:tc>
          <w:tcPr>
            <w:tcW w:w="1280" w:type="dxa"/>
            <w:vAlign w:val="center"/>
          </w:tcPr>
          <w:p w14:paraId="0EB4D914" w14:textId="5F44A1E7"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6,4</w:t>
            </w:r>
          </w:p>
        </w:tc>
      </w:tr>
      <w:tr w:rsidR="00720C98" w:rsidRPr="00DC41B5" w14:paraId="24DE6E6C" w14:textId="77777777" w:rsidTr="00720C98">
        <w:trPr>
          <w:trHeight w:val="340"/>
          <w:jc w:val="center"/>
        </w:trPr>
        <w:tc>
          <w:tcPr>
            <w:tcW w:w="5274" w:type="dxa"/>
            <w:vAlign w:val="center"/>
          </w:tcPr>
          <w:p w14:paraId="3BFDAFE0" w14:textId="77777777" w:rsidR="00720C98" w:rsidRPr="00DC41B5" w:rsidRDefault="00720C98" w:rsidP="00720C98">
            <w:pPr>
              <w:spacing w:before="0" w:after="0" w:line="276" w:lineRule="auto"/>
              <w:jc w:val="center"/>
              <w:rPr>
                <w:sz w:val="18"/>
                <w:szCs w:val="18"/>
              </w:rPr>
            </w:pPr>
            <w:r w:rsidRPr="00DC41B5">
              <w:rPr>
                <w:sz w:val="18"/>
                <w:szCs w:val="18"/>
              </w:rPr>
              <w:t>Sekcja N – Działalność w zakresie usług administrowania i działalność wspierająca</w:t>
            </w:r>
          </w:p>
        </w:tc>
        <w:tc>
          <w:tcPr>
            <w:tcW w:w="2518" w:type="dxa"/>
            <w:vAlign w:val="center"/>
          </w:tcPr>
          <w:p w14:paraId="0E510423" w14:textId="20B726C9"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12</w:t>
            </w:r>
          </w:p>
        </w:tc>
        <w:tc>
          <w:tcPr>
            <w:tcW w:w="1280" w:type="dxa"/>
            <w:vAlign w:val="center"/>
          </w:tcPr>
          <w:p w14:paraId="55186B6F" w14:textId="174767B5"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2,5</w:t>
            </w:r>
          </w:p>
        </w:tc>
      </w:tr>
      <w:tr w:rsidR="00720C98" w:rsidRPr="00DC41B5" w14:paraId="4242D7E5" w14:textId="77777777" w:rsidTr="00720C98">
        <w:trPr>
          <w:trHeight w:val="340"/>
          <w:jc w:val="center"/>
        </w:trPr>
        <w:tc>
          <w:tcPr>
            <w:tcW w:w="5274" w:type="dxa"/>
            <w:vAlign w:val="center"/>
          </w:tcPr>
          <w:p w14:paraId="043EEAB2" w14:textId="77777777" w:rsidR="00720C98" w:rsidRPr="00DC41B5" w:rsidRDefault="00720C98" w:rsidP="00720C98">
            <w:pPr>
              <w:spacing w:before="0" w:after="0" w:line="276" w:lineRule="auto"/>
              <w:jc w:val="center"/>
              <w:rPr>
                <w:sz w:val="18"/>
                <w:szCs w:val="18"/>
              </w:rPr>
            </w:pPr>
            <w:r w:rsidRPr="00DC41B5">
              <w:rPr>
                <w:sz w:val="18"/>
                <w:szCs w:val="18"/>
              </w:rPr>
              <w:t>Sekcja O – Administracja publiczna i obrona narodowa, obowiązkowe zabezpieczenia społeczne</w:t>
            </w:r>
          </w:p>
        </w:tc>
        <w:tc>
          <w:tcPr>
            <w:tcW w:w="2518" w:type="dxa"/>
            <w:vAlign w:val="center"/>
          </w:tcPr>
          <w:p w14:paraId="7CBE70BF" w14:textId="38AF7278"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7</w:t>
            </w:r>
          </w:p>
        </w:tc>
        <w:tc>
          <w:tcPr>
            <w:tcW w:w="1280" w:type="dxa"/>
            <w:vAlign w:val="center"/>
          </w:tcPr>
          <w:p w14:paraId="30F85788" w14:textId="1E97657C"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1,5</w:t>
            </w:r>
          </w:p>
        </w:tc>
      </w:tr>
      <w:tr w:rsidR="00720C98" w:rsidRPr="00DC41B5" w14:paraId="7E4B133F" w14:textId="77777777" w:rsidTr="00720C98">
        <w:trPr>
          <w:trHeight w:val="340"/>
          <w:jc w:val="center"/>
        </w:trPr>
        <w:tc>
          <w:tcPr>
            <w:tcW w:w="5274" w:type="dxa"/>
            <w:vAlign w:val="center"/>
          </w:tcPr>
          <w:p w14:paraId="19613DB7" w14:textId="77777777" w:rsidR="00720C98" w:rsidRPr="00DC41B5" w:rsidRDefault="00720C98" w:rsidP="00720C98">
            <w:pPr>
              <w:spacing w:before="0" w:after="0" w:line="276" w:lineRule="auto"/>
              <w:jc w:val="center"/>
              <w:rPr>
                <w:sz w:val="18"/>
                <w:szCs w:val="18"/>
              </w:rPr>
            </w:pPr>
            <w:r w:rsidRPr="00DC41B5">
              <w:rPr>
                <w:sz w:val="18"/>
                <w:szCs w:val="18"/>
              </w:rPr>
              <w:t>Sekcja P – Edukacja</w:t>
            </w:r>
          </w:p>
        </w:tc>
        <w:tc>
          <w:tcPr>
            <w:tcW w:w="2518" w:type="dxa"/>
            <w:vAlign w:val="center"/>
          </w:tcPr>
          <w:p w14:paraId="428960EF" w14:textId="3FBA1A0F"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13</w:t>
            </w:r>
          </w:p>
        </w:tc>
        <w:tc>
          <w:tcPr>
            <w:tcW w:w="1280" w:type="dxa"/>
            <w:vAlign w:val="center"/>
          </w:tcPr>
          <w:p w14:paraId="2B58874B" w14:textId="011BED40"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2,7</w:t>
            </w:r>
          </w:p>
        </w:tc>
      </w:tr>
      <w:tr w:rsidR="00720C98" w:rsidRPr="00DC41B5" w14:paraId="33BB6999" w14:textId="77777777" w:rsidTr="00720C98">
        <w:trPr>
          <w:trHeight w:val="340"/>
          <w:jc w:val="center"/>
        </w:trPr>
        <w:tc>
          <w:tcPr>
            <w:tcW w:w="5274" w:type="dxa"/>
            <w:vAlign w:val="center"/>
          </w:tcPr>
          <w:p w14:paraId="212E5146" w14:textId="77777777" w:rsidR="00720C98" w:rsidRPr="00DC41B5" w:rsidRDefault="00720C98" w:rsidP="00720C98">
            <w:pPr>
              <w:spacing w:before="0" w:after="0" w:line="276" w:lineRule="auto"/>
              <w:jc w:val="center"/>
              <w:rPr>
                <w:sz w:val="18"/>
                <w:szCs w:val="18"/>
              </w:rPr>
            </w:pPr>
            <w:r w:rsidRPr="00DC41B5">
              <w:rPr>
                <w:sz w:val="18"/>
                <w:szCs w:val="18"/>
              </w:rPr>
              <w:t>Sekcja Q – Opieka zdrowotna i pomoc społeczna</w:t>
            </w:r>
          </w:p>
        </w:tc>
        <w:tc>
          <w:tcPr>
            <w:tcW w:w="2518" w:type="dxa"/>
            <w:vAlign w:val="center"/>
          </w:tcPr>
          <w:p w14:paraId="08F0A7CD" w14:textId="0F7FFB21"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17</w:t>
            </w:r>
          </w:p>
        </w:tc>
        <w:tc>
          <w:tcPr>
            <w:tcW w:w="1280" w:type="dxa"/>
            <w:vAlign w:val="center"/>
          </w:tcPr>
          <w:p w14:paraId="13620DE3" w14:textId="7BA6FCC6"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3,5</w:t>
            </w:r>
          </w:p>
        </w:tc>
      </w:tr>
      <w:tr w:rsidR="00720C98" w:rsidRPr="00DC41B5" w14:paraId="6BDA084A" w14:textId="77777777" w:rsidTr="00720C98">
        <w:trPr>
          <w:trHeight w:val="340"/>
          <w:jc w:val="center"/>
        </w:trPr>
        <w:tc>
          <w:tcPr>
            <w:tcW w:w="5274" w:type="dxa"/>
            <w:vAlign w:val="center"/>
          </w:tcPr>
          <w:p w14:paraId="37CEEBE6" w14:textId="77777777" w:rsidR="00720C98" w:rsidRPr="00DC41B5" w:rsidRDefault="00720C98" w:rsidP="00720C98">
            <w:pPr>
              <w:spacing w:before="0" w:after="0" w:line="276" w:lineRule="auto"/>
              <w:jc w:val="center"/>
              <w:rPr>
                <w:sz w:val="18"/>
                <w:szCs w:val="18"/>
              </w:rPr>
            </w:pPr>
            <w:r w:rsidRPr="00DC41B5">
              <w:rPr>
                <w:sz w:val="18"/>
                <w:szCs w:val="18"/>
              </w:rPr>
              <w:t>Sekcja R – Działalność związana z kultura, rozrywką i rekreacją,</w:t>
            </w:r>
          </w:p>
        </w:tc>
        <w:tc>
          <w:tcPr>
            <w:tcW w:w="2518" w:type="dxa"/>
            <w:vAlign w:val="center"/>
          </w:tcPr>
          <w:p w14:paraId="183C9DD0" w14:textId="31845F33"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9</w:t>
            </w:r>
          </w:p>
        </w:tc>
        <w:tc>
          <w:tcPr>
            <w:tcW w:w="1280" w:type="dxa"/>
            <w:vAlign w:val="center"/>
          </w:tcPr>
          <w:p w14:paraId="687F046F" w14:textId="77A2ECB5" w:rsidR="00720C98" w:rsidRPr="00DC41B5" w:rsidRDefault="00720C98" w:rsidP="00720C98">
            <w:pPr>
              <w:spacing w:before="0" w:after="0" w:line="276" w:lineRule="auto"/>
              <w:jc w:val="center"/>
              <w:rPr>
                <w:rFonts w:cs="Arial"/>
                <w:sz w:val="18"/>
                <w:szCs w:val="18"/>
              </w:rPr>
            </w:pPr>
            <w:r w:rsidRPr="00DC41B5">
              <w:rPr>
                <w:rFonts w:cs="Arial"/>
                <w:color w:val="000000"/>
                <w:sz w:val="18"/>
                <w:szCs w:val="18"/>
              </w:rPr>
              <w:t>1,9</w:t>
            </w:r>
          </w:p>
        </w:tc>
      </w:tr>
      <w:tr w:rsidR="00720C98" w:rsidRPr="00DC41B5" w14:paraId="62E3D2ED" w14:textId="77777777" w:rsidTr="00720C98">
        <w:trPr>
          <w:trHeight w:val="340"/>
          <w:jc w:val="center"/>
        </w:trPr>
        <w:tc>
          <w:tcPr>
            <w:tcW w:w="5274" w:type="dxa"/>
            <w:vAlign w:val="center"/>
          </w:tcPr>
          <w:p w14:paraId="76B93939" w14:textId="337C7A2E" w:rsidR="00720C98" w:rsidRPr="00DC41B5" w:rsidRDefault="00720C98" w:rsidP="00720C98">
            <w:pPr>
              <w:spacing w:before="0" w:after="0" w:line="276" w:lineRule="auto"/>
              <w:jc w:val="center"/>
              <w:rPr>
                <w:sz w:val="18"/>
                <w:szCs w:val="18"/>
              </w:rPr>
            </w:pPr>
            <w:r w:rsidRPr="00DC41B5">
              <w:rPr>
                <w:sz w:val="18"/>
                <w:szCs w:val="18"/>
              </w:rPr>
              <w:t>Sekcja S – Pozostała działalność usługowa</w:t>
            </w:r>
          </w:p>
        </w:tc>
        <w:tc>
          <w:tcPr>
            <w:tcW w:w="2518" w:type="dxa"/>
            <w:vMerge w:val="restart"/>
            <w:vAlign w:val="center"/>
          </w:tcPr>
          <w:p w14:paraId="3AD532B9" w14:textId="35E29611" w:rsidR="00720C98" w:rsidRPr="00DC41B5" w:rsidRDefault="00720C98" w:rsidP="00720C98">
            <w:pPr>
              <w:spacing w:before="0" w:after="0" w:line="276" w:lineRule="auto"/>
              <w:jc w:val="center"/>
              <w:rPr>
                <w:rFonts w:cs="Arial"/>
                <w:color w:val="000000"/>
                <w:sz w:val="18"/>
                <w:szCs w:val="18"/>
              </w:rPr>
            </w:pPr>
            <w:r w:rsidRPr="00DC41B5">
              <w:rPr>
                <w:rFonts w:cs="Arial"/>
                <w:color w:val="000000"/>
                <w:sz w:val="18"/>
                <w:szCs w:val="18"/>
              </w:rPr>
              <w:t>34</w:t>
            </w:r>
          </w:p>
        </w:tc>
        <w:tc>
          <w:tcPr>
            <w:tcW w:w="1280" w:type="dxa"/>
            <w:vMerge w:val="restart"/>
            <w:vAlign w:val="center"/>
          </w:tcPr>
          <w:p w14:paraId="2007B628" w14:textId="3BC54FBC" w:rsidR="00720C98" w:rsidRPr="00DC41B5" w:rsidRDefault="00720C98" w:rsidP="00720C98">
            <w:pPr>
              <w:spacing w:before="0" w:after="0" w:line="276" w:lineRule="auto"/>
              <w:jc w:val="center"/>
              <w:rPr>
                <w:rFonts w:cs="Arial"/>
                <w:color w:val="000000"/>
                <w:sz w:val="18"/>
                <w:szCs w:val="18"/>
              </w:rPr>
            </w:pPr>
            <w:r w:rsidRPr="00DC41B5">
              <w:rPr>
                <w:rFonts w:cs="Arial"/>
                <w:color w:val="000000"/>
                <w:sz w:val="18"/>
                <w:szCs w:val="18"/>
              </w:rPr>
              <w:t>7,0</w:t>
            </w:r>
          </w:p>
        </w:tc>
      </w:tr>
      <w:tr w:rsidR="0087273E" w:rsidRPr="00DC41B5" w14:paraId="3B1AD884" w14:textId="77777777" w:rsidTr="00900CAE">
        <w:trPr>
          <w:trHeight w:val="340"/>
          <w:jc w:val="center"/>
        </w:trPr>
        <w:tc>
          <w:tcPr>
            <w:tcW w:w="5274" w:type="dxa"/>
            <w:vAlign w:val="center"/>
          </w:tcPr>
          <w:p w14:paraId="5FEE6B6D" w14:textId="4BA25D64" w:rsidR="0087273E" w:rsidRPr="00DC41B5" w:rsidRDefault="0087273E" w:rsidP="00900CAE">
            <w:pPr>
              <w:spacing w:before="0" w:after="0" w:line="276" w:lineRule="auto"/>
              <w:jc w:val="center"/>
              <w:rPr>
                <w:sz w:val="18"/>
                <w:szCs w:val="18"/>
              </w:rPr>
            </w:pPr>
            <w:r w:rsidRPr="00DC41B5">
              <w:rPr>
                <w:sz w:val="18"/>
                <w:szCs w:val="18"/>
              </w:rPr>
              <w:t xml:space="preserve">Sekcja T </w:t>
            </w:r>
            <w:r w:rsidR="005056FA" w:rsidRPr="00DC41B5">
              <w:rPr>
                <w:sz w:val="18"/>
                <w:szCs w:val="18"/>
              </w:rPr>
              <w:t xml:space="preserve">– </w:t>
            </w:r>
            <w:r w:rsidRPr="00DC41B5">
              <w:rPr>
                <w:sz w:val="18"/>
                <w:szCs w:val="18"/>
              </w:rPr>
              <w:t>Gospodarstwa domowe zatrudniające pracowników; gospodarstwa domowe produkujące wyroby i świadczące usługi na własne potrzeby</w:t>
            </w:r>
          </w:p>
        </w:tc>
        <w:tc>
          <w:tcPr>
            <w:tcW w:w="2518" w:type="dxa"/>
            <w:vMerge/>
            <w:vAlign w:val="center"/>
          </w:tcPr>
          <w:p w14:paraId="589C30E7" w14:textId="4D7B3F50" w:rsidR="0087273E" w:rsidRPr="00DC41B5" w:rsidRDefault="0087273E" w:rsidP="00900CAE">
            <w:pPr>
              <w:spacing w:before="0" w:after="0" w:line="276" w:lineRule="auto"/>
              <w:jc w:val="center"/>
              <w:rPr>
                <w:color w:val="000000"/>
                <w:sz w:val="18"/>
                <w:szCs w:val="18"/>
              </w:rPr>
            </w:pPr>
          </w:p>
        </w:tc>
        <w:tc>
          <w:tcPr>
            <w:tcW w:w="1280" w:type="dxa"/>
            <w:vMerge/>
            <w:vAlign w:val="center"/>
          </w:tcPr>
          <w:p w14:paraId="7B0CF4DE" w14:textId="00E63967" w:rsidR="0087273E" w:rsidRPr="00DC41B5" w:rsidRDefault="0087273E" w:rsidP="00900CAE">
            <w:pPr>
              <w:spacing w:before="0" w:after="0" w:line="276" w:lineRule="auto"/>
              <w:jc w:val="center"/>
              <w:rPr>
                <w:color w:val="000000"/>
                <w:sz w:val="18"/>
                <w:szCs w:val="18"/>
              </w:rPr>
            </w:pPr>
          </w:p>
        </w:tc>
      </w:tr>
      <w:tr w:rsidR="0087273E" w:rsidRPr="00DC41B5" w14:paraId="00E2A48D" w14:textId="77777777" w:rsidTr="00900CAE">
        <w:trPr>
          <w:trHeight w:val="340"/>
          <w:jc w:val="center"/>
        </w:trPr>
        <w:tc>
          <w:tcPr>
            <w:tcW w:w="5274" w:type="dxa"/>
            <w:vAlign w:val="center"/>
          </w:tcPr>
          <w:p w14:paraId="186A2757" w14:textId="78A186C4" w:rsidR="0087273E" w:rsidRPr="00DC41B5" w:rsidRDefault="0087273E" w:rsidP="00900CAE">
            <w:pPr>
              <w:spacing w:before="0" w:after="0" w:line="276" w:lineRule="auto"/>
              <w:jc w:val="center"/>
              <w:rPr>
                <w:sz w:val="18"/>
                <w:szCs w:val="18"/>
              </w:rPr>
            </w:pPr>
            <w:r w:rsidRPr="00DC41B5">
              <w:rPr>
                <w:sz w:val="18"/>
                <w:szCs w:val="18"/>
              </w:rPr>
              <w:t>Sekcja U – Organizacje i zespoły eksterytorialne</w:t>
            </w:r>
          </w:p>
        </w:tc>
        <w:tc>
          <w:tcPr>
            <w:tcW w:w="2518" w:type="dxa"/>
            <w:vMerge/>
            <w:vAlign w:val="center"/>
          </w:tcPr>
          <w:p w14:paraId="3B73FDE3" w14:textId="77777777" w:rsidR="0087273E" w:rsidRPr="00DC41B5" w:rsidRDefault="0087273E" w:rsidP="00900CAE">
            <w:pPr>
              <w:spacing w:before="0" w:after="0" w:line="276" w:lineRule="auto"/>
              <w:jc w:val="center"/>
              <w:rPr>
                <w:color w:val="000000"/>
                <w:sz w:val="18"/>
                <w:szCs w:val="18"/>
              </w:rPr>
            </w:pPr>
          </w:p>
        </w:tc>
        <w:tc>
          <w:tcPr>
            <w:tcW w:w="1280" w:type="dxa"/>
            <w:vMerge/>
            <w:vAlign w:val="center"/>
          </w:tcPr>
          <w:p w14:paraId="6BDFB9AA" w14:textId="77777777" w:rsidR="0087273E" w:rsidRPr="00DC41B5" w:rsidRDefault="0087273E" w:rsidP="00900CAE">
            <w:pPr>
              <w:spacing w:before="0" w:after="0" w:line="276" w:lineRule="auto"/>
              <w:jc w:val="center"/>
              <w:rPr>
                <w:color w:val="000000"/>
                <w:sz w:val="18"/>
                <w:szCs w:val="18"/>
              </w:rPr>
            </w:pPr>
          </w:p>
        </w:tc>
      </w:tr>
    </w:tbl>
    <w:p w14:paraId="23B6D8AE" w14:textId="1417A049" w:rsidR="00564C70" w:rsidRPr="00DC41B5" w:rsidRDefault="00564C70" w:rsidP="00072956">
      <w:pPr>
        <w:spacing w:before="0" w:after="80"/>
        <w:jc w:val="center"/>
        <w:rPr>
          <w:rFonts w:cs="Arial"/>
          <w:sz w:val="18"/>
          <w:szCs w:val="18"/>
        </w:rPr>
      </w:pPr>
      <w:r w:rsidRPr="00DC41B5">
        <w:rPr>
          <w:rFonts w:cs="Arial"/>
          <w:sz w:val="18"/>
          <w:szCs w:val="18"/>
        </w:rPr>
        <w:t xml:space="preserve">źródło: </w:t>
      </w:r>
      <w:r w:rsidR="00967166" w:rsidRPr="00DC41B5">
        <w:rPr>
          <w:rFonts w:cs="Arial"/>
          <w:sz w:val="18"/>
          <w:szCs w:val="18"/>
        </w:rPr>
        <w:t>GUS, BDL</w:t>
      </w:r>
    </w:p>
    <w:bookmarkEnd w:id="65"/>
    <w:p w14:paraId="6ACB0A8C" w14:textId="763B1BCE" w:rsidR="00564C70" w:rsidRPr="00DC41B5" w:rsidRDefault="00720C98" w:rsidP="00072956">
      <w:pPr>
        <w:spacing w:after="0"/>
        <w:jc w:val="center"/>
        <w:rPr>
          <w:rFonts w:cs="Arial"/>
        </w:rPr>
      </w:pPr>
      <w:r w:rsidRPr="00DC41B5">
        <w:rPr>
          <w:noProof/>
        </w:rPr>
        <w:drawing>
          <wp:inline distT="0" distB="0" distL="0" distR="0" wp14:anchorId="54A69BAE" wp14:editId="52AADAFD">
            <wp:extent cx="5760000" cy="2880000"/>
            <wp:effectExtent l="0" t="0" r="12700" b="15875"/>
            <wp:docPr id="605005137" name="Wykres 1">
              <a:extLst xmlns:a="http://schemas.openxmlformats.org/drawingml/2006/main">
                <a:ext uri="{FF2B5EF4-FFF2-40B4-BE49-F238E27FC236}">
                  <a16:creationId xmlns:a16="http://schemas.microsoft.com/office/drawing/2014/main" id="{46AE8A10-C6E0-7DDA-0820-0269788D6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607C06" w14:textId="3A3927AD" w:rsidR="00564C70" w:rsidRPr="00DC41B5" w:rsidRDefault="00564C70" w:rsidP="00A805EE">
      <w:pPr>
        <w:pStyle w:val="RYSUNEK"/>
      </w:pPr>
      <w:bookmarkStart w:id="66" w:name="_Toc158800577"/>
      <w:r w:rsidRPr="00DC41B5">
        <w:t xml:space="preserve">Rysunek </w:t>
      </w:r>
      <w:r w:rsidR="00F043D9">
        <w:fldChar w:fldCharType="begin"/>
      </w:r>
      <w:r w:rsidR="00F043D9">
        <w:instrText xml:space="preserve"> SEQ Rysunek \* ARABIC </w:instrText>
      </w:r>
      <w:r w:rsidR="00F043D9">
        <w:fldChar w:fldCharType="separate"/>
      </w:r>
      <w:r w:rsidR="00107E47">
        <w:rPr>
          <w:noProof/>
        </w:rPr>
        <w:t>14</w:t>
      </w:r>
      <w:r w:rsidR="00F043D9">
        <w:rPr>
          <w:noProof/>
        </w:rPr>
        <w:fldChar w:fldCharType="end"/>
      </w:r>
      <w:r w:rsidRPr="00DC41B5">
        <w:t xml:space="preserve">. Liczba podmiotów gospodarczych zarejestrowanych w poszczególnych sekcjach na terenie </w:t>
      </w:r>
      <w:r w:rsidR="00D4566E" w:rsidRPr="00DC41B5">
        <w:t xml:space="preserve">Gminy </w:t>
      </w:r>
      <w:r w:rsidR="00720C98" w:rsidRPr="00DC41B5">
        <w:t>Granowo</w:t>
      </w:r>
      <w:r w:rsidRPr="00DC41B5">
        <w:t xml:space="preserve"> (stan na 31.12.2021</w:t>
      </w:r>
      <w:r w:rsidR="00AF566E" w:rsidRPr="00DC41B5">
        <w:t xml:space="preserve"> </w:t>
      </w:r>
      <w:r w:rsidRPr="00DC41B5">
        <w:t>r.)</w:t>
      </w:r>
      <w:r w:rsidR="00DF30E9" w:rsidRPr="00DC41B5">
        <w:t>.</w:t>
      </w:r>
      <w:bookmarkEnd w:id="66"/>
    </w:p>
    <w:p w14:paraId="328299AB" w14:textId="1FB24FD1" w:rsidR="00564C70" w:rsidRPr="00DC41B5" w:rsidRDefault="00564C70" w:rsidP="00BC6640">
      <w:pPr>
        <w:pStyle w:val="RDO"/>
      </w:pPr>
      <w:r w:rsidRPr="00DC41B5">
        <w:t>źródło:</w:t>
      </w:r>
      <w:r w:rsidR="00967166" w:rsidRPr="00DC41B5">
        <w:t xml:space="preserve"> </w:t>
      </w:r>
      <w:r w:rsidR="00376C7D" w:rsidRPr="00DC41B5">
        <w:t xml:space="preserve">GUS, </w:t>
      </w:r>
      <w:r w:rsidR="00967166" w:rsidRPr="00DC41B5">
        <w:t xml:space="preserve">opracowanie własne </w:t>
      </w:r>
    </w:p>
    <w:p w14:paraId="08693CCD" w14:textId="77777777" w:rsidR="00801770" w:rsidRPr="00DC41B5" w:rsidRDefault="00801770">
      <w:pPr>
        <w:spacing w:before="0" w:after="200"/>
        <w:jc w:val="left"/>
        <w:rPr>
          <w:rFonts w:eastAsiaTheme="majorEastAsia" w:cstheme="majorBidi"/>
          <w:b/>
          <w:bCs/>
          <w:color w:val="1C6194" w:themeColor="accent6" w:themeShade="BF"/>
          <w:sz w:val="28"/>
          <w:szCs w:val="28"/>
        </w:rPr>
      </w:pPr>
      <w:r w:rsidRPr="00DC41B5">
        <w:br w:type="page"/>
      </w:r>
    </w:p>
    <w:p w14:paraId="574E0465" w14:textId="0F77F7C7" w:rsidR="00564C70" w:rsidRPr="00DC41B5" w:rsidRDefault="00564C70" w:rsidP="00E86558">
      <w:pPr>
        <w:pStyle w:val="Nagwek2"/>
      </w:pPr>
      <w:bookmarkStart w:id="67" w:name="_Toc153875908"/>
      <w:r w:rsidRPr="00DC41B5">
        <w:lastRenderedPageBreak/>
        <w:t>Mieszkalnictwo</w:t>
      </w:r>
      <w:r w:rsidR="001F64D8" w:rsidRPr="00DC41B5">
        <w:t>, zabudowa</w:t>
      </w:r>
      <w:bookmarkEnd w:id="67"/>
    </w:p>
    <w:p w14:paraId="670B7746" w14:textId="429D1694" w:rsidR="00564C70" w:rsidRPr="00DC41B5" w:rsidRDefault="00564C70" w:rsidP="00072956">
      <w:pPr>
        <w:rPr>
          <w:rFonts w:cs="Arial"/>
        </w:rPr>
      </w:pPr>
      <w:r w:rsidRPr="00DC41B5">
        <w:rPr>
          <w:rFonts w:cs="Arial"/>
        </w:rPr>
        <w:t>Według danych GUS w 202</w:t>
      </w:r>
      <w:r w:rsidR="00DC29A6" w:rsidRPr="00DC41B5">
        <w:rPr>
          <w:rFonts w:cs="Arial"/>
        </w:rPr>
        <w:t>2</w:t>
      </w:r>
      <w:r w:rsidRPr="00DC41B5">
        <w:rPr>
          <w:rFonts w:cs="Arial"/>
        </w:rPr>
        <w:t xml:space="preserve"> r. na terenie </w:t>
      </w:r>
      <w:r w:rsidR="001D023D" w:rsidRPr="00DC41B5">
        <w:rPr>
          <w:rFonts w:cs="Arial"/>
        </w:rPr>
        <w:t xml:space="preserve">Gminy </w:t>
      </w:r>
      <w:r w:rsidR="00BF2180" w:rsidRPr="00DC41B5">
        <w:rPr>
          <w:rFonts w:cs="Arial"/>
        </w:rPr>
        <w:t>Granowo</w:t>
      </w:r>
      <w:r w:rsidRPr="00DC41B5">
        <w:rPr>
          <w:rFonts w:cs="Arial"/>
        </w:rPr>
        <w:t xml:space="preserve"> znajdował</w:t>
      </w:r>
      <w:r w:rsidR="00BE37FC" w:rsidRPr="00DC41B5">
        <w:rPr>
          <w:rFonts w:cs="Arial"/>
        </w:rPr>
        <w:t>o</w:t>
      </w:r>
      <w:r w:rsidRPr="00DC41B5">
        <w:rPr>
          <w:rFonts w:cs="Arial"/>
        </w:rPr>
        <w:t xml:space="preserve"> się </w:t>
      </w:r>
      <w:r w:rsidR="00BF2180" w:rsidRPr="00DC41B5">
        <w:rPr>
          <w:rFonts w:cs="Arial"/>
        </w:rPr>
        <w:t>1 449</w:t>
      </w:r>
      <w:r w:rsidRPr="00DC41B5">
        <w:rPr>
          <w:rFonts w:cs="Arial"/>
        </w:rPr>
        <w:t xml:space="preserve"> mieszka</w:t>
      </w:r>
      <w:r w:rsidR="00BE37FC" w:rsidRPr="00DC41B5">
        <w:rPr>
          <w:rFonts w:cs="Arial"/>
        </w:rPr>
        <w:t>ń</w:t>
      </w:r>
      <w:r w:rsidR="002168A9" w:rsidRPr="00DC41B5">
        <w:rPr>
          <w:rFonts w:cs="Arial"/>
        </w:rPr>
        <w:t xml:space="preserve"> </w:t>
      </w:r>
      <w:r w:rsidRPr="00DC41B5">
        <w:rPr>
          <w:rFonts w:cs="Arial"/>
        </w:rPr>
        <w:t>o</w:t>
      </w:r>
      <w:r w:rsidR="002168A9" w:rsidRPr="00DC41B5">
        <w:rPr>
          <w:rFonts w:cs="Arial"/>
        </w:rPr>
        <w:t> </w:t>
      </w:r>
      <w:r w:rsidRPr="00DC41B5">
        <w:rPr>
          <w:rFonts w:cs="Arial"/>
        </w:rPr>
        <w:t xml:space="preserve">łącznej powierzchni </w:t>
      </w:r>
      <w:r w:rsidR="00BE37FC" w:rsidRPr="00DC41B5">
        <w:rPr>
          <w:rFonts w:cs="Arial"/>
        </w:rPr>
        <w:t>284 001</w:t>
      </w:r>
      <w:r w:rsidRPr="00DC41B5">
        <w:rPr>
          <w:rFonts w:cs="Arial"/>
        </w:rPr>
        <w:t xml:space="preserve"> m</w:t>
      </w:r>
      <w:r w:rsidRPr="00DC41B5">
        <w:rPr>
          <w:rFonts w:cs="Arial"/>
          <w:vertAlign w:val="superscript"/>
        </w:rPr>
        <w:t>2</w:t>
      </w:r>
      <w:r w:rsidRPr="00DC41B5">
        <w:rPr>
          <w:rFonts w:cs="Arial"/>
        </w:rPr>
        <w:t xml:space="preserve">. </w:t>
      </w:r>
      <w:r w:rsidR="00610E06" w:rsidRPr="00DC41B5">
        <w:rPr>
          <w:rFonts w:cs="Arial"/>
        </w:rPr>
        <w:t xml:space="preserve">Po 2003 roku oddano do użytkowania </w:t>
      </w:r>
      <w:r w:rsidR="00BF2180" w:rsidRPr="00DC41B5">
        <w:rPr>
          <w:rFonts w:cs="Arial"/>
        </w:rPr>
        <w:t>350</w:t>
      </w:r>
      <w:r w:rsidR="00610E06" w:rsidRPr="00DC41B5">
        <w:rPr>
          <w:rFonts w:cs="Arial"/>
        </w:rPr>
        <w:t xml:space="preserve"> mieszka</w:t>
      </w:r>
      <w:r w:rsidR="00BE37FC" w:rsidRPr="00DC41B5">
        <w:rPr>
          <w:rFonts w:cs="Arial"/>
        </w:rPr>
        <w:t>nia</w:t>
      </w:r>
      <w:r w:rsidR="00610E06" w:rsidRPr="00DC41B5">
        <w:rPr>
          <w:rFonts w:cs="Arial"/>
        </w:rPr>
        <w:t xml:space="preserve"> o</w:t>
      </w:r>
      <w:r w:rsidR="002168A9" w:rsidRPr="00DC41B5">
        <w:rPr>
          <w:rFonts w:cs="Arial"/>
        </w:rPr>
        <w:t> </w:t>
      </w:r>
      <w:r w:rsidR="00610E06" w:rsidRPr="00DC41B5">
        <w:rPr>
          <w:rFonts w:cs="Arial"/>
        </w:rPr>
        <w:t xml:space="preserve">powierzchni </w:t>
      </w:r>
      <w:r w:rsidR="00BF2180" w:rsidRPr="00DC41B5">
        <w:rPr>
          <w:rFonts w:cs="Arial"/>
        </w:rPr>
        <w:t>39 510</w:t>
      </w:r>
      <w:r w:rsidR="00610E06" w:rsidRPr="00DC41B5">
        <w:rPr>
          <w:rFonts w:cs="Arial"/>
        </w:rPr>
        <w:t xml:space="preserve"> m</w:t>
      </w:r>
      <w:r w:rsidR="00610E06" w:rsidRPr="00DC41B5">
        <w:rPr>
          <w:rFonts w:cs="Arial"/>
          <w:vertAlign w:val="superscript"/>
        </w:rPr>
        <w:t>2</w:t>
      </w:r>
      <w:r w:rsidR="00610E06" w:rsidRPr="00DC41B5">
        <w:rPr>
          <w:rFonts w:cs="Arial"/>
        </w:rPr>
        <w:t xml:space="preserve">, co stanowi </w:t>
      </w:r>
      <w:r w:rsidR="00BF2180" w:rsidRPr="00DC41B5">
        <w:rPr>
          <w:rFonts w:cs="Arial"/>
        </w:rPr>
        <w:t>26,4</w:t>
      </w:r>
      <w:r w:rsidR="00610E06" w:rsidRPr="00DC41B5">
        <w:rPr>
          <w:rFonts w:cs="Arial"/>
        </w:rPr>
        <w:t xml:space="preserve">% łącznej powierzchni wszystkich mieszkań na terenie gminy. </w:t>
      </w:r>
    </w:p>
    <w:p w14:paraId="3DEB9770" w14:textId="09F3C836" w:rsidR="00564C70" w:rsidRPr="00DC41B5" w:rsidRDefault="00564C70" w:rsidP="00072956">
      <w:pPr>
        <w:pStyle w:val="TABELA"/>
      </w:pPr>
      <w:bookmarkStart w:id="68" w:name="_Toc158800615"/>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8</w:t>
      </w:r>
      <w:r w:rsidR="009B2575">
        <w:rPr>
          <w:noProof/>
        </w:rPr>
        <w:fldChar w:fldCharType="end"/>
      </w:r>
      <w:r w:rsidRPr="00DC41B5">
        <w:t xml:space="preserve">. </w:t>
      </w:r>
      <w:r w:rsidR="001D023D" w:rsidRPr="00DC41B5">
        <w:t>Mieszkania oddane do użytku w latach 2003-</w:t>
      </w:r>
      <w:r w:rsidR="00170D74" w:rsidRPr="00DC41B5">
        <w:t>202</w:t>
      </w:r>
      <w:r w:rsidR="00DC29A6" w:rsidRPr="00DC41B5">
        <w:t>2</w:t>
      </w:r>
      <w:r w:rsidR="001D023D" w:rsidRPr="00DC41B5">
        <w:t xml:space="preserve"> (GUS).</w:t>
      </w:r>
      <w:bookmarkEnd w:id="68"/>
    </w:p>
    <w:tbl>
      <w:tblPr>
        <w:tblW w:w="9072" w:type="dxa"/>
        <w:tblInd w:w="70" w:type="dxa"/>
        <w:tblCellMar>
          <w:left w:w="70" w:type="dxa"/>
          <w:right w:w="70" w:type="dxa"/>
        </w:tblCellMar>
        <w:tblLook w:val="04A0" w:firstRow="1" w:lastRow="0" w:firstColumn="1" w:lastColumn="0" w:noHBand="0" w:noVBand="1"/>
      </w:tblPr>
      <w:tblGrid>
        <w:gridCol w:w="2941"/>
        <w:gridCol w:w="3290"/>
        <w:gridCol w:w="2841"/>
      </w:tblGrid>
      <w:tr w:rsidR="00A55999" w:rsidRPr="00DC41B5" w14:paraId="69A4D1A2" w14:textId="77777777" w:rsidTr="002D2C4B">
        <w:trPr>
          <w:trHeight w:val="283"/>
          <w:tblHeader/>
        </w:trPr>
        <w:tc>
          <w:tcPr>
            <w:tcW w:w="1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FF4A2E" w14:textId="4784EE45" w:rsidR="00A55999" w:rsidRPr="00DC41B5" w:rsidRDefault="001D023D" w:rsidP="00072956">
            <w:pPr>
              <w:spacing w:before="0" w:after="0" w:line="240" w:lineRule="auto"/>
              <w:jc w:val="center"/>
              <w:rPr>
                <w:rFonts w:eastAsia="Times New Roman" w:cs="Arial"/>
                <w:b/>
                <w:bCs/>
                <w:sz w:val="18"/>
                <w:szCs w:val="18"/>
                <w:lang w:eastAsia="pl-PL"/>
              </w:rPr>
            </w:pPr>
            <w:r w:rsidRPr="00DC41B5">
              <w:rPr>
                <w:rFonts w:eastAsia="Times New Roman" w:cs="Arial"/>
                <w:b/>
                <w:bCs/>
                <w:sz w:val="18"/>
                <w:szCs w:val="18"/>
                <w:lang w:eastAsia="pl-PL"/>
              </w:rPr>
              <w:t>R</w:t>
            </w:r>
            <w:r w:rsidR="00A55999" w:rsidRPr="00DC41B5">
              <w:rPr>
                <w:rFonts w:eastAsia="Times New Roman" w:cs="Arial"/>
                <w:b/>
                <w:bCs/>
                <w:sz w:val="18"/>
                <w:szCs w:val="18"/>
                <w:lang w:eastAsia="pl-PL"/>
              </w:rPr>
              <w:t>ok budowy</w:t>
            </w:r>
          </w:p>
        </w:tc>
        <w:tc>
          <w:tcPr>
            <w:tcW w:w="181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CDAC2A" w14:textId="409D2648" w:rsidR="00A55999" w:rsidRPr="00DC41B5" w:rsidRDefault="001D023D" w:rsidP="00072956">
            <w:pPr>
              <w:spacing w:before="0" w:after="0" w:line="240" w:lineRule="auto"/>
              <w:jc w:val="center"/>
              <w:rPr>
                <w:rFonts w:eastAsia="Times New Roman" w:cs="Arial"/>
                <w:b/>
                <w:bCs/>
                <w:sz w:val="18"/>
                <w:szCs w:val="18"/>
                <w:lang w:eastAsia="pl-PL"/>
              </w:rPr>
            </w:pPr>
            <w:r w:rsidRPr="00DC41B5">
              <w:rPr>
                <w:rFonts w:eastAsia="Times New Roman" w:cs="Arial"/>
                <w:b/>
                <w:bCs/>
                <w:sz w:val="18"/>
                <w:szCs w:val="18"/>
                <w:lang w:eastAsia="pl-PL"/>
              </w:rPr>
              <w:t>L</w:t>
            </w:r>
            <w:r w:rsidR="00A55999" w:rsidRPr="00DC41B5">
              <w:rPr>
                <w:rFonts w:eastAsia="Times New Roman" w:cs="Arial"/>
                <w:b/>
                <w:bCs/>
                <w:sz w:val="18"/>
                <w:szCs w:val="18"/>
                <w:lang w:eastAsia="pl-PL"/>
              </w:rPr>
              <w:t>iczba mieszkań</w:t>
            </w:r>
          </w:p>
        </w:tc>
        <w:tc>
          <w:tcPr>
            <w:tcW w:w="156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529ED9" w14:textId="0EF91A7C" w:rsidR="00A55999" w:rsidRPr="00DC41B5" w:rsidRDefault="001D023D" w:rsidP="00072956">
            <w:pPr>
              <w:spacing w:before="0" w:after="0" w:line="240" w:lineRule="auto"/>
              <w:jc w:val="center"/>
              <w:rPr>
                <w:rFonts w:eastAsia="Times New Roman" w:cs="Arial"/>
                <w:b/>
                <w:bCs/>
                <w:sz w:val="18"/>
                <w:szCs w:val="18"/>
                <w:lang w:eastAsia="pl-PL"/>
              </w:rPr>
            </w:pPr>
            <w:r w:rsidRPr="00DC41B5">
              <w:rPr>
                <w:rFonts w:eastAsia="Times New Roman" w:cs="Arial"/>
                <w:b/>
                <w:bCs/>
                <w:sz w:val="18"/>
                <w:szCs w:val="18"/>
                <w:lang w:eastAsia="pl-PL"/>
              </w:rPr>
              <w:t>P</w:t>
            </w:r>
            <w:r w:rsidR="00A55999" w:rsidRPr="00DC41B5">
              <w:rPr>
                <w:rFonts w:eastAsia="Times New Roman" w:cs="Arial"/>
                <w:b/>
                <w:bCs/>
                <w:sz w:val="18"/>
                <w:szCs w:val="18"/>
                <w:lang w:eastAsia="pl-PL"/>
              </w:rPr>
              <w:t>owierzchnia [m</w:t>
            </w:r>
            <w:r w:rsidR="00A55999" w:rsidRPr="00DC41B5">
              <w:rPr>
                <w:rFonts w:eastAsia="Times New Roman" w:cs="Arial"/>
                <w:b/>
                <w:bCs/>
                <w:sz w:val="18"/>
                <w:szCs w:val="18"/>
                <w:vertAlign w:val="superscript"/>
                <w:lang w:eastAsia="pl-PL"/>
              </w:rPr>
              <w:t>2</w:t>
            </w:r>
            <w:r w:rsidR="00A55999" w:rsidRPr="00DC41B5">
              <w:rPr>
                <w:rFonts w:eastAsia="Times New Roman" w:cs="Arial"/>
                <w:b/>
                <w:bCs/>
                <w:sz w:val="18"/>
                <w:szCs w:val="18"/>
                <w:lang w:eastAsia="pl-PL"/>
              </w:rPr>
              <w:t>]</w:t>
            </w:r>
          </w:p>
        </w:tc>
      </w:tr>
      <w:tr w:rsidR="00BF2180" w:rsidRPr="00DC41B5" w14:paraId="1D3E679A"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74DD6B31" w14:textId="3AF2005E"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2003</w:t>
            </w:r>
          </w:p>
        </w:tc>
        <w:tc>
          <w:tcPr>
            <w:tcW w:w="1813" w:type="pct"/>
            <w:tcBorders>
              <w:top w:val="nil"/>
              <w:left w:val="nil"/>
              <w:bottom w:val="single" w:sz="4" w:space="0" w:color="auto"/>
              <w:right w:val="single" w:sz="4" w:space="0" w:color="auto"/>
            </w:tcBorders>
            <w:shd w:val="clear" w:color="auto" w:fill="auto"/>
            <w:noWrap/>
            <w:vAlign w:val="center"/>
          </w:tcPr>
          <w:p w14:paraId="6D662D69" w14:textId="765B4A39"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3</w:t>
            </w:r>
          </w:p>
        </w:tc>
        <w:tc>
          <w:tcPr>
            <w:tcW w:w="1566" w:type="pct"/>
            <w:tcBorders>
              <w:top w:val="nil"/>
              <w:left w:val="nil"/>
              <w:bottom w:val="single" w:sz="4" w:space="0" w:color="auto"/>
              <w:right w:val="single" w:sz="4" w:space="0" w:color="auto"/>
            </w:tcBorders>
            <w:shd w:val="clear" w:color="auto" w:fill="auto"/>
            <w:noWrap/>
            <w:vAlign w:val="center"/>
          </w:tcPr>
          <w:p w14:paraId="03E903AB" w14:textId="29C606BF"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330</w:t>
            </w:r>
          </w:p>
        </w:tc>
      </w:tr>
      <w:tr w:rsidR="00BF2180" w:rsidRPr="00DC41B5" w14:paraId="0D5C81DA"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68B9ADF9" w14:textId="36E3FDBC"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2004</w:t>
            </w:r>
          </w:p>
        </w:tc>
        <w:tc>
          <w:tcPr>
            <w:tcW w:w="1813" w:type="pct"/>
            <w:tcBorders>
              <w:top w:val="nil"/>
              <w:left w:val="nil"/>
              <w:bottom w:val="single" w:sz="4" w:space="0" w:color="auto"/>
              <w:right w:val="single" w:sz="4" w:space="0" w:color="auto"/>
            </w:tcBorders>
            <w:shd w:val="clear" w:color="auto" w:fill="auto"/>
            <w:noWrap/>
            <w:vAlign w:val="center"/>
          </w:tcPr>
          <w:p w14:paraId="36540B50" w14:textId="1772EB5C"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9</w:t>
            </w:r>
          </w:p>
        </w:tc>
        <w:tc>
          <w:tcPr>
            <w:tcW w:w="1566" w:type="pct"/>
            <w:tcBorders>
              <w:top w:val="nil"/>
              <w:left w:val="nil"/>
              <w:bottom w:val="single" w:sz="4" w:space="0" w:color="auto"/>
              <w:right w:val="single" w:sz="4" w:space="0" w:color="auto"/>
            </w:tcBorders>
            <w:shd w:val="clear" w:color="auto" w:fill="auto"/>
            <w:noWrap/>
            <w:vAlign w:val="center"/>
          </w:tcPr>
          <w:p w14:paraId="5142DE71" w14:textId="7B51114C"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1 191</w:t>
            </w:r>
          </w:p>
        </w:tc>
      </w:tr>
      <w:tr w:rsidR="00BF2180" w:rsidRPr="00DC41B5" w14:paraId="14F246B4"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605458EC" w14:textId="3633F464"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2005</w:t>
            </w:r>
          </w:p>
        </w:tc>
        <w:tc>
          <w:tcPr>
            <w:tcW w:w="1813" w:type="pct"/>
            <w:tcBorders>
              <w:top w:val="nil"/>
              <w:left w:val="nil"/>
              <w:bottom w:val="single" w:sz="4" w:space="0" w:color="auto"/>
              <w:right w:val="single" w:sz="4" w:space="0" w:color="auto"/>
            </w:tcBorders>
            <w:shd w:val="clear" w:color="auto" w:fill="auto"/>
            <w:noWrap/>
            <w:vAlign w:val="center"/>
          </w:tcPr>
          <w:p w14:paraId="1EE43785" w14:textId="6AF08446"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7</w:t>
            </w:r>
          </w:p>
        </w:tc>
        <w:tc>
          <w:tcPr>
            <w:tcW w:w="1566" w:type="pct"/>
            <w:tcBorders>
              <w:top w:val="nil"/>
              <w:left w:val="nil"/>
              <w:bottom w:val="single" w:sz="4" w:space="0" w:color="auto"/>
              <w:right w:val="single" w:sz="4" w:space="0" w:color="auto"/>
            </w:tcBorders>
            <w:shd w:val="clear" w:color="auto" w:fill="auto"/>
            <w:noWrap/>
            <w:vAlign w:val="center"/>
          </w:tcPr>
          <w:p w14:paraId="34329E5E" w14:textId="6FE3CF7F"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976</w:t>
            </w:r>
          </w:p>
        </w:tc>
      </w:tr>
      <w:tr w:rsidR="00BF2180" w:rsidRPr="00DC41B5" w14:paraId="068DBE04"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5FA33804" w14:textId="5F6B78D2"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2006</w:t>
            </w:r>
          </w:p>
        </w:tc>
        <w:tc>
          <w:tcPr>
            <w:tcW w:w="1813" w:type="pct"/>
            <w:tcBorders>
              <w:top w:val="nil"/>
              <w:left w:val="nil"/>
              <w:bottom w:val="single" w:sz="4" w:space="0" w:color="auto"/>
              <w:right w:val="single" w:sz="4" w:space="0" w:color="auto"/>
            </w:tcBorders>
            <w:shd w:val="clear" w:color="auto" w:fill="auto"/>
            <w:noWrap/>
            <w:vAlign w:val="center"/>
          </w:tcPr>
          <w:p w14:paraId="13A8ED63" w14:textId="3177EC1C"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13</w:t>
            </w:r>
          </w:p>
        </w:tc>
        <w:tc>
          <w:tcPr>
            <w:tcW w:w="1566" w:type="pct"/>
            <w:tcBorders>
              <w:top w:val="nil"/>
              <w:left w:val="nil"/>
              <w:bottom w:val="single" w:sz="4" w:space="0" w:color="auto"/>
              <w:right w:val="single" w:sz="4" w:space="0" w:color="auto"/>
            </w:tcBorders>
            <w:shd w:val="clear" w:color="auto" w:fill="auto"/>
            <w:noWrap/>
            <w:vAlign w:val="center"/>
          </w:tcPr>
          <w:p w14:paraId="52A7B313" w14:textId="6AF81D71"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2 037</w:t>
            </w:r>
          </w:p>
        </w:tc>
      </w:tr>
      <w:tr w:rsidR="00BF2180" w:rsidRPr="00DC41B5" w14:paraId="31315DB3"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730B15C8" w14:textId="0A6515FD"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2007</w:t>
            </w:r>
          </w:p>
        </w:tc>
        <w:tc>
          <w:tcPr>
            <w:tcW w:w="1813" w:type="pct"/>
            <w:tcBorders>
              <w:top w:val="nil"/>
              <w:left w:val="nil"/>
              <w:bottom w:val="single" w:sz="4" w:space="0" w:color="auto"/>
              <w:right w:val="single" w:sz="4" w:space="0" w:color="auto"/>
            </w:tcBorders>
            <w:shd w:val="clear" w:color="auto" w:fill="auto"/>
            <w:noWrap/>
            <w:vAlign w:val="center"/>
          </w:tcPr>
          <w:p w14:paraId="0B4F8302" w14:textId="32C51181"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16</w:t>
            </w:r>
          </w:p>
        </w:tc>
        <w:tc>
          <w:tcPr>
            <w:tcW w:w="1566" w:type="pct"/>
            <w:tcBorders>
              <w:top w:val="nil"/>
              <w:left w:val="nil"/>
              <w:bottom w:val="single" w:sz="4" w:space="0" w:color="auto"/>
              <w:right w:val="single" w:sz="4" w:space="0" w:color="auto"/>
            </w:tcBorders>
            <w:shd w:val="clear" w:color="auto" w:fill="auto"/>
            <w:noWrap/>
            <w:vAlign w:val="center"/>
          </w:tcPr>
          <w:p w14:paraId="0461A631" w14:textId="42EE9CDA"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2 010</w:t>
            </w:r>
          </w:p>
        </w:tc>
      </w:tr>
      <w:tr w:rsidR="00BF2180" w:rsidRPr="00DC41B5" w14:paraId="1FFB6570"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4DE462D6" w14:textId="60D43CF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2008</w:t>
            </w:r>
          </w:p>
        </w:tc>
        <w:tc>
          <w:tcPr>
            <w:tcW w:w="1813" w:type="pct"/>
            <w:tcBorders>
              <w:top w:val="nil"/>
              <w:left w:val="nil"/>
              <w:bottom w:val="single" w:sz="4" w:space="0" w:color="auto"/>
              <w:right w:val="single" w:sz="4" w:space="0" w:color="auto"/>
            </w:tcBorders>
            <w:shd w:val="clear" w:color="auto" w:fill="auto"/>
            <w:noWrap/>
            <w:vAlign w:val="center"/>
          </w:tcPr>
          <w:p w14:paraId="4DB0782B" w14:textId="56305F9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6</w:t>
            </w:r>
          </w:p>
        </w:tc>
        <w:tc>
          <w:tcPr>
            <w:tcW w:w="1566" w:type="pct"/>
            <w:tcBorders>
              <w:top w:val="nil"/>
              <w:left w:val="nil"/>
              <w:bottom w:val="single" w:sz="4" w:space="0" w:color="auto"/>
              <w:right w:val="single" w:sz="4" w:space="0" w:color="auto"/>
            </w:tcBorders>
            <w:shd w:val="clear" w:color="auto" w:fill="auto"/>
            <w:noWrap/>
            <w:vAlign w:val="center"/>
          </w:tcPr>
          <w:p w14:paraId="05FEEDF4" w14:textId="6365BCD0"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737</w:t>
            </w:r>
          </w:p>
        </w:tc>
      </w:tr>
      <w:tr w:rsidR="00BF2180" w:rsidRPr="00DC41B5" w14:paraId="417FC826"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0A6F2B38" w14:textId="521149CC"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2009</w:t>
            </w:r>
          </w:p>
        </w:tc>
        <w:tc>
          <w:tcPr>
            <w:tcW w:w="1813" w:type="pct"/>
            <w:tcBorders>
              <w:top w:val="nil"/>
              <w:left w:val="nil"/>
              <w:bottom w:val="single" w:sz="4" w:space="0" w:color="auto"/>
              <w:right w:val="single" w:sz="4" w:space="0" w:color="auto"/>
            </w:tcBorders>
            <w:shd w:val="clear" w:color="auto" w:fill="auto"/>
            <w:noWrap/>
            <w:vAlign w:val="center"/>
          </w:tcPr>
          <w:p w14:paraId="65D9B94A" w14:textId="6DCC8ADB"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7</w:t>
            </w:r>
          </w:p>
        </w:tc>
        <w:tc>
          <w:tcPr>
            <w:tcW w:w="1566" w:type="pct"/>
            <w:tcBorders>
              <w:top w:val="nil"/>
              <w:left w:val="nil"/>
              <w:bottom w:val="single" w:sz="4" w:space="0" w:color="auto"/>
              <w:right w:val="single" w:sz="4" w:space="0" w:color="auto"/>
            </w:tcBorders>
            <w:shd w:val="clear" w:color="auto" w:fill="auto"/>
            <w:noWrap/>
            <w:vAlign w:val="center"/>
          </w:tcPr>
          <w:p w14:paraId="6CA643B1" w14:textId="714D1FD4"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930</w:t>
            </w:r>
          </w:p>
        </w:tc>
      </w:tr>
      <w:tr w:rsidR="00BF2180" w:rsidRPr="00DC41B5" w14:paraId="39FFE842"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5E2E348B" w14:textId="2FFD46BE"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2010</w:t>
            </w:r>
          </w:p>
        </w:tc>
        <w:tc>
          <w:tcPr>
            <w:tcW w:w="1813" w:type="pct"/>
            <w:tcBorders>
              <w:top w:val="nil"/>
              <w:left w:val="nil"/>
              <w:bottom w:val="single" w:sz="4" w:space="0" w:color="auto"/>
              <w:right w:val="single" w:sz="4" w:space="0" w:color="auto"/>
            </w:tcBorders>
            <w:shd w:val="clear" w:color="auto" w:fill="auto"/>
            <w:noWrap/>
            <w:vAlign w:val="center"/>
          </w:tcPr>
          <w:p w14:paraId="2DA29110" w14:textId="244F51F4"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5</w:t>
            </w:r>
          </w:p>
        </w:tc>
        <w:tc>
          <w:tcPr>
            <w:tcW w:w="1566" w:type="pct"/>
            <w:tcBorders>
              <w:top w:val="nil"/>
              <w:left w:val="nil"/>
              <w:bottom w:val="single" w:sz="4" w:space="0" w:color="auto"/>
              <w:right w:val="single" w:sz="4" w:space="0" w:color="auto"/>
            </w:tcBorders>
            <w:shd w:val="clear" w:color="auto" w:fill="auto"/>
            <w:noWrap/>
            <w:vAlign w:val="center"/>
          </w:tcPr>
          <w:p w14:paraId="50A3E11D" w14:textId="50A90974"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674</w:t>
            </w:r>
          </w:p>
        </w:tc>
      </w:tr>
      <w:tr w:rsidR="00BF2180" w:rsidRPr="00DC41B5" w14:paraId="19E67005"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297DF3D6" w14:textId="34718957"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2011</w:t>
            </w:r>
          </w:p>
        </w:tc>
        <w:tc>
          <w:tcPr>
            <w:tcW w:w="1813" w:type="pct"/>
            <w:tcBorders>
              <w:top w:val="nil"/>
              <w:left w:val="nil"/>
              <w:bottom w:val="single" w:sz="4" w:space="0" w:color="auto"/>
              <w:right w:val="single" w:sz="4" w:space="0" w:color="auto"/>
            </w:tcBorders>
            <w:shd w:val="clear" w:color="auto" w:fill="auto"/>
            <w:noWrap/>
            <w:vAlign w:val="center"/>
          </w:tcPr>
          <w:p w14:paraId="600013A2" w14:textId="478F62E7"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10</w:t>
            </w:r>
          </w:p>
        </w:tc>
        <w:tc>
          <w:tcPr>
            <w:tcW w:w="1566" w:type="pct"/>
            <w:tcBorders>
              <w:top w:val="nil"/>
              <w:left w:val="nil"/>
              <w:bottom w:val="single" w:sz="4" w:space="0" w:color="auto"/>
              <w:right w:val="single" w:sz="4" w:space="0" w:color="auto"/>
            </w:tcBorders>
            <w:shd w:val="clear" w:color="auto" w:fill="auto"/>
            <w:noWrap/>
            <w:vAlign w:val="center"/>
          </w:tcPr>
          <w:p w14:paraId="7DFE2535" w14:textId="2DEF28F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1 640</w:t>
            </w:r>
          </w:p>
        </w:tc>
      </w:tr>
      <w:tr w:rsidR="00BF2180" w:rsidRPr="00DC41B5" w14:paraId="27E00915"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38643CC5" w14:textId="734A4CA1"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2012</w:t>
            </w:r>
          </w:p>
        </w:tc>
        <w:tc>
          <w:tcPr>
            <w:tcW w:w="1813" w:type="pct"/>
            <w:tcBorders>
              <w:top w:val="nil"/>
              <w:left w:val="nil"/>
              <w:bottom w:val="single" w:sz="4" w:space="0" w:color="auto"/>
              <w:right w:val="single" w:sz="4" w:space="0" w:color="auto"/>
            </w:tcBorders>
            <w:shd w:val="clear" w:color="auto" w:fill="auto"/>
            <w:noWrap/>
            <w:vAlign w:val="center"/>
          </w:tcPr>
          <w:p w14:paraId="787C19F2" w14:textId="3E337F15"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25</w:t>
            </w:r>
          </w:p>
        </w:tc>
        <w:tc>
          <w:tcPr>
            <w:tcW w:w="1566" w:type="pct"/>
            <w:tcBorders>
              <w:top w:val="nil"/>
              <w:left w:val="nil"/>
              <w:bottom w:val="single" w:sz="4" w:space="0" w:color="auto"/>
              <w:right w:val="single" w:sz="4" w:space="0" w:color="auto"/>
            </w:tcBorders>
            <w:shd w:val="clear" w:color="auto" w:fill="auto"/>
            <w:noWrap/>
            <w:vAlign w:val="center"/>
          </w:tcPr>
          <w:p w14:paraId="4BFC4496" w14:textId="693CC6D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2 789</w:t>
            </w:r>
          </w:p>
        </w:tc>
      </w:tr>
      <w:tr w:rsidR="00BF2180" w:rsidRPr="00DC41B5" w14:paraId="40FDB8C8"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58C93542" w14:textId="7460DBA3"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2013</w:t>
            </w:r>
          </w:p>
        </w:tc>
        <w:tc>
          <w:tcPr>
            <w:tcW w:w="1813" w:type="pct"/>
            <w:tcBorders>
              <w:top w:val="nil"/>
              <w:left w:val="nil"/>
              <w:bottom w:val="single" w:sz="4" w:space="0" w:color="auto"/>
              <w:right w:val="single" w:sz="4" w:space="0" w:color="auto"/>
            </w:tcBorders>
            <w:shd w:val="clear" w:color="auto" w:fill="auto"/>
            <w:noWrap/>
            <w:vAlign w:val="center"/>
          </w:tcPr>
          <w:p w14:paraId="3A0CFB85" w14:textId="48623678"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12</w:t>
            </w:r>
          </w:p>
        </w:tc>
        <w:tc>
          <w:tcPr>
            <w:tcW w:w="1566" w:type="pct"/>
            <w:tcBorders>
              <w:top w:val="nil"/>
              <w:left w:val="nil"/>
              <w:bottom w:val="single" w:sz="4" w:space="0" w:color="auto"/>
              <w:right w:val="single" w:sz="4" w:space="0" w:color="auto"/>
            </w:tcBorders>
            <w:shd w:val="clear" w:color="auto" w:fill="auto"/>
            <w:noWrap/>
            <w:vAlign w:val="center"/>
          </w:tcPr>
          <w:p w14:paraId="1F19EF4A" w14:textId="2A1738EE"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1 627</w:t>
            </w:r>
          </w:p>
        </w:tc>
      </w:tr>
      <w:tr w:rsidR="00BF2180" w:rsidRPr="00DC41B5" w14:paraId="2D25B403"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60A6B4C2" w14:textId="4A67EFED"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2014</w:t>
            </w:r>
          </w:p>
        </w:tc>
        <w:tc>
          <w:tcPr>
            <w:tcW w:w="1813" w:type="pct"/>
            <w:tcBorders>
              <w:top w:val="nil"/>
              <w:left w:val="nil"/>
              <w:bottom w:val="single" w:sz="4" w:space="0" w:color="auto"/>
              <w:right w:val="single" w:sz="4" w:space="0" w:color="auto"/>
            </w:tcBorders>
            <w:shd w:val="clear" w:color="auto" w:fill="auto"/>
            <w:noWrap/>
            <w:vAlign w:val="center"/>
          </w:tcPr>
          <w:p w14:paraId="76716A17" w14:textId="23B5F7C1"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9</w:t>
            </w:r>
          </w:p>
        </w:tc>
        <w:tc>
          <w:tcPr>
            <w:tcW w:w="1566" w:type="pct"/>
            <w:tcBorders>
              <w:top w:val="nil"/>
              <w:left w:val="nil"/>
              <w:bottom w:val="single" w:sz="4" w:space="0" w:color="auto"/>
              <w:right w:val="single" w:sz="4" w:space="0" w:color="auto"/>
            </w:tcBorders>
            <w:shd w:val="clear" w:color="auto" w:fill="auto"/>
            <w:noWrap/>
            <w:vAlign w:val="center"/>
          </w:tcPr>
          <w:p w14:paraId="77FFD89B" w14:textId="568B25AD"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1 158</w:t>
            </w:r>
          </w:p>
        </w:tc>
      </w:tr>
      <w:tr w:rsidR="00BF2180" w:rsidRPr="00DC41B5" w14:paraId="08AAE44F"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1A779AC1" w14:textId="6CE6FA10"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2015</w:t>
            </w:r>
          </w:p>
        </w:tc>
        <w:tc>
          <w:tcPr>
            <w:tcW w:w="1813" w:type="pct"/>
            <w:tcBorders>
              <w:top w:val="nil"/>
              <w:left w:val="nil"/>
              <w:bottom w:val="single" w:sz="4" w:space="0" w:color="auto"/>
              <w:right w:val="single" w:sz="4" w:space="0" w:color="auto"/>
            </w:tcBorders>
            <w:shd w:val="clear" w:color="auto" w:fill="auto"/>
            <w:noWrap/>
            <w:vAlign w:val="center"/>
          </w:tcPr>
          <w:p w14:paraId="79789269" w14:textId="00F03B19"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10</w:t>
            </w:r>
          </w:p>
        </w:tc>
        <w:tc>
          <w:tcPr>
            <w:tcW w:w="1566" w:type="pct"/>
            <w:tcBorders>
              <w:top w:val="nil"/>
              <w:left w:val="nil"/>
              <w:bottom w:val="single" w:sz="4" w:space="0" w:color="auto"/>
              <w:right w:val="single" w:sz="4" w:space="0" w:color="auto"/>
            </w:tcBorders>
            <w:shd w:val="clear" w:color="auto" w:fill="auto"/>
            <w:noWrap/>
            <w:vAlign w:val="center"/>
          </w:tcPr>
          <w:p w14:paraId="2195BE1B" w14:textId="7E51BB53"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1 364</w:t>
            </w:r>
          </w:p>
        </w:tc>
      </w:tr>
      <w:tr w:rsidR="00BF2180" w:rsidRPr="00DC41B5" w14:paraId="46DC090F"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1F055DA7" w14:textId="14937CE5"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2016</w:t>
            </w:r>
          </w:p>
        </w:tc>
        <w:tc>
          <w:tcPr>
            <w:tcW w:w="1813" w:type="pct"/>
            <w:tcBorders>
              <w:top w:val="nil"/>
              <w:left w:val="nil"/>
              <w:bottom w:val="single" w:sz="4" w:space="0" w:color="auto"/>
              <w:right w:val="single" w:sz="4" w:space="0" w:color="auto"/>
            </w:tcBorders>
            <w:shd w:val="clear" w:color="auto" w:fill="auto"/>
            <w:noWrap/>
            <w:vAlign w:val="center"/>
          </w:tcPr>
          <w:p w14:paraId="2BE696ED" w14:textId="456DB9AE"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17</w:t>
            </w:r>
          </w:p>
        </w:tc>
        <w:tc>
          <w:tcPr>
            <w:tcW w:w="1566" w:type="pct"/>
            <w:tcBorders>
              <w:top w:val="nil"/>
              <w:left w:val="nil"/>
              <w:bottom w:val="single" w:sz="4" w:space="0" w:color="auto"/>
              <w:right w:val="single" w:sz="4" w:space="0" w:color="auto"/>
            </w:tcBorders>
            <w:shd w:val="clear" w:color="auto" w:fill="auto"/>
            <w:noWrap/>
            <w:vAlign w:val="center"/>
          </w:tcPr>
          <w:p w14:paraId="4838D1F9" w14:textId="4DF91D6A"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2 331</w:t>
            </w:r>
          </w:p>
        </w:tc>
      </w:tr>
      <w:tr w:rsidR="00BF2180" w:rsidRPr="00DC41B5" w14:paraId="4B8326B7"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025468DB" w14:textId="0A31E1C0"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2017</w:t>
            </w:r>
          </w:p>
        </w:tc>
        <w:tc>
          <w:tcPr>
            <w:tcW w:w="1813" w:type="pct"/>
            <w:tcBorders>
              <w:top w:val="nil"/>
              <w:left w:val="nil"/>
              <w:bottom w:val="single" w:sz="4" w:space="0" w:color="auto"/>
              <w:right w:val="single" w:sz="4" w:space="0" w:color="auto"/>
            </w:tcBorders>
            <w:shd w:val="clear" w:color="auto" w:fill="auto"/>
            <w:noWrap/>
            <w:vAlign w:val="center"/>
          </w:tcPr>
          <w:p w14:paraId="7B475C51" w14:textId="01DFF190"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50</w:t>
            </w:r>
          </w:p>
        </w:tc>
        <w:tc>
          <w:tcPr>
            <w:tcW w:w="1566" w:type="pct"/>
            <w:tcBorders>
              <w:top w:val="nil"/>
              <w:left w:val="nil"/>
              <w:bottom w:val="single" w:sz="4" w:space="0" w:color="auto"/>
              <w:right w:val="single" w:sz="4" w:space="0" w:color="auto"/>
            </w:tcBorders>
            <w:shd w:val="clear" w:color="auto" w:fill="auto"/>
            <w:noWrap/>
            <w:vAlign w:val="center"/>
          </w:tcPr>
          <w:p w14:paraId="7BAD898F" w14:textId="2B34AC30"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4 666</w:t>
            </w:r>
          </w:p>
        </w:tc>
      </w:tr>
      <w:tr w:rsidR="00BF2180" w:rsidRPr="00DC41B5" w14:paraId="676676F3"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01710663" w14:textId="16B36F53"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2018</w:t>
            </w:r>
          </w:p>
        </w:tc>
        <w:tc>
          <w:tcPr>
            <w:tcW w:w="1813" w:type="pct"/>
            <w:tcBorders>
              <w:top w:val="nil"/>
              <w:left w:val="nil"/>
              <w:bottom w:val="single" w:sz="4" w:space="0" w:color="auto"/>
              <w:right w:val="single" w:sz="4" w:space="0" w:color="auto"/>
            </w:tcBorders>
            <w:shd w:val="clear" w:color="auto" w:fill="auto"/>
            <w:noWrap/>
            <w:vAlign w:val="center"/>
          </w:tcPr>
          <w:p w14:paraId="680EB783" w14:textId="09F15731"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28</w:t>
            </w:r>
          </w:p>
        </w:tc>
        <w:tc>
          <w:tcPr>
            <w:tcW w:w="1566" w:type="pct"/>
            <w:tcBorders>
              <w:top w:val="nil"/>
              <w:left w:val="nil"/>
              <w:bottom w:val="single" w:sz="4" w:space="0" w:color="auto"/>
              <w:right w:val="single" w:sz="4" w:space="0" w:color="auto"/>
            </w:tcBorders>
            <w:shd w:val="clear" w:color="auto" w:fill="auto"/>
            <w:noWrap/>
            <w:vAlign w:val="center"/>
          </w:tcPr>
          <w:p w14:paraId="17A31B99" w14:textId="4D9ECBB7"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3 392</w:t>
            </w:r>
          </w:p>
        </w:tc>
      </w:tr>
      <w:tr w:rsidR="00BF2180" w:rsidRPr="00DC41B5" w14:paraId="153939E5"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60EE3539" w14:textId="30C8991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2019</w:t>
            </w:r>
          </w:p>
        </w:tc>
        <w:tc>
          <w:tcPr>
            <w:tcW w:w="1813" w:type="pct"/>
            <w:tcBorders>
              <w:top w:val="nil"/>
              <w:left w:val="nil"/>
              <w:bottom w:val="single" w:sz="4" w:space="0" w:color="auto"/>
              <w:right w:val="single" w:sz="4" w:space="0" w:color="auto"/>
            </w:tcBorders>
            <w:shd w:val="clear" w:color="auto" w:fill="auto"/>
            <w:noWrap/>
            <w:vAlign w:val="center"/>
          </w:tcPr>
          <w:p w14:paraId="2D7CA998" w14:textId="138A34EF"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14</w:t>
            </w:r>
          </w:p>
        </w:tc>
        <w:tc>
          <w:tcPr>
            <w:tcW w:w="1566" w:type="pct"/>
            <w:tcBorders>
              <w:top w:val="nil"/>
              <w:left w:val="nil"/>
              <w:bottom w:val="single" w:sz="4" w:space="0" w:color="auto"/>
              <w:right w:val="single" w:sz="4" w:space="0" w:color="auto"/>
            </w:tcBorders>
            <w:shd w:val="clear" w:color="auto" w:fill="auto"/>
            <w:noWrap/>
            <w:vAlign w:val="center"/>
          </w:tcPr>
          <w:p w14:paraId="2282F68D" w14:textId="5CACD2D5"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2 054</w:t>
            </w:r>
          </w:p>
        </w:tc>
      </w:tr>
      <w:tr w:rsidR="00BF2180" w:rsidRPr="00DC41B5" w14:paraId="6B9D7B41"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4F6EC249" w14:textId="59033B6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2020</w:t>
            </w:r>
          </w:p>
        </w:tc>
        <w:tc>
          <w:tcPr>
            <w:tcW w:w="1813" w:type="pct"/>
            <w:tcBorders>
              <w:top w:val="nil"/>
              <w:left w:val="nil"/>
              <w:bottom w:val="single" w:sz="4" w:space="0" w:color="auto"/>
              <w:right w:val="single" w:sz="4" w:space="0" w:color="auto"/>
            </w:tcBorders>
            <w:shd w:val="clear" w:color="auto" w:fill="auto"/>
            <w:noWrap/>
            <w:vAlign w:val="center"/>
          </w:tcPr>
          <w:p w14:paraId="672037EB" w14:textId="28742777"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15</w:t>
            </w:r>
          </w:p>
        </w:tc>
        <w:tc>
          <w:tcPr>
            <w:tcW w:w="1566" w:type="pct"/>
            <w:tcBorders>
              <w:top w:val="nil"/>
              <w:left w:val="nil"/>
              <w:bottom w:val="single" w:sz="4" w:space="0" w:color="auto"/>
              <w:right w:val="single" w:sz="4" w:space="0" w:color="auto"/>
            </w:tcBorders>
            <w:shd w:val="clear" w:color="auto" w:fill="auto"/>
            <w:noWrap/>
            <w:vAlign w:val="center"/>
          </w:tcPr>
          <w:p w14:paraId="5A0E248F" w14:textId="1E77C9DF"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1 851</w:t>
            </w:r>
          </w:p>
        </w:tc>
      </w:tr>
      <w:tr w:rsidR="00BF2180" w:rsidRPr="00DC41B5" w14:paraId="5668AF5F"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138E6FBE" w14:textId="3A13BD6C"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2021</w:t>
            </w:r>
          </w:p>
        </w:tc>
        <w:tc>
          <w:tcPr>
            <w:tcW w:w="1813" w:type="pct"/>
            <w:tcBorders>
              <w:top w:val="nil"/>
              <w:left w:val="nil"/>
              <w:bottom w:val="single" w:sz="4" w:space="0" w:color="auto"/>
              <w:right w:val="single" w:sz="4" w:space="0" w:color="auto"/>
            </w:tcBorders>
            <w:shd w:val="clear" w:color="auto" w:fill="auto"/>
            <w:noWrap/>
            <w:vAlign w:val="center"/>
          </w:tcPr>
          <w:p w14:paraId="5A617AB4" w14:textId="2797EF22"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46</w:t>
            </w:r>
          </w:p>
        </w:tc>
        <w:tc>
          <w:tcPr>
            <w:tcW w:w="1566" w:type="pct"/>
            <w:tcBorders>
              <w:top w:val="nil"/>
              <w:left w:val="nil"/>
              <w:bottom w:val="single" w:sz="4" w:space="0" w:color="auto"/>
              <w:right w:val="single" w:sz="4" w:space="0" w:color="auto"/>
            </w:tcBorders>
            <w:shd w:val="clear" w:color="auto" w:fill="auto"/>
            <w:noWrap/>
            <w:vAlign w:val="center"/>
          </w:tcPr>
          <w:p w14:paraId="68AD2B72" w14:textId="2AE155E4" w:rsidR="00BF2180" w:rsidRPr="00DC41B5" w:rsidRDefault="00BF2180" w:rsidP="00BF2180">
            <w:pPr>
              <w:spacing w:before="0" w:after="0" w:line="240" w:lineRule="auto"/>
              <w:jc w:val="center"/>
              <w:rPr>
                <w:rFonts w:eastAsia="Times New Roman" w:cs="Arial"/>
                <w:color w:val="auto"/>
                <w:sz w:val="18"/>
                <w:szCs w:val="18"/>
                <w:lang w:eastAsia="pl-PL"/>
              </w:rPr>
            </w:pPr>
            <w:r w:rsidRPr="00DC41B5">
              <w:rPr>
                <w:rFonts w:cs="Arial"/>
                <w:color w:val="auto"/>
                <w:sz w:val="18"/>
                <w:szCs w:val="18"/>
              </w:rPr>
              <w:t>3 715</w:t>
            </w:r>
          </w:p>
        </w:tc>
      </w:tr>
      <w:tr w:rsidR="00BF2180" w:rsidRPr="00DC41B5" w14:paraId="0C01B1F3"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tcPr>
          <w:p w14:paraId="3205C7FD" w14:textId="1E087D80" w:rsidR="00BF2180" w:rsidRPr="00DC41B5" w:rsidRDefault="00BF2180" w:rsidP="00BF2180">
            <w:pPr>
              <w:spacing w:before="0" w:after="0" w:line="240" w:lineRule="auto"/>
              <w:jc w:val="center"/>
              <w:rPr>
                <w:rFonts w:cs="Arial"/>
                <w:color w:val="auto"/>
                <w:sz w:val="18"/>
                <w:szCs w:val="18"/>
              </w:rPr>
            </w:pPr>
            <w:r w:rsidRPr="00DC41B5">
              <w:rPr>
                <w:sz w:val="18"/>
                <w:szCs w:val="18"/>
              </w:rPr>
              <w:t>2022</w:t>
            </w:r>
          </w:p>
        </w:tc>
        <w:tc>
          <w:tcPr>
            <w:tcW w:w="1813" w:type="pct"/>
            <w:tcBorders>
              <w:top w:val="nil"/>
              <w:left w:val="nil"/>
              <w:bottom w:val="single" w:sz="4" w:space="0" w:color="auto"/>
              <w:right w:val="single" w:sz="4" w:space="0" w:color="auto"/>
            </w:tcBorders>
            <w:shd w:val="clear" w:color="auto" w:fill="auto"/>
            <w:noWrap/>
            <w:vAlign w:val="center"/>
          </w:tcPr>
          <w:p w14:paraId="22D604F0" w14:textId="6620F292"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48</w:t>
            </w:r>
          </w:p>
        </w:tc>
        <w:tc>
          <w:tcPr>
            <w:tcW w:w="1566" w:type="pct"/>
            <w:tcBorders>
              <w:top w:val="nil"/>
              <w:left w:val="nil"/>
              <w:bottom w:val="single" w:sz="4" w:space="0" w:color="auto"/>
              <w:right w:val="single" w:sz="4" w:space="0" w:color="auto"/>
            </w:tcBorders>
            <w:shd w:val="clear" w:color="auto" w:fill="auto"/>
            <w:noWrap/>
            <w:vAlign w:val="center"/>
          </w:tcPr>
          <w:p w14:paraId="07881E5E" w14:textId="2F7A1734" w:rsidR="00BF2180" w:rsidRPr="00DC41B5" w:rsidRDefault="00BF2180" w:rsidP="00BF2180">
            <w:pPr>
              <w:spacing w:before="0" w:after="0" w:line="240" w:lineRule="auto"/>
              <w:jc w:val="center"/>
              <w:rPr>
                <w:rFonts w:cs="Arial"/>
                <w:color w:val="auto"/>
                <w:sz w:val="18"/>
                <w:szCs w:val="18"/>
              </w:rPr>
            </w:pPr>
            <w:r w:rsidRPr="00DC41B5">
              <w:rPr>
                <w:rFonts w:cs="Arial"/>
                <w:color w:val="auto"/>
                <w:sz w:val="18"/>
                <w:szCs w:val="18"/>
              </w:rPr>
              <w:t>4 038</w:t>
            </w:r>
          </w:p>
        </w:tc>
      </w:tr>
      <w:tr w:rsidR="00BF2180" w:rsidRPr="00DC41B5" w14:paraId="2F4071DD" w14:textId="77777777" w:rsidTr="00BE37FC">
        <w:trPr>
          <w:trHeight w:val="283"/>
        </w:trPr>
        <w:tc>
          <w:tcPr>
            <w:tcW w:w="1621" w:type="pct"/>
            <w:tcBorders>
              <w:top w:val="nil"/>
              <w:left w:val="single" w:sz="4" w:space="0" w:color="auto"/>
              <w:bottom w:val="single" w:sz="4" w:space="0" w:color="auto"/>
              <w:right w:val="single" w:sz="4" w:space="0" w:color="auto"/>
            </w:tcBorders>
            <w:shd w:val="clear" w:color="auto" w:fill="auto"/>
            <w:noWrap/>
            <w:vAlign w:val="center"/>
            <w:hideMark/>
          </w:tcPr>
          <w:p w14:paraId="091CAC20" w14:textId="7C988633" w:rsidR="00BF2180" w:rsidRPr="00DC41B5" w:rsidRDefault="00BF2180" w:rsidP="00BF2180">
            <w:pPr>
              <w:spacing w:before="0" w:after="0" w:line="240" w:lineRule="auto"/>
              <w:jc w:val="center"/>
              <w:rPr>
                <w:rFonts w:eastAsia="Times New Roman" w:cs="Arial"/>
                <w:b/>
                <w:bCs/>
                <w:color w:val="auto"/>
                <w:sz w:val="18"/>
                <w:szCs w:val="18"/>
                <w:lang w:eastAsia="pl-PL"/>
              </w:rPr>
            </w:pPr>
            <w:r w:rsidRPr="00DC41B5">
              <w:rPr>
                <w:rFonts w:cs="Arial"/>
                <w:b/>
                <w:bCs/>
                <w:color w:val="auto"/>
                <w:sz w:val="18"/>
                <w:szCs w:val="18"/>
              </w:rPr>
              <w:t>Suma</w:t>
            </w:r>
          </w:p>
        </w:tc>
        <w:tc>
          <w:tcPr>
            <w:tcW w:w="1813" w:type="pct"/>
            <w:tcBorders>
              <w:top w:val="nil"/>
              <w:left w:val="nil"/>
              <w:bottom w:val="single" w:sz="4" w:space="0" w:color="auto"/>
              <w:right w:val="single" w:sz="4" w:space="0" w:color="auto"/>
            </w:tcBorders>
            <w:shd w:val="clear" w:color="auto" w:fill="auto"/>
            <w:noWrap/>
            <w:vAlign w:val="center"/>
          </w:tcPr>
          <w:p w14:paraId="2C040E95" w14:textId="13E045BB" w:rsidR="00BF2180" w:rsidRPr="00DC41B5" w:rsidRDefault="00BF2180" w:rsidP="00BF2180">
            <w:pPr>
              <w:spacing w:before="0" w:after="0" w:line="240" w:lineRule="auto"/>
              <w:jc w:val="center"/>
              <w:rPr>
                <w:rFonts w:eastAsia="Times New Roman" w:cs="Arial"/>
                <w:b/>
                <w:bCs/>
                <w:color w:val="auto"/>
                <w:sz w:val="18"/>
                <w:szCs w:val="18"/>
                <w:lang w:eastAsia="pl-PL"/>
              </w:rPr>
            </w:pPr>
            <w:r w:rsidRPr="00DC41B5">
              <w:rPr>
                <w:rFonts w:cs="Arial"/>
                <w:b/>
                <w:bCs/>
                <w:color w:val="auto"/>
                <w:sz w:val="18"/>
                <w:szCs w:val="18"/>
              </w:rPr>
              <w:t>350</w:t>
            </w:r>
          </w:p>
        </w:tc>
        <w:tc>
          <w:tcPr>
            <w:tcW w:w="1566" w:type="pct"/>
            <w:tcBorders>
              <w:top w:val="nil"/>
              <w:left w:val="nil"/>
              <w:bottom w:val="single" w:sz="4" w:space="0" w:color="auto"/>
              <w:right w:val="single" w:sz="4" w:space="0" w:color="auto"/>
            </w:tcBorders>
            <w:shd w:val="clear" w:color="auto" w:fill="auto"/>
            <w:noWrap/>
            <w:vAlign w:val="center"/>
          </w:tcPr>
          <w:p w14:paraId="32B0447E" w14:textId="2EB260D1" w:rsidR="00BF2180" w:rsidRPr="00DC41B5" w:rsidRDefault="00BF2180" w:rsidP="00BF2180">
            <w:pPr>
              <w:spacing w:before="0" w:after="0" w:line="240" w:lineRule="auto"/>
              <w:jc w:val="center"/>
              <w:rPr>
                <w:rFonts w:eastAsia="Times New Roman" w:cs="Arial"/>
                <w:b/>
                <w:bCs/>
                <w:color w:val="auto"/>
                <w:sz w:val="18"/>
                <w:szCs w:val="18"/>
                <w:lang w:eastAsia="pl-PL"/>
              </w:rPr>
            </w:pPr>
            <w:r w:rsidRPr="00DC41B5">
              <w:rPr>
                <w:rFonts w:cs="Arial"/>
                <w:b/>
                <w:bCs/>
                <w:color w:val="auto"/>
                <w:sz w:val="18"/>
                <w:szCs w:val="18"/>
              </w:rPr>
              <w:t>39 510</w:t>
            </w:r>
          </w:p>
        </w:tc>
      </w:tr>
    </w:tbl>
    <w:p w14:paraId="01A9666C" w14:textId="45CA4BA7" w:rsidR="00564C70" w:rsidRPr="00DC41B5" w:rsidRDefault="00564C70" w:rsidP="00BC6640">
      <w:pPr>
        <w:pStyle w:val="RDO"/>
      </w:pPr>
      <w:r w:rsidRPr="00DC41B5">
        <w:t>źródło:</w:t>
      </w:r>
      <w:r w:rsidR="00967166" w:rsidRPr="00DC41B5">
        <w:t xml:space="preserve"> GUS, BDL</w:t>
      </w:r>
    </w:p>
    <w:p w14:paraId="5ACAEEB0" w14:textId="77777777" w:rsidR="00564C70" w:rsidRPr="00DC41B5" w:rsidRDefault="00564C70" w:rsidP="00072956">
      <w:pPr>
        <w:spacing w:before="0" w:after="0"/>
        <w:rPr>
          <w:rFonts w:cs="Arial"/>
        </w:rPr>
      </w:pPr>
    </w:p>
    <w:p w14:paraId="3633AB48" w14:textId="74061047" w:rsidR="00564C70" w:rsidRPr="00DC41B5" w:rsidRDefault="00BF2180" w:rsidP="00072956">
      <w:pPr>
        <w:spacing w:before="0" w:after="0"/>
        <w:jc w:val="center"/>
        <w:rPr>
          <w:rFonts w:cs="Arial"/>
        </w:rPr>
      </w:pPr>
      <w:r w:rsidRPr="00DC41B5">
        <w:rPr>
          <w:noProof/>
        </w:rPr>
        <w:lastRenderedPageBreak/>
        <w:drawing>
          <wp:inline distT="0" distB="0" distL="0" distR="0" wp14:anchorId="27AB7126" wp14:editId="401235FD">
            <wp:extent cx="5760000" cy="3600000"/>
            <wp:effectExtent l="0" t="0" r="12700" b="635"/>
            <wp:docPr id="948229755" name="Wykres 1">
              <a:extLst xmlns:a="http://schemas.openxmlformats.org/drawingml/2006/main">
                <a:ext uri="{FF2B5EF4-FFF2-40B4-BE49-F238E27FC236}">
                  <a16:creationId xmlns:a16="http://schemas.microsoft.com/office/drawing/2014/main" id="{2388A7A5-7E0D-875F-D9C7-F4C50F7AD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3ECA2F" w14:textId="47C8E0F2" w:rsidR="00564C70" w:rsidRPr="00DC41B5" w:rsidRDefault="00564C70" w:rsidP="00A805EE">
      <w:pPr>
        <w:pStyle w:val="RYSUNEK"/>
      </w:pPr>
      <w:bookmarkStart w:id="69" w:name="_Toc158800578"/>
      <w:r w:rsidRPr="00DC41B5">
        <w:t xml:space="preserve">Rysunek </w:t>
      </w:r>
      <w:r w:rsidR="00F043D9">
        <w:fldChar w:fldCharType="begin"/>
      </w:r>
      <w:r w:rsidR="00F043D9">
        <w:instrText xml:space="preserve"> SEQ Rysunek \* ARABIC </w:instrText>
      </w:r>
      <w:r w:rsidR="00F043D9">
        <w:fldChar w:fldCharType="separate"/>
      </w:r>
      <w:r w:rsidR="00107E47">
        <w:rPr>
          <w:noProof/>
        </w:rPr>
        <w:t>15</w:t>
      </w:r>
      <w:r w:rsidR="00F043D9">
        <w:rPr>
          <w:noProof/>
        </w:rPr>
        <w:fldChar w:fldCharType="end"/>
      </w:r>
      <w:r w:rsidRPr="00DC41B5">
        <w:t xml:space="preserve">. Przyrost powierzchni mieszkaniowej na terenie </w:t>
      </w:r>
      <w:r w:rsidR="007F1A23" w:rsidRPr="00DC41B5">
        <w:t xml:space="preserve">Gminy </w:t>
      </w:r>
      <w:r w:rsidR="00BF2180" w:rsidRPr="00DC41B5">
        <w:t>Granowo</w:t>
      </w:r>
      <w:r w:rsidRPr="00DC41B5">
        <w:t xml:space="preserve"> w latach </w:t>
      </w:r>
      <w:r w:rsidR="007F1A23" w:rsidRPr="00DC41B5">
        <w:t>20</w:t>
      </w:r>
      <w:r w:rsidR="00AB5351" w:rsidRPr="00DC41B5">
        <w:t>03</w:t>
      </w:r>
      <w:r w:rsidRPr="00DC41B5">
        <w:t>-202</w:t>
      </w:r>
      <w:r w:rsidR="0072541B" w:rsidRPr="00DC41B5">
        <w:t>2.</w:t>
      </w:r>
      <w:bookmarkEnd w:id="69"/>
    </w:p>
    <w:p w14:paraId="3EDF75E5" w14:textId="466DB625" w:rsidR="00564C70" w:rsidRPr="00DC41B5" w:rsidRDefault="00564C70" w:rsidP="00BC6640">
      <w:pPr>
        <w:pStyle w:val="RDO"/>
      </w:pPr>
      <w:r w:rsidRPr="00DC41B5">
        <w:t>źródło:</w:t>
      </w:r>
      <w:r w:rsidR="00376C7D" w:rsidRPr="00DC41B5">
        <w:t xml:space="preserve"> GUS, </w:t>
      </w:r>
      <w:r w:rsidR="008B0FDD" w:rsidRPr="00DC41B5">
        <w:t>opracowanie własne</w:t>
      </w:r>
    </w:p>
    <w:p w14:paraId="5E87FE07" w14:textId="71E61300" w:rsidR="0005038A" w:rsidRPr="00DC41B5" w:rsidRDefault="0005038A" w:rsidP="009952C0">
      <w:pPr>
        <w:pStyle w:val="ROZDZIA2"/>
      </w:pPr>
      <w:r w:rsidRPr="00DC41B5">
        <w:t>Prognoza mieszkalnictwa</w:t>
      </w:r>
    </w:p>
    <w:p w14:paraId="682259A4" w14:textId="3967D2BD" w:rsidR="00B37752" w:rsidRPr="00DC41B5" w:rsidRDefault="00B37752" w:rsidP="00072956">
      <w:pPr>
        <w:spacing w:before="0" w:after="0"/>
        <w:rPr>
          <w:rFonts w:cs="Arial"/>
        </w:rPr>
      </w:pPr>
      <w:r w:rsidRPr="00DC41B5">
        <w:rPr>
          <w:rFonts w:cs="Arial"/>
        </w:rPr>
        <w:t>W prognozie dotyczącej liczby mieszkań do 203</w:t>
      </w:r>
      <w:r w:rsidR="00BC62CC">
        <w:rPr>
          <w:rFonts w:cs="Arial"/>
        </w:rPr>
        <w:t>8</w:t>
      </w:r>
      <w:r w:rsidRPr="00DC41B5">
        <w:rPr>
          <w:rFonts w:cs="Arial"/>
        </w:rPr>
        <w:t xml:space="preserve"> roku wykorzystano trend zmian na przestrzeni lat 20</w:t>
      </w:r>
      <w:r w:rsidR="001F2E34" w:rsidRPr="00DC41B5">
        <w:rPr>
          <w:rFonts w:cs="Arial"/>
        </w:rPr>
        <w:t>1</w:t>
      </w:r>
      <w:r w:rsidRPr="00DC41B5">
        <w:rPr>
          <w:rFonts w:cs="Arial"/>
        </w:rPr>
        <w:t xml:space="preserve">3 </w:t>
      </w:r>
      <w:r w:rsidR="00170D74" w:rsidRPr="00DC41B5">
        <w:rPr>
          <w:rFonts w:cs="Arial"/>
        </w:rPr>
        <w:t>–</w:t>
      </w:r>
      <w:r w:rsidRPr="00DC41B5">
        <w:rPr>
          <w:rFonts w:cs="Arial"/>
        </w:rPr>
        <w:t xml:space="preserve"> 202</w:t>
      </w:r>
      <w:r w:rsidR="00B74EC9" w:rsidRPr="00DC41B5">
        <w:rPr>
          <w:rFonts w:cs="Arial"/>
        </w:rPr>
        <w:t>2</w:t>
      </w:r>
      <w:r w:rsidRPr="00DC41B5">
        <w:rPr>
          <w:rFonts w:cs="Arial"/>
        </w:rPr>
        <w:t xml:space="preserve">. Na podstawie analizy prognozuje się wzrost liczby mieszkań do poziomu </w:t>
      </w:r>
      <w:r w:rsidR="00BF2180" w:rsidRPr="00DC41B5">
        <w:rPr>
          <w:rFonts w:cs="Arial"/>
        </w:rPr>
        <w:t>1 9</w:t>
      </w:r>
      <w:r w:rsidR="00BC62CC">
        <w:rPr>
          <w:rFonts w:cs="Arial"/>
        </w:rPr>
        <w:t>61</w:t>
      </w:r>
      <w:r w:rsidRPr="00DC41B5">
        <w:rPr>
          <w:rFonts w:cs="Arial"/>
        </w:rPr>
        <w:t xml:space="preserve"> </w:t>
      </w:r>
      <w:r w:rsidR="00170D74" w:rsidRPr="00DC41B5">
        <w:rPr>
          <w:rFonts w:cs="Arial"/>
        </w:rPr>
        <w:t>lokali</w:t>
      </w:r>
      <w:r w:rsidRPr="00DC41B5">
        <w:rPr>
          <w:rFonts w:cs="Arial"/>
        </w:rPr>
        <w:t xml:space="preserve"> w </w:t>
      </w:r>
      <w:r w:rsidR="00BC62CC">
        <w:rPr>
          <w:rFonts w:cs="Arial"/>
        </w:rPr>
        <w:t>2038</w:t>
      </w:r>
      <w:r w:rsidRPr="00DC41B5">
        <w:rPr>
          <w:rFonts w:cs="Arial"/>
        </w:rPr>
        <w:t xml:space="preserve"> roku oraz wzrost powierzchni użytkowej do </w:t>
      </w:r>
      <w:r w:rsidR="00BC62CC">
        <w:rPr>
          <w:rFonts w:cs="Arial"/>
        </w:rPr>
        <w:t>203 688</w:t>
      </w:r>
      <w:r w:rsidR="00170D74" w:rsidRPr="00DC41B5">
        <w:rPr>
          <w:rFonts w:cs="Arial"/>
        </w:rPr>
        <w:t> </w:t>
      </w:r>
      <w:r w:rsidRPr="00DC41B5">
        <w:rPr>
          <w:rFonts w:cs="Arial"/>
        </w:rPr>
        <w:t>m</w:t>
      </w:r>
      <w:r w:rsidRPr="00DC41B5">
        <w:rPr>
          <w:rFonts w:cs="Arial"/>
          <w:vertAlign w:val="superscript"/>
        </w:rPr>
        <w:t>2</w:t>
      </w:r>
      <w:r w:rsidRPr="00DC41B5">
        <w:rPr>
          <w:rFonts w:cs="Arial"/>
        </w:rPr>
        <w:t>. Oznacz</w:t>
      </w:r>
      <w:r w:rsidR="00170D74" w:rsidRPr="00DC41B5">
        <w:rPr>
          <w:rFonts w:cs="Arial"/>
        </w:rPr>
        <w:t>a</w:t>
      </w:r>
      <w:r w:rsidRPr="00DC41B5">
        <w:rPr>
          <w:rFonts w:cs="Arial"/>
        </w:rPr>
        <w:t xml:space="preserve"> to, iż przewiduje się wzrost liczby mieszkań</w:t>
      </w:r>
      <w:r w:rsidR="00BF2180" w:rsidRPr="00DC41B5">
        <w:rPr>
          <w:rFonts w:cs="Arial"/>
        </w:rPr>
        <w:t xml:space="preserve"> i ich powierzchni</w:t>
      </w:r>
      <w:r w:rsidRPr="00DC41B5">
        <w:rPr>
          <w:rFonts w:cs="Arial"/>
        </w:rPr>
        <w:t xml:space="preserve"> o około </w:t>
      </w:r>
      <w:r w:rsidR="00BF2180" w:rsidRPr="00DC41B5">
        <w:rPr>
          <w:rFonts w:cs="Arial"/>
        </w:rPr>
        <w:t>37</w:t>
      </w:r>
      <w:r w:rsidRPr="00DC41B5">
        <w:rPr>
          <w:rFonts w:cs="Arial"/>
        </w:rPr>
        <w:t>%</w:t>
      </w:r>
      <w:r w:rsidR="00BF2180" w:rsidRPr="00DC41B5">
        <w:rPr>
          <w:rFonts w:cs="Arial"/>
        </w:rPr>
        <w:t>.</w:t>
      </w:r>
    </w:p>
    <w:p w14:paraId="3E78A2B1" w14:textId="77777777" w:rsidR="00B37752" w:rsidRPr="00DC41B5" w:rsidRDefault="00B37752" w:rsidP="00072956">
      <w:pPr>
        <w:spacing w:before="0" w:after="0"/>
        <w:rPr>
          <w:rFonts w:cs="Arial"/>
        </w:rPr>
      </w:pPr>
    </w:p>
    <w:p w14:paraId="1DBA9FBF" w14:textId="7A4E9631" w:rsidR="00564C70" w:rsidRPr="00DC41B5" w:rsidRDefault="00BC62CC" w:rsidP="00072956">
      <w:pPr>
        <w:spacing w:before="0" w:after="0"/>
        <w:jc w:val="center"/>
        <w:rPr>
          <w:rFonts w:cs="Arial"/>
        </w:rPr>
      </w:pPr>
      <w:r>
        <w:rPr>
          <w:noProof/>
        </w:rPr>
        <w:drawing>
          <wp:inline distT="0" distB="0" distL="0" distR="0" wp14:anchorId="33E4BE7A" wp14:editId="44FEE02A">
            <wp:extent cx="5760000" cy="2880000"/>
            <wp:effectExtent l="0" t="0" r="12700" b="15875"/>
            <wp:docPr id="950175994" name="Wykres 1">
              <a:extLst xmlns:a="http://schemas.openxmlformats.org/drawingml/2006/main">
                <a:ext uri="{FF2B5EF4-FFF2-40B4-BE49-F238E27FC236}">
                  <a16:creationId xmlns:a16="http://schemas.microsoft.com/office/drawing/2014/main" id="{A315CCE1-A4B3-8B9B-6B2C-3D23EEE40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8F15CA" w14:textId="7C050BF3" w:rsidR="00564C70" w:rsidRPr="00DC41B5" w:rsidRDefault="00564C70" w:rsidP="00A805EE">
      <w:pPr>
        <w:pStyle w:val="RYSUNEK"/>
      </w:pPr>
      <w:bookmarkStart w:id="70" w:name="_Toc158800579"/>
      <w:r w:rsidRPr="00DC41B5">
        <w:t xml:space="preserve">Rysunek </w:t>
      </w:r>
      <w:r w:rsidR="00F043D9">
        <w:fldChar w:fldCharType="begin"/>
      </w:r>
      <w:r w:rsidR="00F043D9">
        <w:instrText xml:space="preserve"> SEQ Rysunek \* ARABIC </w:instrText>
      </w:r>
      <w:r w:rsidR="00F043D9">
        <w:fldChar w:fldCharType="separate"/>
      </w:r>
      <w:r w:rsidR="00107E47">
        <w:rPr>
          <w:noProof/>
        </w:rPr>
        <w:t>16</w:t>
      </w:r>
      <w:r w:rsidR="00F043D9">
        <w:rPr>
          <w:noProof/>
        </w:rPr>
        <w:fldChar w:fldCharType="end"/>
      </w:r>
      <w:r w:rsidRPr="00DC41B5">
        <w:t xml:space="preserve">. Prognoza liczby mieszkań do </w:t>
      </w:r>
      <w:r w:rsidR="00BC62CC">
        <w:t>2038</w:t>
      </w:r>
      <w:r w:rsidRPr="00DC41B5">
        <w:t xml:space="preserve"> roku.</w:t>
      </w:r>
      <w:bookmarkEnd w:id="70"/>
    </w:p>
    <w:p w14:paraId="350FA6F4" w14:textId="1811D2D9" w:rsidR="008B0FDD" w:rsidRPr="00DC41B5" w:rsidRDefault="008B0FDD" w:rsidP="00BC6640">
      <w:pPr>
        <w:pStyle w:val="RDO"/>
      </w:pPr>
      <w:r w:rsidRPr="00DC41B5">
        <w:t>źródło: opracowanie własne na podstawie danych GUS</w:t>
      </w:r>
    </w:p>
    <w:p w14:paraId="57F16D35" w14:textId="77777777" w:rsidR="007F1A23" w:rsidRPr="00DC41B5" w:rsidRDefault="007F1A23" w:rsidP="00072956">
      <w:pPr>
        <w:spacing w:before="0" w:after="0"/>
        <w:jc w:val="center"/>
        <w:rPr>
          <w:rFonts w:cs="Arial"/>
        </w:rPr>
      </w:pPr>
    </w:p>
    <w:p w14:paraId="06E800B8" w14:textId="7F875796" w:rsidR="00564C70" w:rsidRPr="00DC41B5" w:rsidRDefault="00BC62CC" w:rsidP="00072956">
      <w:pPr>
        <w:spacing w:before="0" w:after="0"/>
        <w:jc w:val="center"/>
        <w:rPr>
          <w:rFonts w:cs="Arial"/>
        </w:rPr>
      </w:pPr>
      <w:r>
        <w:rPr>
          <w:noProof/>
        </w:rPr>
        <w:lastRenderedPageBreak/>
        <w:drawing>
          <wp:inline distT="0" distB="0" distL="0" distR="0" wp14:anchorId="06381998" wp14:editId="76E186D7">
            <wp:extent cx="5760000" cy="2891206"/>
            <wp:effectExtent l="0" t="0" r="12700" b="4445"/>
            <wp:docPr id="138805156" name="Wykres 1">
              <a:extLst xmlns:a="http://schemas.openxmlformats.org/drawingml/2006/main">
                <a:ext uri="{FF2B5EF4-FFF2-40B4-BE49-F238E27FC236}">
                  <a16:creationId xmlns:a16="http://schemas.microsoft.com/office/drawing/2014/main" id="{0C1E9A2E-F833-C3D9-7AD0-8B4D046B2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703BC2" w14:textId="59E396BC" w:rsidR="00564C70" w:rsidRPr="00DC41B5" w:rsidRDefault="00564C70" w:rsidP="00A805EE">
      <w:pPr>
        <w:pStyle w:val="RYSUNEK"/>
      </w:pPr>
      <w:bookmarkStart w:id="71" w:name="_Toc158800580"/>
      <w:r w:rsidRPr="00DC41B5">
        <w:t xml:space="preserve">Rysunek </w:t>
      </w:r>
      <w:r w:rsidR="00F043D9">
        <w:fldChar w:fldCharType="begin"/>
      </w:r>
      <w:r w:rsidR="00F043D9">
        <w:instrText xml:space="preserve"> SEQ Rysunek \* ARABIC </w:instrText>
      </w:r>
      <w:r w:rsidR="00F043D9">
        <w:fldChar w:fldCharType="separate"/>
      </w:r>
      <w:r w:rsidR="00107E47">
        <w:rPr>
          <w:noProof/>
        </w:rPr>
        <w:t>17</w:t>
      </w:r>
      <w:r w:rsidR="00F043D9">
        <w:rPr>
          <w:noProof/>
        </w:rPr>
        <w:fldChar w:fldCharType="end"/>
      </w:r>
      <w:r w:rsidRPr="00DC41B5">
        <w:t xml:space="preserve">. Prognoza powierzchni użytkowej do </w:t>
      </w:r>
      <w:r w:rsidR="00BC62CC">
        <w:t>2038</w:t>
      </w:r>
      <w:r w:rsidRPr="00DC41B5">
        <w:t xml:space="preserve"> roku.</w:t>
      </w:r>
      <w:bookmarkEnd w:id="71"/>
    </w:p>
    <w:p w14:paraId="31110B12" w14:textId="0224E2E0" w:rsidR="008B0FDD" w:rsidRPr="00DC41B5" w:rsidRDefault="00564C70" w:rsidP="00BC6640">
      <w:pPr>
        <w:pStyle w:val="RDO"/>
      </w:pPr>
      <w:r w:rsidRPr="00DC41B5">
        <w:rPr>
          <w:rFonts w:cs="Arial"/>
        </w:rPr>
        <w:t>źródło:</w:t>
      </w:r>
      <w:r w:rsidR="008B0FDD" w:rsidRPr="00DC41B5">
        <w:t xml:space="preserve"> opracowanie własne na podstawie danych GUS </w:t>
      </w:r>
    </w:p>
    <w:p w14:paraId="510403E2" w14:textId="02BDD0FD" w:rsidR="0005038A" w:rsidRPr="00DC41B5" w:rsidRDefault="00404B18" w:rsidP="009952C0">
      <w:pPr>
        <w:pStyle w:val="ROZDZIA2"/>
      </w:pPr>
      <w:r w:rsidRPr="00DC41B5">
        <w:t>Rozwój sektora mieszkań</w:t>
      </w:r>
      <w:r w:rsidR="0005038A" w:rsidRPr="00DC41B5">
        <w:t xml:space="preserve"> w </w:t>
      </w:r>
      <w:r w:rsidRPr="00DC41B5">
        <w:t>ujęciu czasowym</w:t>
      </w:r>
    </w:p>
    <w:p w14:paraId="13B1083D" w14:textId="79CFE118" w:rsidR="007A7ED4" w:rsidRPr="00DC41B5" w:rsidRDefault="00564C70" w:rsidP="00072956">
      <w:pPr>
        <w:spacing w:before="0" w:after="0"/>
        <w:rPr>
          <w:rFonts w:cs="Arial"/>
        </w:rPr>
      </w:pPr>
      <w:r w:rsidRPr="00DC41B5">
        <w:rPr>
          <w:rFonts w:cs="Arial"/>
        </w:rPr>
        <w:t>Według analizy danych GUS dotyczących powierzchni mieszkalnej, która powstała w</w:t>
      </w:r>
      <w:r w:rsidR="007F1A23" w:rsidRPr="00DC41B5">
        <w:rPr>
          <w:rFonts w:cs="Arial"/>
        </w:rPr>
        <w:t> </w:t>
      </w:r>
      <w:r w:rsidRPr="00DC41B5">
        <w:rPr>
          <w:rFonts w:cs="Arial"/>
        </w:rPr>
        <w:t xml:space="preserve">określonych przedziałach czasowych, największa część powierzchni mieszkalnej na terenie </w:t>
      </w:r>
      <w:r w:rsidR="007F1A23" w:rsidRPr="00DC41B5">
        <w:rPr>
          <w:rFonts w:cs="Arial"/>
        </w:rPr>
        <w:t xml:space="preserve">Gminy </w:t>
      </w:r>
      <w:r w:rsidR="00BF2180" w:rsidRPr="00DC41B5">
        <w:rPr>
          <w:rFonts w:cs="Arial"/>
        </w:rPr>
        <w:t>Granowo</w:t>
      </w:r>
      <w:r w:rsidRPr="00DC41B5">
        <w:rPr>
          <w:rFonts w:cs="Arial"/>
        </w:rPr>
        <w:t xml:space="preserve"> została oddana do użytkowania </w:t>
      </w:r>
      <w:r w:rsidR="008E62C9" w:rsidRPr="00DC41B5">
        <w:rPr>
          <w:rFonts w:cs="Arial"/>
        </w:rPr>
        <w:t>w okresie 1945 – 1970.</w:t>
      </w:r>
    </w:p>
    <w:p w14:paraId="2B790791" w14:textId="77777777" w:rsidR="00801770" w:rsidRPr="00DC41B5" w:rsidRDefault="00801770" w:rsidP="00072956">
      <w:pPr>
        <w:spacing w:before="0" w:after="0"/>
        <w:rPr>
          <w:rFonts w:cs="Arial"/>
        </w:rPr>
      </w:pPr>
    </w:p>
    <w:p w14:paraId="4678ED5B" w14:textId="77777777" w:rsidR="007A7ED4" w:rsidRPr="00DC41B5" w:rsidRDefault="00BD0443" w:rsidP="00072956">
      <w:pPr>
        <w:spacing w:before="0" w:after="0"/>
        <w:rPr>
          <w:rFonts w:cs="Arial"/>
        </w:rPr>
      </w:pPr>
      <w:r w:rsidRPr="00DC41B5">
        <w:rPr>
          <w:rFonts w:cs="Arial"/>
        </w:rPr>
        <w:t>Od 2014 roku regulacje prawne określają</w:t>
      </w:r>
      <w:r w:rsidR="007A7ED4" w:rsidRPr="00DC41B5">
        <w:rPr>
          <w:rFonts w:cs="Arial"/>
        </w:rPr>
        <w:t xml:space="preserve"> maksymalną</w:t>
      </w:r>
      <w:r w:rsidR="000E52AA" w:rsidRPr="00DC41B5">
        <w:rPr>
          <w:rFonts w:cs="Arial"/>
        </w:rPr>
        <w:t xml:space="preserve"> wartość wskaźnika energii pierwotnej, jakim powinny odpowiadać nowe budynki. Wskaźnik ten oznacza zapotrzebowanie na nieodnawialną energię pierwotną, która jest potrzebna do: zapewnienia ogrzewania w</w:t>
      </w:r>
      <w:r w:rsidR="007A7ED4" w:rsidRPr="00DC41B5">
        <w:rPr>
          <w:rFonts w:cs="Arial"/>
        </w:rPr>
        <w:t> </w:t>
      </w:r>
      <w:r w:rsidR="000E52AA" w:rsidRPr="00DC41B5">
        <w:rPr>
          <w:rFonts w:cs="Arial"/>
        </w:rPr>
        <w:t xml:space="preserve">budynku, podgrzewania wody, chłodzenia, wentylacji i oświetlenia. </w:t>
      </w:r>
    </w:p>
    <w:p w14:paraId="4CA36A97" w14:textId="77777777" w:rsidR="00801770" w:rsidRPr="00DC41B5" w:rsidRDefault="00801770" w:rsidP="00072956">
      <w:pPr>
        <w:spacing w:before="0" w:after="0"/>
        <w:rPr>
          <w:rFonts w:cs="Arial"/>
        </w:rPr>
      </w:pPr>
    </w:p>
    <w:p w14:paraId="4CDC7E9C" w14:textId="52801A73" w:rsidR="00564C70" w:rsidRPr="00DC41B5" w:rsidRDefault="000E52AA" w:rsidP="00072956">
      <w:pPr>
        <w:spacing w:before="0" w:after="0"/>
        <w:rPr>
          <w:rFonts w:cs="Arial"/>
        </w:rPr>
      </w:pPr>
      <w:r w:rsidRPr="00DC41B5">
        <w:rPr>
          <w:rFonts w:cs="Arial"/>
        </w:rPr>
        <w:t>Zgodnie z rozporządzeniem Ministra Infrastruktury w</w:t>
      </w:r>
      <w:r w:rsidR="007A7ED4" w:rsidRPr="00DC41B5">
        <w:rPr>
          <w:rFonts w:cs="Arial"/>
        </w:rPr>
        <w:t xml:space="preserve"> </w:t>
      </w:r>
      <w:r w:rsidRPr="00DC41B5">
        <w:rPr>
          <w:rFonts w:cs="Arial"/>
        </w:rPr>
        <w:t>sprawie warunków technicznych, jakim powinny odpowiadać budynki i ich usytuowanie</w:t>
      </w:r>
      <w:r w:rsidR="00B00A73" w:rsidRPr="00DC41B5">
        <w:rPr>
          <w:rFonts w:cs="Arial"/>
        </w:rPr>
        <w:t xml:space="preserve"> wskaźnik ten kolejno przybierał wartość:</w:t>
      </w:r>
    </w:p>
    <w:p w14:paraId="5D1053CC" w14:textId="4FC5A2A5" w:rsidR="00B00A73" w:rsidRPr="00DC41B5" w:rsidRDefault="00B00A73">
      <w:pPr>
        <w:pStyle w:val="Akapitzlist"/>
        <w:numPr>
          <w:ilvl w:val="0"/>
          <w:numId w:val="83"/>
        </w:numPr>
        <w:spacing w:before="0"/>
        <w:rPr>
          <w:rFonts w:cs="Arial"/>
        </w:rPr>
      </w:pPr>
      <w:r w:rsidRPr="00DC41B5">
        <w:rPr>
          <w:rFonts w:cs="Arial"/>
        </w:rPr>
        <w:t>od 2014 roku – 120 kWh/m</w:t>
      </w:r>
      <w:r w:rsidRPr="00DC41B5">
        <w:rPr>
          <w:rFonts w:cs="Arial"/>
          <w:vertAlign w:val="superscript"/>
        </w:rPr>
        <w:t>2</w:t>
      </w:r>
      <w:r w:rsidRPr="00DC41B5">
        <w:rPr>
          <w:rFonts w:cs="Arial"/>
        </w:rPr>
        <w:t>·rok</w:t>
      </w:r>
    </w:p>
    <w:p w14:paraId="0D2E3D4E" w14:textId="331D2249" w:rsidR="00B00A73" w:rsidRPr="00DC41B5" w:rsidRDefault="00B00A73">
      <w:pPr>
        <w:pStyle w:val="Akapitzlist"/>
        <w:numPr>
          <w:ilvl w:val="0"/>
          <w:numId w:val="83"/>
        </w:numPr>
        <w:spacing w:before="0"/>
        <w:rPr>
          <w:rFonts w:cs="Arial"/>
        </w:rPr>
      </w:pPr>
      <w:r w:rsidRPr="00DC41B5">
        <w:rPr>
          <w:rFonts w:cs="Arial"/>
        </w:rPr>
        <w:t>od 2017 roku – 95 kWh/m</w:t>
      </w:r>
      <w:r w:rsidRPr="00DC41B5">
        <w:rPr>
          <w:rFonts w:cs="Arial"/>
          <w:vertAlign w:val="superscript"/>
        </w:rPr>
        <w:t>2</w:t>
      </w:r>
      <w:r w:rsidRPr="00DC41B5">
        <w:rPr>
          <w:rFonts w:cs="Arial"/>
        </w:rPr>
        <w:t>·rok</w:t>
      </w:r>
    </w:p>
    <w:p w14:paraId="447665DA" w14:textId="491D62CF" w:rsidR="00B00A73" w:rsidRPr="00DC41B5" w:rsidRDefault="00B00A73">
      <w:pPr>
        <w:pStyle w:val="Akapitzlist"/>
        <w:numPr>
          <w:ilvl w:val="0"/>
          <w:numId w:val="83"/>
        </w:numPr>
        <w:spacing w:before="0"/>
        <w:rPr>
          <w:rFonts w:cs="Arial"/>
        </w:rPr>
      </w:pPr>
      <w:r w:rsidRPr="00DC41B5">
        <w:rPr>
          <w:rFonts w:cs="Arial"/>
        </w:rPr>
        <w:t>od 2021 roku – 70 kWh/m</w:t>
      </w:r>
      <w:r w:rsidRPr="00DC41B5">
        <w:rPr>
          <w:rFonts w:cs="Arial"/>
          <w:vertAlign w:val="superscript"/>
        </w:rPr>
        <w:t>2</w:t>
      </w:r>
      <w:r w:rsidRPr="00DC41B5">
        <w:rPr>
          <w:rFonts w:cs="Arial"/>
        </w:rPr>
        <w:t>·rok</w:t>
      </w:r>
    </w:p>
    <w:p w14:paraId="41F2169D" w14:textId="326A0181" w:rsidR="00564C70" w:rsidRPr="00DC41B5" w:rsidRDefault="00564C70" w:rsidP="00072956">
      <w:pPr>
        <w:pStyle w:val="TABELA"/>
      </w:pPr>
      <w:bookmarkStart w:id="72" w:name="_Toc158800616"/>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9</w:t>
      </w:r>
      <w:r w:rsidR="009B2575">
        <w:rPr>
          <w:noProof/>
        </w:rPr>
        <w:fldChar w:fldCharType="end"/>
      </w:r>
      <w:r w:rsidRPr="00DC41B5">
        <w:t>. Udział powierzchni mieszkalnej według roku powstania.</w:t>
      </w:r>
      <w:bookmarkEnd w:id="72"/>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2399"/>
        <w:gridCol w:w="2399"/>
        <w:gridCol w:w="1769"/>
      </w:tblGrid>
      <w:tr w:rsidR="00184E71" w:rsidRPr="00DC41B5" w14:paraId="12539C81" w14:textId="77777777" w:rsidTr="00425892">
        <w:trPr>
          <w:trHeight w:val="283"/>
        </w:trPr>
        <w:tc>
          <w:tcPr>
            <w:tcW w:w="1381" w:type="pct"/>
            <w:shd w:val="clear" w:color="auto" w:fill="F2F2F2" w:themeFill="background1" w:themeFillShade="F2"/>
            <w:noWrap/>
            <w:vAlign w:val="center"/>
            <w:hideMark/>
          </w:tcPr>
          <w:p w14:paraId="7F5A6D1B" w14:textId="77777777" w:rsidR="00184E71" w:rsidRPr="00DC41B5" w:rsidRDefault="00184E71" w:rsidP="00072956">
            <w:pPr>
              <w:spacing w:before="0" w:after="0" w:line="240" w:lineRule="auto"/>
              <w:jc w:val="center"/>
              <w:rPr>
                <w:rFonts w:cs="Arial"/>
                <w:b/>
                <w:bCs/>
                <w:color w:val="000000"/>
                <w:sz w:val="18"/>
                <w:szCs w:val="18"/>
              </w:rPr>
            </w:pPr>
            <w:r w:rsidRPr="00DC41B5">
              <w:rPr>
                <w:rFonts w:cs="Arial"/>
                <w:b/>
                <w:bCs/>
                <w:color w:val="000000"/>
                <w:sz w:val="18"/>
                <w:szCs w:val="18"/>
              </w:rPr>
              <w:t>Okres budowy</w:t>
            </w:r>
          </w:p>
        </w:tc>
        <w:tc>
          <w:tcPr>
            <w:tcW w:w="1322" w:type="pct"/>
            <w:shd w:val="clear" w:color="auto" w:fill="F2F2F2" w:themeFill="background1" w:themeFillShade="F2"/>
            <w:vAlign w:val="center"/>
          </w:tcPr>
          <w:p w14:paraId="16191F2A" w14:textId="70A1B5AD" w:rsidR="00184E71" w:rsidRPr="00DC41B5" w:rsidRDefault="00184E71" w:rsidP="00072956">
            <w:pPr>
              <w:spacing w:before="0" w:after="0" w:line="240" w:lineRule="auto"/>
              <w:jc w:val="center"/>
              <w:rPr>
                <w:rFonts w:cs="Arial"/>
                <w:b/>
                <w:bCs/>
                <w:color w:val="000000"/>
                <w:sz w:val="18"/>
                <w:szCs w:val="18"/>
              </w:rPr>
            </w:pPr>
            <w:r w:rsidRPr="00DC41B5">
              <w:rPr>
                <w:rFonts w:cs="Arial"/>
                <w:b/>
                <w:bCs/>
                <w:color w:val="000000"/>
                <w:sz w:val="18"/>
                <w:szCs w:val="18"/>
              </w:rPr>
              <w:t>Liczba mieszkań</w:t>
            </w:r>
          </w:p>
        </w:tc>
        <w:tc>
          <w:tcPr>
            <w:tcW w:w="1322" w:type="pct"/>
            <w:shd w:val="clear" w:color="auto" w:fill="F2F2F2" w:themeFill="background1" w:themeFillShade="F2"/>
            <w:noWrap/>
            <w:vAlign w:val="center"/>
            <w:hideMark/>
          </w:tcPr>
          <w:p w14:paraId="4B18B079" w14:textId="608A94DB" w:rsidR="00184E71" w:rsidRPr="00DC41B5" w:rsidRDefault="00184E71" w:rsidP="00072956">
            <w:pPr>
              <w:spacing w:before="0" w:after="0" w:line="240" w:lineRule="auto"/>
              <w:jc w:val="center"/>
              <w:rPr>
                <w:rFonts w:cs="Arial"/>
                <w:b/>
                <w:bCs/>
                <w:color w:val="000000"/>
                <w:sz w:val="18"/>
                <w:szCs w:val="18"/>
              </w:rPr>
            </w:pPr>
            <w:r w:rsidRPr="00DC41B5">
              <w:rPr>
                <w:rFonts w:cs="Arial"/>
                <w:b/>
                <w:bCs/>
                <w:color w:val="000000"/>
                <w:sz w:val="18"/>
                <w:szCs w:val="18"/>
              </w:rPr>
              <w:t>Powierzchnia</w:t>
            </w:r>
            <w:r w:rsidR="00425892" w:rsidRPr="00DC41B5">
              <w:rPr>
                <w:rFonts w:cs="Arial"/>
                <w:b/>
                <w:bCs/>
                <w:color w:val="000000"/>
                <w:sz w:val="18"/>
                <w:szCs w:val="18"/>
              </w:rPr>
              <w:t xml:space="preserve"> [m</w:t>
            </w:r>
            <w:r w:rsidR="00425892" w:rsidRPr="00DC41B5">
              <w:rPr>
                <w:rFonts w:cs="Arial"/>
                <w:b/>
                <w:bCs/>
                <w:color w:val="000000"/>
                <w:sz w:val="18"/>
                <w:szCs w:val="18"/>
                <w:vertAlign w:val="superscript"/>
              </w:rPr>
              <w:t>2</w:t>
            </w:r>
            <w:r w:rsidR="00425892" w:rsidRPr="00DC41B5">
              <w:rPr>
                <w:rFonts w:cs="Arial"/>
                <w:b/>
                <w:bCs/>
                <w:color w:val="000000"/>
                <w:sz w:val="18"/>
                <w:szCs w:val="18"/>
              </w:rPr>
              <w:t>]</w:t>
            </w:r>
          </w:p>
        </w:tc>
        <w:tc>
          <w:tcPr>
            <w:tcW w:w="975" w:type="pct"/>
            <w:shd w:val="clear" w:color="auto" w:fill="F2F2F2" w:themeFill="background1" w:themeFillShade="F2"/>
            <w:noWrap/>
            <w:vAlign w:val="center"/>
            <w:hideMark/>
          </w:tcPr>
          <w:p w14:paraId="0D3701FA" w14:textId="2FBCCF1B" w:rsidR="00184E71" w:rsidRPr="00DC41B5" w:rsidRDefault="00184E71" w:rsidP="00072956">
            <w:pPr>
              <w:spacing w:before="0" w:after="0" w:line="240" w:lineRule="auto"/>
              <w:jc w:val="center"/>
              <w:rPr>
                <w:rFonts w:cs="Arial"/>
                <w:b/>
                <w:bCs/>
                <w:color w:val="000000"/>
                <w:sz w:val="18"/>
                <w:szCs w:val="18"/>
              </w:rPr>
            </w:pPr>
            <w:r w:rsidRPr="00DC41B5">
              <w:rPr>
                <w:rFonts w:cs="Arial"/>
                <w:b/>
                <w:bCs/>
                <w:color w:val="000000"/>
                <w:sz w:val="18"/>
                <w:szCs w:val="18"/>
              </w:rPr>
              <w:t>Udział [%]</w:t>
            </w:r>
          </w:p>
        </w:tc>
      </w:tr>
      <w:tr w:rsidR="008E62C9" w:rsidRPr="00DC41B5" w14:paraId="35436D2C" w14:textId="77777777" w:rsidTr="00425892">
        <w:trPr>
          <w:trHeight w:val="283"/>
        </w:trPr>
        <w:tc>
          <w:tcPr>
            <w:tcW w:w="1381" w:type="pct"/>
            <w:shd w:val="clear" w:color="auto" w:fill="auto"/>
            <w:noWrap/>
            <w:vAlign w:val="center"/>
            <w:hideMark/>
          </w:tcPr>
          <w:p w14:paraId="2CA7BBAF" w14:textId="140278D3"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do 1918</w:t>
            </w:r>
          </w:p>
        </w:tc>
        <w:tc>
          <w:tcPr>
            <w:tcW w:w="1322" w:type="pct"/>
            <w:vAlign w:val="center"/>
          </w:tcPr>
          <w:p w14:paraId="4C5678D4" w14:textId="7B8D9870"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204</w:t>
            </w:r>
          </w:p>
        </w:tc>
        <w:tc>
          <w:tcPr>
            <w:tcW w:w="1322" w:type="pct"/>
            <w:shd w:val="clear" w:color="auto" w:fill="auto"/>
            <w:noWrap/>
            <w:vAlign w:val="center"/>
            <w:hideMark/>
          </w:tcPr>
          <w:p w14:paraId="39D7F29B" w14:textId="55095182"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13 144</w:t>
            </w:r>
          </w:p>
        </w:tc>
        <w:tc>
          <w:tcPr>
            <w:tcW w:w="975" w:type="pct"/>
            <w:shd w:val="clear" w:color="auto" w:fill="auto"/>
            <w:noWrap/>
            <w:vAlign w:val="center"/>
            <w:hideMark/>
          </w:tcPr>
          <w:p w14:paraId="2C82E978" w14:textId="55B8184A"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8,78</w:t>
            </w:r>
          </w:p>
        </w:tc>
      </w:tr>
      <w:tr w:rsidR="008E62C9" w:rsidRPr="00DC41B5" w14:paraId="1AD90402" w14:textId="77777777" w:rsidTr="00425892">
        <w:trPr>
          <w:trHeight w:val="283"/>
        </w:trPr>
        <w:tc>
          <w:tcPr>
            <w:tcW w:w="1381" w:type="pct"/>
            <w:shd w:val="clear" w:color="auto" w:fill="auto"/>
            <w:noWrap/>
            <w:vAlign w:val="center"/>
            <w:hideMark/>
          </w:tcPr>
          <w:p w14:paraId="76BFFCE2" w14:textId="31B91951"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1918 - 1944</w:t>
            </w:r>
          </w:p>
        </w:tc>
        <w:tc>
          <w:tcPr>
            <w:tcW w:w="1322" w:type="pct"/>
            <w:vAlign w:val="center"/>
          </w:tcPr>
          <w:p w14:paraId="663119CD" w14:textId="23276B91"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110</w:t>
            </w:r>
          </w:p>
        </w:tc>
        <w:tc>
          <w:tcPr>
            <w:tcW w:w="1322" w:type="pct"/>
            <w:shd w:val="clear" w:color="auto" w:fill="auto"/>
            <w:noWrap/>
            <w:vAlign w:val="center"/>
            <w:hideMark/>
          </w:tcPr>
          <w:p w14:paraId="3E556A61" w14:textId="1DC34CDB"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8 840</w:t>
            </w:r>
          </w:p>
        </w:tc>
        <w:tc>
          <w:tcPr>
            <w:tcW w:w="975" w:type="pct"/>
            <w:shd w:val="clear" w:color="auto" w:fill="auto"/>
            <w:noWrap/>
            <w:vAlign w:val="center"/>
            <w:hideMark/>
          </w:tcPr>
          <w:p w14:paraId="6DDEE3E0" w14:textId="01F577D6"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5,91</w:t>
            </w:r>
          </w:p>
        </w:tc>
      </w:tr>
      <w:tr w:rsidR="008E62C9" w:rsidRPr="00DC41B5" w14:paraId="0CBD2A6D" w14:textId="77777777" w:rsidTr="00425892">
        <w:trPr>
          <w:trHeight w:val="283"/>
        </w:trPr>
        <w:tc>
          <w:tcPr>
            <w:tcW w:w="1381" w:type="pct"/>
            <w:shd w:val="clear" w:color="auto" w:fill="auto"/>
            <w:noWrap/>
            <w:vAlign w:val="center"/>
            <w:hideMark/>
          </w:tcPr>
          <w:p w14:paraId="127B8F7B" w14:textId="143687BD"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1945 - 1970</w:t>
            </w:r>
          </w:p>
        </w:tc>
        <w:tc>
          <w:tcPr>
            <w:tcW w:w="1322" w:type="pct"/>
            <w:vAlign w:val="center"/>
          </w:tcPr>
          <w:p w14:paraId="16E4DF5B" w14:textId="2B547435"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323</w:t>
            </w:r>
          </w:p>
        </w:tc>
        <w:tc>
          <w:tcPr>
            <w:tcW w:w="1322" w:type="pct"/>
            <w:shd w:val="clear" w:color="auto" w:fill="auto"/>
            <w:noWrap/>
            <w:vAlign w:val="center"/>
            <w:hideMark/>
          </w:tcPr>
          <w:p w14:paraId="293C117D" w14:textId="732ED7D4"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30 998</w:t>
            </w:r>
          </w:p>
        </w:tc>
        <w:tc>
          <w:tcPr>
            <w:tcW w:w="975" w:type="pct"/>
            <w:shd w:val="clear" w:color="auto" w:fill="auto"/>
            <w:noWrap/>
            <w:vAlign w:val="center"/>
            <w:hideMark/>
          </w:tcPr>
          <w:p w14:paraId="0077BDE8" w14:textId="09781FCB"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20,72</w:t>
            </w:r>
          </w:p>
        </w:tc>
      </w:tr>
      <w:tr w:rsidR="008E62C9" w:rsidRPr="00DC41B5" w14:paraId="3E6DAFF7" w14:textId="77777777" w:rsidTr="00425892">
        <w:trPr>
          <w:trHeight w:val="283"/>
        </w:trPr>
        <w:tc>
          <w:tcPr>
            <w:tcW w:w="1381" w:type="pct"/>
            <w:shd w:val="clear" w:color="auto" w:fill="auto"/>
            <w:noWrap/>
            <w:vAlign w:val="center"/>
            <w:hideMark/>
          </w:tcPr>
          <w:p w14:paraId="50115377" w14:textId="07BC8F69"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1971 - 1978</w:t>
            </w:r>
          </w:p>
        </w:tc>
        <w:tc>
          <w:tcPr>
            <w:tcW w:w="1322" w:type="pct"/>
            <w:vAlign w:val="center"/>
          </w:tcPr>
          <w:p w14:paraId="3039E987" w14:textId="1DBE2B34"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181</w:t>
            </w:r>
          </w:p>
        </w:tc>
        <w:tc>
          <w:tcPr>
            <w:tcW w:w="1322" w:type="pct"/>
            <w:shd w:val="clear" w:color="auto" w:fill="auto"/>
            <w:noWrap/>
            <w:vAlign w:val="center"/>
            <w:hideMark/>
          </w:tcPr>
          <w:p w14:paraId="43BBE697" w14:textId="52F03E11"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18 660</w:t>
            </w:r>
          </w:p>
        </w:tc>
        <w:tc>
          <w:tcPr>
            <w:tcW w:w="975" w:type="pct"/>
            <w:shd w:val="clear" w:color="auto" w:fill="auto"/>
            <w:noWrap/>
            <w:vAlign w:val="center"/>
            <w:hideMark/>
          </w:tcPr>
          <w:p w14:paraId="1A8A15A9" w14:textId="798EABD6"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12,47</w:t>
            </w:r>
          </w:p>
        </w:tc>
      </w:tr>
      <w:tr w:rsidR="008E62C9" w:rsidRPr="00DC41B5" w14:paraId="559FF09B" w14:textId="77777777" w:rsidTr="00425892">
        <w:trPr>
          <w:trHeight w:val="283"/>
        </w:trPr>
        <w:tc>
          <w:tcPr>
            <w:tcW w:w="1381" w:type="pct"/>
            <w:shd w:val="clear" w:color="auto" w:fill="auto"/>
            <w:noWrap/>
            <w:vAlign w:val="center"/>
            <w:hideMark/>
          </w:tcPr>
          <w:p w14:paraId="110459B8" w14:textId="25DE2A61"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1979 - 1988</w:t>
            </w:r>
          </w:p>
        </w:tc>
        <w:tc>
          <w:tcPr>
            <w:tcW w:w="1322" w:type="pct"/>
            <w:vAlign w:val="center"/>
          </w:tcPr>
          <w:p w14:paraId="541DEAFB" w14:textId="01741277"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182</w:t>
            </w:r>
          </w:p>
        </w:tc>
        <w:tc>
          <w:tcPr>
            <w:tcW w:w="1322" w:type="pct"/>
            <w:shd w:val="clear" w:color="auto" w:fill="auto"/>
            <w:noWrap/>
            <w:vAlign w:val="center"/>
            <w:hideMark/>
          </w:tcPr>
          <w:p w14:paraId="6EF2AA27" w14:textId="426269D7"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22 822</w:t>
            </w:r>
          </w:p>
        </w:tc>
        <w:tc>
          <w:tcPr>
            <w:tcW w:w="975" w:type="pct"/>
            <w:shd w:val="clear" w:color="auto" w:fill="auto"/>
            <w:noWrap/>
            <w:vAlign w:val="center"/>
            <w:hideMark/>
          </w:tcPr>
          <w:p w14:paraId="6E7690DA" w14:textId="470568ED"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15,25</w:t>
            </w:r>
          </w:p>
        </w:tc>
      </w:tr>
      <w:tr w:rsidR="008E62C9" w:rsidRPr="00DC41B5" w14:paraId="5EAF81C7" w14:textId="77777777" w:rsidTr="00425892">
        <w:trPr>
          <w:trHeight w:val="283"/>
        </w:trPr>
        <w:tc>
          <w:tcPr>
            <w:tcW w:w="1381" w:type="pct"/>
            <w:shd w:val="clear" w:color="auto" w:fill="auto"/>
            <w:noWrap/>
            <w:vAlign w:val="center"/>
            <w:hideMark/>
          </w:tcPr>
          <w:p w14:paraId="73DE5C6C" w14:textId="347747BB"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1989 - 2002</w:t>
            </w:r>
          </w:p>
        </w:tc>
        <w:tc>
          <w:tcPr>
            <w:tcW w:w="1322" w:type="pct"/>
            <w:vAlign w:val="center"/>
          </w:tcPr>
          <w:p w14:paraId="32206348" w14:textId="00F0ACE0"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99</w:t>
            </w:r>
          </w:p>
        </w:tc>
        <w:tc>
          <w:tcPr>
            <w:tcW w:w="1322" w:type="pct"/>
            <w:shd w:val="clear" w:color="auto" w:fill="auto"/>
            <w:noWrap/>
            <w:vAlign w:val="center"/>
            <w:hideMark/>
          </w:tcPr>
          <w:p w14:paraId="348C8D93" w14:textId="17C26B7C"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15 645</w:t>
            </w:r>
          </w:p>
        </w:tc>
        <w:tc>
          <w:tcPr>
            <w:tcW w:w="975" w:type="pct"/>
            <w:shd w:val="clear" w:color="auto" w:fill="auto"/>
            <w:noWrap/>
            <w:vAlign w:val="center"/>
            <w:hideMark/>
          </w:tcPr>
          <w:p w14:paraId="0F202170" w14:textId="22472519"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10,46</w:t>
            </w:r>
          </w:p>
        </w:tc>
      </w:tr>
      <w:tr w:rsidR="008E62C9" w:rsidRPr="00DC41B5" w14:paraId="00F215A9" w14:textId="77777777" w:rsidTr="00425892">
        <w:trPr>
          <w:trHeight w:val="283"/>
        </w:trPr>
        <w:tc>
          <w:tcPr>
            <w:tcW w:w="1381" w:type="pct"/>
            <w:shd w:val="clear" w:color="auto" w:fill="auto"/>
            <w:noWrap/>
            <w:vAlign w:val="center"/>
          </w:tcPr>
          <w:p w14:paraId="08479522" w14:textId="4DB33E48" w:rsidR="008E62C9" w:rsidRPr="00DC41B5" w:rsidRDefault="008E62C9" w:rsidP="008E62C9">
            <w:pPr>
              <w:spacing w:before="0" w:after="0" w:line="240" w:lineRule="auto"/>
              <w:jc w:val="center"/>
              <w:rPr>
                <w:rFonts w:cs="Arial"/>
                <w:b/>
                <w:bCs/>
                <w:color w:val="auto"/>
                <w:sz w:val="18"/>
                <w:szCs w:val="18"/>
              </w:rPr>
            </w:pPr>
            <w:r w:rsidRPr="00DC41B5">
              <w:rPr>
                <w:sz w:val="18"/>
                <w:szCs w:val="18"/>
              </w:rPr>
              <w:t>2003 - 2013</w:t>
            </w:r>
          </w:p>
        </w:tc>
        <w:tc>
          <w:tcPr>
            <w:tcW w:w="1322" w:type="pct"/>
            <w:vAlign w:val="center"/>
          </w:tcPr>
          <w:p w14:paraId="3D30EA94" w14:textId="6C4D2585" w:rsidR="008E62C9" w:rsidRPr="00DC41B5" w:rsidRDefault="008E62C9" w:rsidP="008E62C9">
            <w:pPr>
              <w:spacing w:before="0" w:after="0" w:line="240" w:lineRule="auto"/>
              <w:jc w:val="center"/>
              <w:rPr>
                <w:rFonts w:cs="Arial"/>
                <w:b/>
                <w:bCs/>
                <w:color w:val="auto"/>
                <w:sz w:val="18"/>
                <w:szCs w:val="18"/>
              </w:rPr>
            </w:pPr>
            <w:r w:rsidRPr="00DC41B5">
              <w:rPr>
                <w:rFonts w:cs="Arial"/>
                <w:color w:val="auto"/>
                <w:sz w:val="18"/>
                <w:szCs w:val="18"/>
              </w:rPr>
              <w:t>113</w:t>
            </w:r>
          </w:p>
        </w:tc>
        <w:tc>
          <w:tcPr>
            <w:tcW w:w="1322" w:type="pct"/>
            <w:shd w:val="clear" w:color="auto" w:fill="auto"/>
            <w:noWrap/>
            <w:vAlign w:val="center"/>
          </w:tcPr>
          <w:p w14:paraId="18A41692" w14:textId="6EDD0F27" w:rsidR="008E62C9" w:rsidRPr="00DC41B5" w:rsidRDefault="008E62C9" w:rsidP="008E62C9">
            <w:pPr>
              <w:spacing w:before="0" w:after="0" w:line="240" w:lineRule="auto"/>
              <w:jc w:val="center"/>
              <w:rPr>
                <w:rFonts w:cs="Arial"/>
                <w:b/>
                <w:bCs/>
                <w:color w:val="auto"/>
                <w:sz w:val="18"/>
                <w:szCs w:val="18"/>
              </w:rPr>
            </w:pPr>
            <w:r w:rsidRPr="00DC41B5">
              <w:rPr>
                <w:rFonts w:cs="Arial"/>
                <w:color w:val="auto"/>
                <w:sz w:val="18"/>
                <w:szCs w:val="18"/>
              </w:rPr>
              <w:t>14 941</w:t>
            </w:r>
          </w:p>
        </w:tc>
        <w:tc>
          <w:tcPr>
            <w:tcW w:w="975" w:type="pct"/>
            <w:shd w:val="clear" w:color="auto" w:fill="auto"/>
            <w:noWrap/>
            <w:vAlign w:val="center"/>
          </w:tcPr>
          <w:p w14:paraId="6A029A9B" w14:textId="2A741231"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9,99</w:t>
            </w:r>
          </w:p>
        </w:tc>
      </w:tr>
      <w:tr w:rsidR="008E62C9" w:rsidRPr="00DC41B5" w14:paraId="28CDAFDE" w14:textId="77777777" w:rsidTr="00425892">
        <w:trPr>
          <w:trHeight w:val="283"/>
        </w:trPr>
        <w:tc>
          <w:tcPr>
            <w:tcW w:w="1381" w:type="pct"/>
            <w:shd w:val="clear" w:color="auto" w:fill="auto"/>
            <w:noWrap/>
            <w:vAlign w:val="center"/>
          </w:tcPr>
          <w:p w14:paraId="2E3B06A8" w14:textId="202885C9" w:rsidR="008E62C9" w:rsidRPr="00DC41B5" w:rsidRDefault="008E62C9" w:rsidP="008E62C9">
            <w:pPr>
              <w:spacing w:before="0" w:after="0" w:line="240" w:lineRule="auto"/>
              <w:jc w:val="center"/>
              <w:rPr>
                <w:rFonts w:cs="Arial"/>
                <w:color w:val="auto"/>
                <w:sz w:val="18"/>
                <w:szCs w:val="18"/>
              </w:rPr>
            </w:pPr>
            <w:r w:rsidRPr="00DC41B5">
              <w:rPr>
                <w:sz w:val="18"/>
                <w:szCs w:val="18"/>
              </w:rPr>
              <w:t>2014 - 2016</w:t>
            </w:r>
          </w:p>
        </w:tc>
        <w:tc>
          <w:tcPr>
            <w:tcW w:w="1322" w:type="pct"/>
            <w:vAlign w:val="center"/>
          </w:tcPr>
          <w:p w14:paraId="297B3060" w14:textId="64FC7672"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36</w:t>
            </w:r>
          </w:p>
        </w:tc>
        <w:tc>
          <w:tcPr>
            <w:tcW w:w="1322" w:type="pct"/>
            <w:shd w:val="clear" w:color="auto" w:fill="auto"/>
            <w:noWrap/>
            <w:vAlign w:val="center"/>
          </w:tcPr>
          <w:p w14:paraId="75FBA871" w14:textId="2275B25C"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4 853</w:t>
            </w:r>
          </w:p>
        </w:tc>
        <w:tc>
          <w:tcPr>
            <w:tcW w:w="975" w:type="pct"/>
            <w:shd w:val="clear" w:color="auto" w:fill="auto"/>
            <w:noWrap/>
            <w:vAlign w:val="center"/>
          </w:tcPr>
          <w:p w14:paraId="5279E186" w14:textId="2425AA6D"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3,24</w:t>
            </w:r>
          </w:p>
        </w:tc>
      </w:tr>
      <w:tr w:rsidR="008E62C9" w:rsidRPr="00DC41B5" w14:paraId="72BA2058" w14:textId="77777777" w:rsidTr="00425892">
        <w:trPr>
          <w:trHeight w:val="283"/>
        </w:trPr>
        <w:tc>
          <w:tcPr>
            <w:tcW w:w="1381" w:type="pct"/>
            <w:shd w:val="clear" w:color="auto" w:fill="auto"/>
            <w:noWrap/>
            <w:vAlign w:val="center"/>
          </w:tcPr>
          <w:p w14:paraId="5C90FD99" w14:textId="211C175A" w:rsidR="008E62C9" w:rsidRPr="00DC41B5" w:rsidRDefault="008E62C9" w:rsidP="008E62C9">
            <w:pPr>
              <w:spacing w:before="0" w:after="0" w:line="240" w:lineRule="auto"/>
              <w:jc w:val="center"/>
              <w:rPr>
                <w:rFonts w:cs="Arial"/>
                <w:color w:val="auto"/>
                <w:sz w:val="18"/>
                <w:szCs w:val="18"/>
              </w:rPr>
            </w:pPr>
            <w:r w:rsidRPr="00DC41B5">
              <w:rPr>
                <w:sz w:val="18"/>
                <w:szCs w:val="18"/>
              </w:rPr>
              <w:t>2017 - 2020</w:t>
            </w:r>
          </w:p>
        </w:tc>
        <w:tc>
          <w:tcPr>
            <w:tcW w:w="1322" w:type="pct"/>
            <w:vAlign w:val="center"/>
          </w:tcPr>
          <w:p w14:paraId="415DB165" w14:textId="4C0EB22A"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107</w:t>
            </w:r>
          </w:p>
        </w:tc>
        <w:tc>
          <w:tcPr>
            <w:tcW w:w="1322" w:type="pct"/>
            <w:shd w:val="clear" w:color="auto" w:fill="auto"/>
            <w:noWrap/>
            <w:vAlign w:val="center"/>
          </w:tcPr>
          <w:p w14:paraId="426B4F3A" w14:textId="2A98BFAC"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11 963</w:t>
            </w:r>
          </w:p>
        </w:tc>
        <w:tc>
          <w:tcPr>
            <w:tcW w:w="975" w:type="pct"/>
            <w:shd w:val="clear" w:color="auto" w:fill="auto"/>
            <w:noWrap/>
            <w:vAlign w:val="center"/>
          </w:tcPr>
          <w:p w14:paraId="29CB2E40" w14:textId="6BEF1787"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8,00</w:t>
            </w:r>
          </w:p>
        </w:tc>
      </w:tr>
      <w:tr w:rsidR="008E62C9" w:rsidRPr="00DC41B5" w14:paraId="3D35EFDC" w14:textId="77777777" w:rsidTr="00425892">
        <w:trPr>
          <w:trHeight w:val="283"/>
        </w:trPr>
        <w:tc>
          <w:tcPr>
            <w:tcW w:w="1381" w:type="pct"/>
            <w:shd w:val="clear" w:color="auto" w:fill="auto"/>
            <w:noWrap/>
            <w:vAlign w:val="center"/>
          </w:tcPr>
          <w:p w14:paraId="3D1583B8" w14:textId="10B3A8BF" w:rsidR="008E62C9" w:rsidRPr="00DC41B5" w:rsidRDefault="008E62C9" w:rsidP="008E62C9">
            <w:pPr>
              <w:spacing w:before="0" w:after="0" w:line="240" w:lineRule="auto"/>
              <w:jc w:val="center"/>
              <w:rPr>
                <w:rFonts w:cs="Arial"/>
                <w:color w:val="auto"/>
                <w:sz w:val="18"/>
                <w:szCs w:val="18"/>
              </w:rPr>
            </w:pPr>
            <w:r w:rsidRPr="00DC41B5">
              <w:rPr>
                <w:sz w:val="18"/>
                <w:szCs w:val="18"/>
              </w:rPr>
              <w:t>po 2021</w:t>
            </w:r>
          </w:p>
        </w:tc>
        <w:tc>
          <w:tcPr>
            <w:tcW w:w="1322" w:type="pct"/>
            <w:vAlign w:val="center"/>
          </w:tcPr>
          <w:p w14:paraId="7D6AFB96" w14:textId="50204653"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94</w:t>
            </w:r>
          </w:p>
        </w:tc>
        <w:tc>
          <w:tcPr>
            <w:tcW w:w="1322" w:type="pct"/>
            <w:shd w:val="clear" w:color="auto" w:fill="auto"/>
            <w:noWrap/>
            <w:vAlign w:val="center"/>
          </w:tcPr>
          <w:p w14:paraId="0C42B037" w14:textId="2AA503CD"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7 753</w:t>
            </w:r>
          </w:p>
        </w:tc>
        <w:tc>
          <w:tcPr>
            <w:tcW w:w="975" w:type="pct"/>
            <w:shd w:val="clear" w:color="auto" w:fill="auto"/>
            <w:noWrap/>
            <w:vAlign w:val="center"/>
          </w:tcPr>
          <w:p w14:paraId="756EF83B" w14:textId="7B8AB450" w:rsidR="008E62C9" w:rsidRPr="00DC41B5" w:rsidRDefault="008E62C9" w:rsidP="008E62C9">
            <w:pPr>
              <w:spacing w:before="0" w:after="0" w:line="240" w:lineRule="auto"/>
              <w:jc w:val="center"/>
              <w:rPr>
                <w:rFonts w:cs="Arial"/>
                <w:color w:val="auto"/>
                <w:sz w:val="18"/>
                <w:szCs w:val="18"/>
              </w:rPr>
            </w:pPr>
            <w:r w:rsidRPr="00DC41B5">
              <w:rPr>
                <w:rFonts w:cs="Arial"/>
                <w:color w:val="auto"/>
                <w:sz w:val="18"/>
                <w:szCs w:val="18"/>
              </w:rPr>
              <w:t>5,18</w:t>
            </w:r>
          </w:p>
        </w:tc>
      </w:tr>
      <w:tr w:rsidR="008E62C9" w:rsidRPr="00DC41B5" w14:paraId="400F6A92" w14:textId="77777777" w:rsidTr="00425892">
        <w:trPr>
          <w:trHeight w:val="283"/>
        </w:trPr>
        <w:tc>
          <w:tcPr>
            <w:tcW w:w="1381" w:type="pct"/>
            <w:shd w:val="clear" w:color="auto" w:fill="auto"/>
            <w:noWrap/>
            <w:vAlign w:val="center"/>
          </w:tcPr>
          <w:p w14:paraId="0E28BF54" w14:textId="3CC7F526" w:rsidR="008E62C9" w:rsidRPr="00DC41B5" w:rsidRDefault="008E62C9" w:rsidP="008E62C9">
            <w:pPr>
              <w:spacing w:before="0" w:after="0" w:line="240" w:lineRule="auto"/>
              <w:jc w:val="center"/>
              <w:rPr>
                <w:rFonts w:cs="Arial"/>
                <w:b/>
                <w:bCs/>
                <w:color w:val="auto"/>
                <w:sz w:val="18"/>
                <w:szCs w:val="18"/>
              </w:rPr>
            </w:pPr>
            <w:r w:rsidRPr="00DC41B5">
              <w:rPr>
                <w:rFonts w:cs="Arial"/>
                <w:b/>
                <w:bCs/>
                <w:color w:val="auto"/>
                <w:sz w:val="18"/>
                <w:szCs w:val="18"/>
              </w:rPr>
              <w:t>Suma</w:t>
            </w:r>
          </w:p>
        </w:tc>
        <w:tc>
          <w:tcPr>
            <w:tcW w:w="1322" w:type="pct"/>
            <w:vAlign w:val="center"/>
          </w:tcPr>
          <w:p w14:paraId="4C40B815" w14:textId="5AD3775D" w:rsidR="008E62C9" w:rsidRPr="00DC41B5" w:rsidRDefault="008E62C9" w:rsidP="008E62C9">
            <w:pPr>
              <w:spacing w:before="0" w:after="0" w:line="240" w:lineRule="auto"/>
              <w:jc w:val="center"/>
              <w:rPr>
                <w:rFonts w:cs="Arial"/>
                <w:b/>
                <w:bCs/>
                <w:color w:val="auto"/>
                <w:sz w:val="18"/>
                <w:szCs w:val="18"/>
              </w:rPr>
            </w:pPr>
            <w:r w:rsidRPr="00DC41B5">
              <w:rPr>
                <w:rFonts w:cs="Arial"/>
                <w:b/>
                <w:bCs/>
                <w:color w:val="auto"/>
                <w:sz w:val="18"/>
                <w:szCs w:val="18"/>
              </w:rPr>
              <w:t>1 449</w:t>
            </w:r>
          </w:p>
        </w:tc>
        <w:tc>
          <w:tcPr>
            <w:tcW w:w="1322" w:type="pct"/>
            <w:shd w:val="clear" w:color="auto" w:fill="auto"/>
            <w:noWrap/>
            <w:vAlign w:val="center"/>
          </w:tcPr>
          <w:p w14:paraId="69E2CACE" w14:textId="298A3268" w:rsidR="008E62C9" w:rsidRPr="00DC41B5" w:rsidRDefault="008E62C9" w:rsidP="008E62C9">
            <w:pPr>
              <w:spacing w:before="0" w:after="0" w:line="240" w:lineRule="auto"/>
              <w:jc w:val="center"/>
              <w:rPr>
                <w:rFonts w:cs="Arial"/>
                <w:b/>
                <w:bCs/>
                <w:color w:val="auto"/>
                <w:sz w:val="18"/>
                <w:szCs w:val="18"/>
              </w:rPr>
            </w:pPr>
            <w:r w:rsidRPr="00DC41B5">
              <w:rPr>
                <w:rFonts w:cs="Arial"/>
                <w:b/>
                <w:bCs/>
                <w:color w:val="auto"/>
                <w:sz w:val="18"/>
                <w:szCs w:val="18"/>
              </w:rPr>
              <w:t>149 619</w:t>
            </w:r>
          </w:p>
        </w:tc>
        <w:tc>
          <w:tcPr>
            <w:tcW w:w="975" w:type="pct"/>
            <w:shd w:val="clear" w:color="auto" w:fill="auto"/>
            <w:noWrap/>
            <w:vAlign w:val="center"/>
          </w:tcPr>
          <w:p w14:paraId="3C8B1E1F" w14:textId="1B4229C5" w:rsidR="008E62C9" w:rsidRPr="00DC41B5" w:rsidRDefault="008E62C9" w:rsidP="008E62C9">
            <w:pPr>
              <w:spacing w:before="0" w:after="0" w:line="240" w:lineRule="auto"/>
              <w:jc w:val="center"/>
              <w:rPr>
                <w:rFonts w:cs="Arial"/>
                <w:b/>
                <w:bCs/>
                <w:color w:val="auto"/>
                <w:sz w:val="18"/>
                <w:szCs w:val="18"/>
              </w:rPr>
            </w:pPr>
          </w:p>
        </w:tc>
      </w:tr>
    </w:tbl>
    <w:p w14:paraId="0E12A310" w14:textId="2FE6E84E" w:rsidR="00564C70" w:rsidRPr="00DC41B5" w:rsidRDefault="00564C70" w:rsidP="00BC6640">
      <w:pPr>
        <w:pStyle w:val="RDO"/>
      </w:pPr>
      <w:r w:rsidRPr="00DC41B5">
        <w:t xml:space="preserve">źródło: </w:t>
      </w:r>
      <w:r w:rsidR="008C2925" w:rsidRPr="00DC41B5">
        <w:t>GUS, BDL</w:t>
      </w:r>
    </w:p>
    <w:p w14:paraId="7C064246" w14:textId="4D988C1A" w:rsidR="00564C70" w:rsidRPr="00DC41B5" w:rsidRDefault="008E62C9" w:rsidP="00072956">
      <w:pPr>
        <w:spacing w:before="0" w:after="0"/>
        <w:jc w:val="center"/>
        <w:rPr>
          <w:rFonts w:cs="Arial"/>
          <w:sz w:val="18"/>
          <w:szCs w:val="18"/>
        </w:rPr>
      </w:pPr>
      <w:r w:rsidRPr="00DC41B5">
        <w:rPr>
          <w:noProof/>
        </w:rPr>
        <w:lastRenderedPageBreak/>
        <w:drawing>
          <wp:inline distT="0" distB="0" distL="0" distR="0" wp14:anchorId="70439B82" wp14:editId="492451EA">
            <wp:extent cx="5760000" cy="3600000"/>
            <wp:effectExtent l="0" t="0" r="12700" b="635"/>
            <wp:docPr id="1836826508" name="Wykres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2970BE" w14:textId="66493917" w:rsidR="00564C70" w:rsidRPr="00DC41B5" w:rsidRDefault="00564C70" w:rsidP="00A805EE">
      <w:pPr>
        <w:pStyle w:val="RYSUNEK"/>
      </w:pPr>
      <w:bookmarkStart w:id="73" w:name="_Toc158800581"/>
      <w:r w:rsidRPr="00DC41B5">
        <w:t xml:space="preserve">Rysunek </w:t>
      </w:r>
      <w:r w:rsidR="00F043D9">
        <w:fldChar w:fldCharType="begin"/>
      </w:r>
      <w:r w:rsidR="00F043D9">
        <w:instrText xml:space="preserve"> SEQ Rysunek \* ARABIC </w:instrText>
      </w:r>
      <w:r w:rsidR="00F043D9">
        <w:fldChar w:fldCharType="separate"/>
      </w:r>
      <w:r w:rsidR="00107E47">
        <w:rPr>
          <w:noProof/>
        </w:rPr>
        <w:t>18</w:t>
      </w:r>
      <w:r w:rsidR="00F043D9">
        <w:rPr>
          <w:noProof/>
        </w:rPr>
        <w:fldChar w:fldCharType="end"/>
      </w:r>
      <w:r w:rsidRPr="00DC41B5">
        <w:t xml:space="preserve">. </w:t>
      </w:r>
      <w:r w:rsidR="007F1A23" w:rsidRPr="00DC41B5">
        <w:t>Struktura wiekowa mieszkań zamieszkanych – liczba.</w:t>
      </w:r>
      <w:bookmarkEnd w:id="73"/>
    </w:p>
    <w:p w14:paraId="2BD6DF7F" w14:textId="46612269" w:rsidR="008C2925" w:rsidRPr="00DC41B5" w:rsidRDefault="00564C70" w:rsidP="00BC6640">
      <w:pPr>
        <w:pStyle w:val="RDO"/>
      </w:pPr>
      <w:r w:rsidRPr="00DC41B5">
        <w:rPr>
          <w:rFonts w:cs="Arial"/>
        </w:rPr>
        <w:t xml:space="preserve">źródło: </w:t>
      </w:r>
      <w:r w:rsidR="00376C7D" w:rsidRPr="00DC41B5">
        <w:rPr>
          <w:rFonts w:cs="Arial"/>
        </w:rPr>
        <w:t xml:space="preserve">GUS, </w:t>
      </w:r>
      <w:r w:rsidR="008C2925" w:rsidRPr="00DC41B5">
        <w:t>opracowanie własne</w:t>
      </w:r>
    </w:p>
    <w:p w14:paraId="1C08A274" w14:textId="77777777" w:rsidR="00AD380A" w:rsidRPr="00DC41B5" w:rsidRDefault="00AD380A" w:rsidP="00BC6640">
      <w:pPr>
        <w:pStyle w:val="RDO"/>
      </w:pPr>
    </w:p>
    <w:p w14:paraId="16AA4E1A" w14:textId="50D2D7E1" w:rsidR="00376C7D" w:rsidRPr="00DC41B5" w:rsidRDefault="008E62C9" w:rsidP="00072956">
      <w:pPr>
        <w:keepNext/>
        <w:spacing w:before="0" w:after="0"/>
        <w:jc w:val="center"/>
      </w:pPr>
      <w:r w:rsidRPr="00DC41B5">
        <w:rPr>
          <w:noProof/>
        </w:rPr>
        <w:drawing>
          <wp:inline distT="0" distB="0" distL="0" distR="0" wp14:anchorId="43B0A3A9" wp14:editId="1EEB6F94">
            <wp:extent cx="5760000" cy="3600000"/>
            <wp:effectExtent l="0" t="0" r="12700" b="635"/>
            <wp:docPr id="613558815"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F1B1CC" w14:textId="29A29E8C" w:rsidR="007F1A23" w:rsidRPr="00DC41B5" w:rsidRDefault="00376C7D" w:rsidP="00072956">
      <w:pPr>
        <w:pStyle w:val="Legenda"/>
        <w:spacing w:before="0" w:after="0"/>
        <w:jc w:val="center"/>
      </w:pPr>
      <w:bookmarkStart w:id="74" w:name="_Toc158800582"/>
      <w:r w:rsidRPr="00DC41B5">
        <w:t xml:space="preserve">Rysunek </w:t>
      </w:r>
      <w:r w:rsidR="00107E47">
        <w:fldChar w:fldCharType="begin"/>
      </w:r>
      <w:r w:rsidR="00107E47">
        <w:instrText xml:space="preserve"> SEQ Rysunek \* ARABIC </w:instrText>
      </w:r>
      <w:r w:rsidR="00107E47">
        <w:fldChar w:fldCharType="separate"/>
      </w:r>
      <w:r w:rsidR="00107E47">
        <w:rPr>
          <w:noProof/>
        </w:rPr>
        <w:t>19</w:t>
      </w:r>
      <w:r w:rsidR="00107E47">
        <w:fldChar w:fldCharType="end"/>
      </w:r>
      <w:r w:rsidRPr="00DC41B5">
        <w:t>. Struktura wiekowa mieszkań zamieszkanych – powierzchnia.</w:t>
      </w:r>
      <w:bookmarkEnd w:id="74"/>
    </w:p>
    <w:p w14:paraId="03A31DD1" w14:textId="7C686F3B" w:rsidR="00376C7D" w:rsidRPr="00DC41B5" w:rsidRDefault="00743BB2" w:rsidP="00072956">
      <w:pPr>
        <w:spacing w:before="0" w:after="0"/>
        <w:jc w:val="center"/>
        <w:rPr>
          <w:sz w:val="18"/>
          <w:szCs w:val="18"/>
          <w:lang w:eastAsia="pl-PL"/>
        </w:rPr>
      </w:pPr>
      <w:r w:rsidRPr="00DC41B5">
        <w:rPr>
          <w:sz w:val="18"/>
          <w:szCs w:val="18"/>
          <w:lang w:eastAsia="pl-PL"/>
        </w:rPr>
        <w:t>ź</w:t>
      </w:r>
      <w:r w:rsidR="00376C7D" w:rsidRPr="00DC41B5">
        <w:rPr>
          <w:sz w:val="18"/>
          <w:szCs w:val="18"/>
          <w:lang w:eastAsia="pl-PL"/>
        </w:rPr>
        <w:t xml:space="preserve">ródło: GUS, </w:t>
      </w:r>
      <w:r w:rsidR="00376C7D" w:rsidRPr="00DC41B5">
        <w:rPr>
          <w:sz w:val="18"/>
          <w:szCs w:val="18"/>
        </w:rPr>
        <w:t>opracowanie własne</w:t>
      </w:r>
    </w:p>
    <w:p w14:paraId="73A4BE92" w14:textId="06A61EA1" w:rsidR="0061035D" w:rsidRPr="00DC41B5" w:rsidRDefault="0061035D" w:rsidP="00072956">
      <w:pPr>
        <w:spacing w:before="0" w:after="200"/>
        <w:jc w:val="left"/>
      </w:pPr>
      <w:r w:rsidRPr="00DC41B5">
        <w:br w:type="page"/>
      </w:r>
    </w:p>
    <w:p w14:paraId="2E4F420F" w14:textId="5246366E" w:rsidR="0061035D" w:rsidRPr="00DC41B5" w:rsidRDefault="0061035D" w:rsidP="00072956">
      <w:pPr>
        <w:pStyle w:val="Nagwek1"/>
      </w:pPr>
      <w:bookmarkStart w:id="75" w:name="_Toc153875909"/>
      <w:r w:rsidRPr="00DC41B5">
        <w:lastRenderedPageBreak/>
        <w:t xml:space="preserve">Stan środowiska na terenie </w:t>
      </w:r>
      <w:r w:rsidR="00796A04" w:rsidRPr="00DC41B5">
        <w:t>gminy</w:t>
      </w:r>
      <w:bookmarkEnd w:id="75"/>
    </w:p>
    <w:p w14:paraId="31A6098C" w14:textId="77777777" w:rsidR="0061035D" w:rsidRPr="00DC41B5" w:rsidRDefault="0061035D" w:rsidP="00E86558">
      <w:pPr>
        <w:pStyle w:val="Nagwek2"/>
      </w:pPr>
      <w:bookmarkStart w:id="76" w:name="_Toc153875910"/>
      <w:r w:rsidRPr="00DC41B5">
        <w:t>Powietrze</w:t>
      </w:r>
      <w:bookmarkEnd w:id="76"/>
    </w:p>
    <w:p w14:paraId="49C9205E" w14:textId="77777777" w:rsidR="0061035D" w:rsidRPr="00DC41B5" w:rsidRDefault="0061035D" w:rsidP="009952C0">
      <w:pPr>
        <w:pStyle w:val="ROZDZIA2"/>
      </w:pPr>
      <w:r w:rsidRPr="00DC41B5">
        <w:t>Niska emisja</w:t>
      </w:r>
    </w:p>
    <w:p w14:paraId="43EB8E30" w14:textId="0EAF5DCF" w:rsidR="0061035D" w:rsidRPr="00DC41B5" w:rsidRDefault="0061035D" w:rsidP="00072956">
      <w:pPr>
        <w:rPr>
          <w:rFonts w:eastAsia="Yu Gothic" w:cs="Arial"/>
        </w:rPr>
      </w:pPr>
      <w:r w:rsidRPr="00DC41B5">
        <w:rPr>
          <w:rFonts w:eastAsia="Yu Gothic" w:cs="Arial"/>
        </w:rPr>
        <w:t>Niską emisję definiuje się jako emisję pyłów oraz gazów (powstających na skutek nieefektywnego spalania paliw: węgla kamiennego, węgla drzewnego, benzyny, oleju napędowego itp.) do atmosfery z emitorów (kominów i innych źródeł emisji) znajdujących się na wysokości do 40 m (w znacznej części emitory znajdują się na wysokości do 10 metrów). Tak mała wysokość emitorów (kominów i innych źródeł emisji), powoduje gromadzenie się zanieczyszczeń w miejscu ich powstania, często w pobliżu zwartej zabudowy mieszkaniowej. Przyczyną powstawania niskiej emisji jest zaspokajanie podstawowych potrzeb ludzkich ogrzewania czy komunikacji samochodowej. Główne rodzaje emisji zanieczyszczeń zestawiono w tabeli poniżej</w:t>
      </w:r>
      <w:r w:rsidR="00E86FCE" w:rsidRPr="00DC41B5">
        <w:rPr>
          <w:rStyle w:val="Odwoanieprzypisudolnego"/>
          <w:rFonts w:eastAsia="Yu Gothic" w:cs="Arial"/>
        </w:rPr>
        <w:footnoteReference w:id="22"/>
      </w:r>
      <w:r w:rsidRPr="00DC41B5">
        <w:rPr>
          <w:rFonts w:eastAsia="Yu Gothic" w:cs="Arial"/>
        </w:rPr>
        <w:t>.</w:t>
      </w:r>
    </w:p>
    <w:p w14:paraId="3EBAB1B0" w14:textId="40D48D24" w:rsidR="0061035D" w:rsidRPr="00DC41B5" w:rsidRDefault="0061035D" w:rsidP="00072956">
      <w:pPr>
        <w:spacing w:after="0"/>
        <w:rPr>
          <w:rFonts w:eastAsia="Yu Gothic"/>
          <w:bCs/>
          <w:i/>
          <w:iCs/>
          <w:color w:val="auto"/>
          <w:sz w:val="20"/>
          <w:lang w:eastAsia="pl-PL"/>
        </w:rPr>
      </w:pPr>
      <w:bookmarkStart w:id="77" w:name="_Toc158800617"/>
      <w:r w:rsidRPr="00DC41B5">
        <w:rPr>
          <w:rFonts w:eastAsiaTheme="minorEastAsia"/>
          <w:bCs/>
          <w:i/>
          <w:iCs/>
          <w:color w:val="auto"/>
          <w:sz w:val="20"/>
          <w:lang w:eastAsia="pl-PL"/>
        </w:rPr>
        <w:t xml:space="preserve">Tabela </w:t>
      </w:r>
      <w:r w:rsidRPr="00DC41B5">
        <w:rPr>
          <w:rFonts w:eastAsiaTheme="minorEastAsia"/>
          <w:bCs/>
          <w:i/>
          <w:iCs/>
          <w:color w:val="auto"/>
          <w:sz w:val="20"/>
          <w:lang w:eastAsia="pl-PL"/>
        </w:rPr>
        <w:fldChar w:fldCharType="begin"/>
      </w:r>
      <w:r w:rsidRPr="00DC41B5">
        <w:rPr>
          <w:rFonts w:eastAsiaTheme="minorEastAsia"/>
          <w:bCs/>
          <w:i/>
          <w:iCs/>
          <w:color w:val="auto"/>
          <w:sz w:val="20"/>
          <w:lang w:eastAsia="pl-PL"/>
        </w:rPr>
        <w:instrText xml:space="preserve"> SEQ Tabela \* ARABIC </w:instrText>
      </w:r>
      <w:r w:rsidRPr="00DC41B5">
        <w:rPr>
          <w:rFonts w:eastAsiaTheme="minorEastAsia"/>
          <w:bCs/>
          <w:i/>
          <w:iCs/>
          <w:color w:val="auto"/>
          <w:sz w:val="20"/>
          <w:lang w:eastAsia="pl-PL"/>
        </w:rPr>
        <w:fldChar w:fldCharType="separate"/>
      </w:r>
      <w:r w:rsidR="000D3557" w:rsidRPr="00DC41B5">
        <w:rPr>
          <w:rFonts w:eastAsiaTheme="minorEastAsia"/>
          <w:bCs/>
          <w:i/>
          <w:iCs/>
          <w:noProof/>
          <w:color w:val="auto"/>
          <w:sz w:val="20"/>
          <w:lang w:eastAsia="pl-PL"/>
        </w:rPr>
        <w:t>10</w:t>
      </w:r>
      <w:r w:rsidRPr="00DC41B5">
        <w:rPr>
          <w:rFonts w:eastAsiaTheme="minorEastAsia"/>
          <w:bCs/>
          <w:i/>
          <w:iCs/>
          <w:color w:val="auto"/>
          <w:sz w:val="20"/>
          <w:lang w:eastAsia="pl-PL"/>
        </w:rPr>
        <w:fldChar w:fldCharType="end"/>
      </w:r>
      <w:r w:rsidRPr="00DC41B5">
        <w:rPr>
          <w:rFonts w:eastAsiaTheme="minorEastAsia"/>
          <w:bCs/>
          <w:i/>
          <w:iCs/>
          <w:color w:val="auto"/>
          <w:sz w:val="20"/>
          <w:lang w:eastAsia="pl-PL"/>
        </w:rPr>
        <w:t>. Rodzaje emisji zanieczyszczeń</w:t>
      </w:r>
      <w:r w:rsidR="00AF53F5" w:rsidRPr="00DC41B5">
        <w:rPr>
          <w:rFonts w:eastAsiaTheme="minorEastAsia"/>
          <w:bCs/>
          <w:i/>
          <w:iCs/>
          <w:color w:val="auto"/>
          <w:sz w:val="20"/>
          <w:lang w:eastAsia="pl-PL"/>
        </w:rPr>
        <w:t>.</w:t>
      </w:r>
      <w:bookmarkEnd w:id="77"/>
    </w:p>
    <w:tbl>
      <w:tblPr>
        <w:tblStyle w:val="Tabela-Siatka"/>
        <w:tblW w:w="9072" w:type="dxa"/>
        <w:jc w:val="center"/>
        <w:tblLook w:val="04A0" w:firstRow="1" w:lastRow="0" w:firstColumn="1" w:lastColumn="0" w:noHBand="0" w:noVBand="1"/>
      </w:tblPr>
      <w:tblGrid>
        <w:gridCol w:w="9072"/>
      </w:tblGrid>
      <w:tr w:rsidR="0061035D" w:rsidRPr="00DC41B5" w14:paraId="6CA42EAC" w14:textId="77777777" w:rsidTr="00801770">
        <w:trPr>
          <w:trHeight w:val="567"/>
          <w:jc w:val="center"/>
        </w:trPr>
        <w:tc>
          <w:tcPr>
            <w:tcW w:w="9107" w:type="dxa"/>
            <w:shd w:val="clear" w:color="auto" w:fill="D9D9D9" w:themeFill="background1" w:themeFillShade="D9"/>
          </w:tcPr>
          <w:p w14:paraId="1B3F7625" w14:textId="77777777" w:rsidR="0061035D" w:rsidRPr="00DC41B5" w:rsidRDefault="0061035D" w:rsidP="00072956">
            <w:pPr>
              <w:spacing w:line="276" w:lineRule="auto"/>
              <w:jc w:val="center"/>
              <w:rPr>
                <w:rFonts w:eastAsia="Yu Gothic" w:cs="Arial"/>
                <w:b/>
                <w:bCs/>
                <w:sz w:val="20"/>
                <w:szCs w:val="20"/>
              </w:rPr>
            </w:pPr>
            <w:r w:rsidRPr="00DC41B5">
              <w:rPr>
                <w:rFonts w:eastAsia="Yu Gothic" w:cs="Arial"/>
                <w:b/>
                <w:bCs/>
                <w:sz w:val="20"/>
                <w:szCs w:val="20"/>
              </w:rPr>
              <w:t>Emisja komunikacyjna</w:t>
            </w:r>
          </w:p>
        </w:tc>
      </w:tr>
      <w:tr w:rsidR="0061035D" w:rsidRPr="00DC41B5" w14:paraId="6565B52B" w14:textId="77777777" w:rsidTr="00801770">
        <w:trPr>
          <w:trHeight w:val="567"/>
          <w:jc w:val="center"/>
        </w:trPr>
        <w:tc>
          <w:tcPr>
            <w:tcW w:w="9107" w:type="dxa"/>
            <w:shd w:val="clear" w:color="auto" w:fill="auto"/>
          </w:tcPr>
          <w:p w14:paraId="719F7664" w14:textId="1FD545E1" w:rsidR="0061035D" w:rsidRPr="00DC41B5" w:rsidRDefault="0061035D" w:rsidP="00072956">
            <w:pPr>
              <w:spacing w:after="0" w:line="276" w:lineRule="auto"/>
              <w:rPr>
                <w:rFonts w:eastAsia="Yu Gothic" w:cs="Arial"/>
                <w:sz w:val="20"/>
                <w:szCs w:val="20"/>
              </w:rPr>
            </w:pPr>
            <w:r w:rsidRPr="00DC41B5">
              <w:rPr>
                <w:rFonts w:eastAsiaTheme="majorEastAsia" w:cs="Arial"/>
                <w:sz w:val="20"/>
                <w:szCs w:val="20"/>
              </w:rPr>
              <w:t>Emisj</w:t>
            </w:r>
            <w:r w:rsidR="00796A04" w:rsidRPr="00DC41B5">
              <w:rPr>
                <w:rFonts w:eastAsiaTheme="majorEastAsia" w:cs="Arial"/>
                <w:sz w:val="20"/>
                <w:szCs w:val="20"/>
              </w:rPr>
              <w:t>a</w:t>
            </w:r>
            <w:r w:rsidRPr="00DC41B5">
              <w:rPr>
                <w:rFonts w:eastAsiaTheme="majorEastAsia" w:cs="Arial"/>
                <w:sz w:val="20"/>
                <w:szCs w:val="20"/>
              </w:rPr>
              <w:t xml:space="preserve"> komunikacyjn</w:t>
            </w:r>
            <w:r w:rsidR="00796A04" w:rsidRPr="00DC41B5">
              <w:rPr>
                <w:rFonts w:eastAsiaTheme="majorEastAsia" w:cs="Arial"/>
                <w:sz w:val="20"/>
                <w:szCs w:val="20"/>
              </w:rPr>
              <w:t>a</w:t>
            </w:r>
            <w:r w:rsidRPr="00DC41B5">
              <w:rPr>
                <w:rFonts w:eastAsiaTheme="majorEastAsia" w:cs="Arial"/>
                <w:sz w:val="20"/>
                <w:szCs w:val="20"/>
              </w:rPr>
              <w:t xml:space="preserve"> </w:t>
            </w:r>
            <w:r w:rsidR="00404B18" w:rsidRPr="00DC41B5">
              <w:rPr>
                <w:rFonts w:eastAsiaTheme="majorEastAsia" w:cs="Arial"/>
                <w:sz w:val="20"/>
                <w:szCs w:val="20"/>
              </w:rPr>
              <w:t xml:space="preserve">to </w:t>
            </w:r>
            <w:r w:rsidRPr="00DC41B5">
              <w:rPr>
                <w:rFonts w:eastAsiaTheme="majorEastAsia" w:cs="Arial"/>
                <w:sz w:val="20"/>
                <w:szCs w:val="20"/>
              </w:rPr>
              <w:t xml:space="preserve">emisja związana ze spalaniem paliw płynnych przez pojazdy. Obecnie na drogach z roku na rok przybywa samochodów. Budowa licznych autostrad i obwodnic oraz zmiany organizacji ruchu poza tereny miejskie, przyczyniają się do redukcji korków drogowych, a co za tym idzie do obniżenia ilości zużywanego paliwa przez samochody. Rozwój przemysłu motoryzacyjnego przyczynia się do poprawy stanu środowiska: coraz większa liczba samochodów napędzanych energią elektryczną, zwiększająca się liczba stacji ładujących w miastach czy nieustannie rozwijane technologie paliw wodorowych. </w:t>
            </w:r>
            <w:r w:rsidRPr="00DC41B5">
              <w:rPr>
                <w:rFonts w:eastAsia="Yu Gothic" w:cs="Arial"/>
                <w:sz w:val="20"/>
                <w:szCs w:val="20"/>
              </w:rPr>
              <w:t xml:space="preserve">Dla stanu powietrza atmosferycznego istotne znaczenie ma emisja </w:t>
            </w:r>
            <w:proofErr w:type="spellStart"/>
            <w:r w:rsidRPr="00DC41B5">
              <w:rPr>
                <w:rFonts w:eastAsia="Yu Gothic" w:cs="Arial"/>
                <w:sz w:val="20"/>
                <w:szCs w:val="20"/>
              </w:rPr>
              <w:t>NO</w:t>
            </w:r>
            <w:r w:rsidRPr="00DC41B5">
              <w:rPr>
                <w:rFonts w:eastAsia="Yu Gothic" w:cs="Arial"/>
                <w:sz w:val="20"/>
                <w:szCs w:val="20"/>
                <w:vertAlign w:val="subscript"/>
              </w:rPr>
              <w:t>x</w:t>
            </w:r>
            <w:proofErr w:type="spellEnd"/>
            <w:r w:rsidRPr="00DC41B5">
              <w:rPr>
                <w:rFonts w:eastAsia="Yu Gothic" w:cs="Arial"/>
                <w:sz w:val="20"/>
                <w:szCs w:val="20"/>
              </w:rPr>
              <w:t xml:space="preserve"> oraz metali ciężkich. Duże znaczenie ma również tzw. emisja wtórna z powierzchni dróg, która zależy w dużej mierze od warunków meteorologicznych. Komunikacja jest również źródłem emisji benzenu, benzo(a)pirenu oraz innych związków organicznych. Na wielkość tych zanieczyszczeń wpływa stan techniczny samochodów, stopień zużycia substancji katalitycznych oraz jakość stosowanych paliw. Przez teren </w:t>
            </w:r>
            <w:r w:rsidR="00CC6C92" w:rsidRPr="00DC41B5">
              <w:rPr>
                <w:rFonts w:eastAsia="Yu Gothic" w:cs="Arial"/>
                <w:sz w:val="20"/>
                <w:szCs w:val="20"/>
              </w:rPr>
              <w:t>gminy</w:t>
            </w:r>
            <w:r w:rsidRPr="00DC41B5">
              <w:rPr>
                <w:rFonts w:eastAsia="Yu Gothic" w:cs="Arial"/>
                <w:sz w:val="20"/>
                <w:szCs w:val="20"/>
              </w:rPr>
              <w:t xml:space="preserve"> przebiegają następujące drogi:</w:t>
            </w:r>
          </w:p>
          <w:p w14:paraId="216E7FC3" w14:textId="0C8DCD9D" w:rsidR="001C0D64" w:rsidRPr="00DC41B5" w:rsidRDefault="001C0D64">
            <w:pPr>
              <w:numPr>
                <w:ilvl w:val="0"/>
                <w:numId w:val="30"/>
              </w:numPr>
              <w:spacing w:line="276" w:lineRule="auto"/>
              <w:contextualSpacing/>
              <w:rPr>
                <w:rFonts w:eastAsia="Yu Gothic" w:cs="Arial"/>
                <w:sz w:val="20"/>
                <w:szCs w:val="20"/>
              </w:rPr>
            </w:pPr>
            <w:r w:rsidRPr="00DC41B5">
              <w:rPr>
                <w:rFonts w:eastAsia="Yu Gothic" w:cs="Arial"/>
                <w:sz w:val="20"/>
                <w:szCs w:val="20"/>
              </w:rPr>
              <w:t xml:space="preserve">droga krajowa nr </w:t>
            </w:r>
            <w:r w:rsidR="00366CF6" w:rsidRPr="00DC41B5">
              <w:rPr>
                <w:rFonts w:eastAsia="Yu Gothic" w:cs="Arial"/>
                <w:sz w:val="20"/>
                <w:szCs w:val="20"/>
              </w:rPr>
              <w:t>32 Gubin – Stęszew</w:t>
            </w:r>
            <w:r w:rsidR="00AD380A" w:rsidRPr="00DC41B5">
              <w:rPr>
                <w:rFonts w:eastAsia="Yu Gothic" w:cs="Arial"/>
                <w:sz w:val="20"/>
                <w:szCs w:val="20"/>
              </w:rPr>
              <w:t>,</w:t>
            </w:r>
          </w:p>
          <w:p w14:paraId="04DC4891" w14:textId="41F07FC0" w:rsidR="001C0D64" w:rsidRPr="00DC41B5" w:rsidRDefault="001C0D64">
            <w:pPr>
              <w:numPr>
                <w:ilvl w:val="0"/>
                <w:numId w:val="30"/>
              </w:numPr>
              <w:spacing w:line="276" w:lineRule="auto"/>
              <w:contextualSpacing/>
              <w:rPr>
                <w:rFonts w:eastAsia="Yu Gothic" w:cs="Arial"/>
                <w:sz w:val="20"/>
                <w:szCs w:val="20"/>
              </w:rPr>
            </w:pPr>
            <w:r w:rsidRPr="00DC41B5">
              <w:rPr>
                <w:rFonts w:eastAsia="Yu Gothic" w:cs="Arial"/>
                <w:sz w:val="20"/>
                <w:szCs w:val="20"/>
              </w:rPr>
              <w:t>drogi powiatowe</w:t>
            </w:r>
            <w:r w:rsidR="00AD380A" w:rsidRPr="00DC41B5">
              <w:rPr>
                <w:rFonts w:eastAsia="Yu Gothic" w:cs="Arial"/>
                <w:sz w:val="20"/>
                <w:szCs w:val="20"/>
              </w:rPr>
              <w:t>,</w:t>
            </w:r>
          </w:p>
          <w:p w14:paraId="0DD5FD5E" w14:textId="26801B68" w:rsidR="0061035D" w:rsidRPr="00DC41B5" w:rsidRDefault="001C0D64">
            <w:pPr>
              <w:numPr>
                <w:ilvl w:val="0"/>
                <w:numId w:val="30"/>
              </w:numPr>
              <w:spacing w:line="276" w:lineRule="auto"/>
              <w:contextualSpacing/>
              <w:rPr>
                <w:rFonts w:eastAsia="Yu Gothic" w:cs="Arial"/>
                <w:sz w:val="20"/>
                <w:szCs w:val="20"/>
              </w:rPr>
            </w:pPr>
            <w:r w:rsidRPr="00DC41B5">
              <w:rPr>
                <w:rFonts w:eastAsia="Yu Gothic" w:cs="Arial"/>
                <w:sz w:val="20"/>
                <w:szCs w:val="20"/>
              </w:rPr>
              <w:t>drogi gminne</w:t>
            </w:r>
            <w:r w:rsidR="00F40049" w:rsidRPr="00DC41B5">
              <w:rPr>
                <w:rStyle w:val="Odwoanieprzypisudolnego"/>
                <w:rFonts w:eastAsia="Yu Gothic" w:cs="Arial"/>
                <w:sz w:val="20"/>
                <w:szCs w:val="20"/>
              </w:rPr>
              <w:footnoteReference w:id="23"/>
            </w:r>
            <w:r w:rsidR="00CC6C92" w:rsidRPr="00DC41B5">
              <w:rPr>
                <w:rFonts w:eastAsia="Yu Gothic" w:cs="Arial"/>
                <w:sz w:val="20"/>
                <w:szCs w:val="20"/>
              </w:rPr>
              <w:t>.</w:t>
            </w:r>
          </w:p>
        </w:tc>
      </w:tr>
      <w:tr w:rsidR="0061035D" w:rsidRPr="00DC41B5" w14:paraId="1247FCC9" w14:textId="77777777" w:rsidTr="00801770">
        <w:trPr>
          <w:trHeight w:val="567"/>
          <w:jc w:val="center"/>
        </w:trPr>
        <w:tc>
          <w:tcPr>
            <w:tcW w:w="9107" w:type="dxa"/>
            <w:shd w:val="clear" w:color="auto" w:fill="D9D9D9" w:themeFill="background1" w:themeFillShade="D9"/>
          </w:tcPr>
          <w:p w14:paraId="09E43167" w14:textId="77777777" w:rsidR="0061035D" w:rsidRPr="00DC41B5" w:rsidRDefault="0061035D" w:rsidP="00072956">
            <w:pPr>
              <w:spacing w:line="276" w:lineRule="auto"/>
              <w:jc w:val="center"/>
              <w:rPr>
                <w:rFonts w:eastAsia="Yu Gothic" w:cs="Arial"/>
                <w:b/>
                <w:bCs/>
                <w:sz w:val="20"/>
                <w:szCs w:val="20"/>
              </w:rPr>
            </w:pPr>
            <w:r w:rsidRPr="00DC41B5">
              <w:rPr>
                <w:rFonts w:eastAsia="Yu Gothic" w:cs="Arial"/>
                <w:b/>
                <w:bCs/>
                <w:sz w:val="20"/>
                <w:szCs w:val="20"/>
              </w:rPr>
              <w:t>Emisja przemysłowa</w:t>
            </w:r>
          </w:p>
        </w:tc>
      </w:tr>
      <w:tr w:rsidR="0061035D" w:rsidRPr="00DC41B5" w14:paraId="1204B607" w14:textId="77777777" w:rsidTr="00801770">
        <w:trPr>
          <w:trHeight w:val="567"/>
          <w:jc w:val="center"/>
        </w:trPr>
        <w:tc>
          <w:tcPr>
            <w:tcW w:w="9107" w:type="dxa"/>
            <w:shd w:val="clear" w:color="auto" w:fill="FFFFFF" w:themeFill="background1"/>
          </w:tcPr>
          <w:p w14:paraId="58961DDE" w14:textId="539ADC7D" w:rsidR="0061035D" w:rsidRPr="00DC41B5" w:rsidRDefault="0061035D" w:rsidP="00072956">
            <w:pPr>
              <w:spacing w:line="276" w:lineRule="auto"/>
              <w:rPr>
                <w:rFonts w:eastAsiaTheme="majorEastAsia" w:cs="Arial"/>
                <w:sz w:val="20"/>
                <w:szCs w:val="20"/>
              </w:rPr>
            </w:pPr>
            <w:r w:rsidRPr="00DC41B5">
              <w:rPr>
                <w:rFonts w:eastAsiaTheme="majorEastAsia" w:cs="Arial"/>
                <w:sz w:val="20"/>
                <w:szCs w:val="20"/>
              </w:rPr>
              <w:t>Emisj</w:t>
            </w:r>
            <w:r w:rsidR="00796A04" w:rsidRPr="00DC41B5">
              <w:rPr>
                <w:rFonts w:eastAsiaTheme="majorEastAsia" w:cs="Arial"/>
                <w:sz w:val="20"/>
                <w:szCs w:val="20"/>
              </w:rPr>
              <w:t>a</w:t>
            </w:r>
            <w:r w:rsidRPr="00DC41B5">
              <w:rPr>
                <w:rFonts w:eastAsiaTheme="majorEastAsia" w:cs="Arial"/>
                <w:sz w:val="20"/>
                <w:szCs w:val="20"/>
              </w:rPr>
              <w:t xml:space="preserve"> przemysłow</w:t>
            </w:r>
            <w:r w:rsidR="00796A04" w:rsidRPr="00DC41B5">
              <w:rPr>
                <w:rFonts w:eastAsiaTheme="majorEastAsia" w:cs="Arial"/>
                <w:sz w:val="20"/>
                <w:szCs w:val="20"/>
              </w:rPr>
              <w:t>a</w:t>
            </w:r>
            <w:r w:rsidRPr="00DC41B5">
              <w:rPr>
                <w:rFonts w:eastAsiaTheme="majorEastAsia" w:cs="Arial"/>
                <w:sz w:val="20"/>
                <w:szCs w:val="20"/>
              </w:rPr>
              <w:t xml:space="preserve"> – związan</w:t>
            </w:r>
            <w:r w:rsidR="00796A04" w:rsidRPr="00DC41B5">
              <w:rPr>
                <w:rFonts w:eastAsiaTheme="majorEastAsia" w:cs="Arial"/>
                <w:sz w:val="20"/>
                <w:szCs w:val="20"/>
              </w:rPr>
              <w:t>a</w:t>
            </w:r>
            <w:r w:rsidRPr="00DC41B5">
              <w:rPr>
                <w:rFonts w:eastAsiaTheme="majorEastAsia" w:cs="Arial"/>
                <w:sz w:val="20"/>
                <w:szCs w:val="20"/>
              </w:rPr>
              <w:t xml:space="preserve"> z procesami odbywającymi się w ramach działalności zakładów przemysłowych. Obecnie zanieczyszczenia przemysłowe nie stanowią większego problemu, na potencjalne źródła emisji zanieczyszczeń nałożono liczne obwarowania prawne, regulujące normy emitowania poszczególnych substancji do atmosfery.</w:t>
            </w:r>
          </w:p>
        </w:tc>
      </w:tr>
      <w:tr w:rsidR="0061035D" w:rsidRPr="00DC41B5" w14:paraId="3AF9F061" w14:textId="77777777" w:rsidTr="00801770">
        <w:trPr>
          <w:trHeight w:val="567"/>
          <w:jc w:val="center"/>
        </w:trPr>
        <w:tc>
          <w:tcPr>
            <w:tcW w:w="9107" w:type="dxa"/>
            <w:shd w:val="clear" w:color="auto" w:fill="D9D9D9" w:themeFill="background1" w:themeFillShade="D9"/>
          </w:tcPr>
          <w:p w14:paraId="63C295CE" w14:textId="77777777" w:rsidR="0061035D" w:rsidRPr="00DC41B5" w:rsidRDefault="0061035D" w:rsidP="00072956">
            <w:pPr>
              <w:spacing w:line="276" w:lineRule="auto"/>
              <w:jc w:val="center"/>
              <w:rPr>
                <w:rFonts w:eastAsia="Yu Gothic" w:cs="Arial"/>
                <w:b/>
                <w:bCs/>
                <w:sz w:val="20"/>
                <w:szCs w:val="20"/>
              </w:rPr>
            </w:pPr>
            <w:r w:rsidRPr="00DC41B5">
              <w:rPr>
                <w:rFonts w:eastAsia="Yu Gothic" w:cs="Arial"/>
                <w:b/>
                <w:bCs/>
                <w:sz w:val="20"/>
                <w:szCs w:val="20"/>
              </w:rPr>
              <w:t>Niska emisja</w:t>
            </w:r>
          </w:p>
        </w:tc>
      </w:tr>
      <w:tr w:rsidR="0061035D" w:rsidRPr="00DC41B5" w14:paraId="1C07916B" w14:textId="77777777" w:rsidTr="00801770">
        <w:trPr>
          <w:trHeight w:val="567"/>
          <w:jc w:val="center"/>
        </w:trPr>
        <w:tc>
          <w:tcPr>
            <w:tcW w:w="9107" w:type="dxa"/>
            <w:vAlign w:val="center"/>
          </w:tcPr>
          <w:p w14:paraId="681F8393" w14:textId="0D24DBF8" w:rsidR="0061035D" w:rsidRPr="00DC41B5" w:rsidRDefault="0061035D" w:rsidP="00261A16">
            <w:pPr>
              <w:spacing w:line="276" w:lineRule="auto"/>
              <w:rPr>
                <w:rFonts w:eastAsiaTheme="majorEastAsia" w:cs="Arial"/>
                <w:sz w:val="20"/>
                <w:szCs w:val="20"/>
              </w:rPr>
            </w:pPr>
            <w:r w:rsidRPr="00DC41B5">
              <w:rPr>
                <w:rFonts w:eastAsiaTheme="majorEastAsia" w:cs="Arial"/>
                <w:sz w:val="20"/>
                <w:szCs w:val="20"/>
              </w:rPr>
              <w:t xml:space="preserve">Emisję z kotłowni lokalnych i palenisk indywidualnych – związaną ze spalaniem paliw na potrzeby ogrzewania i przygotowania ciepłej wody użytkowej. To źródło zanieczyszczeń stanowi obecnie największy problem, wynikający z braku świadomości w zakresie środowiskowym, ekologicznym </w:t>
            </w:r>
            <w:r w:rsidRPr="00DC41B5">
              <w:rPr>
                <w:rFonts w:eastAsiaTheme="majorEastAsia" w:cs="Arial"/>
                <w:sz w:val="20"/>
                <w:szCs w:val="20"/>
              </w:rPr>
              <w:br/>
            </w:r>
            <w:r w:rsidRPr="00DC41B5">
              <w:rPr>
                <w:rFonts w:eastAsiaTheme="majorEastAsia" w:cs="Arial"/>
                <w:sz w:val="20"/>
                <w:szCs w:val="20"/>
              </w:rPr>
              <w:lastRenderedPageBreak/>
              <w:t>i zdrowotnym społeczeństwa. Jakość spalanego paliwa w gospodarstwach domowych oraz rodzaj kotła/pieca ma znaczny wpływ na jakość otaczającego nas powietrza.</w:t>
            </w:r>
          </w:p>
        </w:tc>
      </w:tr>
      <w:tr w:rsidR="0061035D" w:rsidRPr="00DC41B5" w14:paraId="0424B6D2" w14:textId="77777777" w:rsidTr="00801770">
        <w:trPr>
          <w:trHeight w:val="567"/>
          <w:jc w:val="center"/>
        </w:trPr>
        <w:tc>
          <w:tcPr>
            <w:tcW w:w="9107" w:type="dxa"/>
            <w:shd w:val="clear" w:color="auto" w:fill="D9D9D9" w:themeFill="background1" w:themeFillShade="D9"/>
          </w:tcPr>
          <w:p w14:paraId="696288BD" w14:textId="77777777" w:rsidR="0061035D" w:rsidRPr="00DC41B5" w:rsidRDefault="0061035D" w:rsidP="00072956">
            <w:pPr>
              <w:spacing w:line="276" w:lineRule="auto"/>
              <w:jc w:val="center"/>
              <w:rPr>
                <w:rFonts w:eastAsia="Yu Gothic" w:cs="Arial"/>
                <w:b/>
                <w:bCs/>
                <w:sz w:val="20"/>
                <w:szCs w:val="20"/>
              </w:rPr>
            </w:pPr>
            <w:r w:rsidRPr="00DC41B5">
              <w:rPr>
                <w:rFonts w:eastAsia="Yu Gothic" w:cs="Arial"/>
                <w:b/>
                <w:bCs/>
                <w:sz w:val="20"/>
                <w:szCs w:val="20"/>
              </w:rPr>
              <w:lastRenderedPageBreak/>
              <w:t>Emisja transgraniczna</w:t>
            </w:r>
          </w:p>
        </w:tc>
      </w:tr>
      <w:tr w:rsidR="0061035D" w:rsidRPr="00DC41B5" w14:paraId="2DA9174D" w14:textId="77777777" w:rsidTr="00801770">
        <w:trPr>
          <w:trHeight w:val="567"/>
          <w:jc w:val="center"/>
        </w:trPr>
        <w:tc>
          <w:tcPr>
            <w:tcW w:w="9107" w:type="dxa"/>
          </w:tcPr>
          <w:p w14:paraId="0F8648F2" w14:textId="77777777" w:rsidR="0061035D" w:rsidRPr="00DC41B5" w:rsidRDefault="0061035D" w:rsidP="00072956">
            <w:pPr>
              <w:spacing w:line="276" w:lineRule="auto"/>
              <w:rPr>
                <w:rFonts w:eastAsiaTheme="majorEastAsia" w:cs="Arial"/>
                <w:sz w:val="20"/>
                <w:szCs w:val="20"/>
              </w:rPr>
            </w:pPr>
            <w:r w:rsidRPr="00DC41B5">
              <w:rPr>
                <w:rFonts w:eastAsiaTheme="majorEastAsia" w:cs="Arial"/>
                <w:sz w:val="20"/>
                <w:szCs w:val="20"/>
              </w:rPr>
              <w:t xml:space="preserve">Zanieczyszczenia napływowe z sąsiednich obszarów – zdecydowanie na to źródło zanieczyszczeń mamy najmniejszy wpływ, w niektórych regionach naszego kraju ma ona istotny wpływ na kształtowanie się zanieczyszczeń powietrza. Istotna jest tutaj rola współpracy międzynarodowej </w:t>
            </w:r>
            <w:r w:rsidRPr="00DC41B5">
              <w:rPr>
                <w:rFonts w:eastAsiaTheme="majorEastAsia" w:cs="Arial"/>
                <w:sz w:val="20"/>
                <w:szCs w:val="20"/>
              </w:rPr>
              <w:br/>
              <w:t>i podejmowania wspólnych działań.</w:t>
            </w:r>
          </w:p>
        </w:tc>
      </w:tr>
    </w:tbl>
    <w:p w14:paraId="063B22A9" w14:textId="7A3B5786" w:rsidR="0061035D" w:rsidRPr="00DC41B5" w:rsidRDefault="0061035D" w:rsidP="009952C0">
      <w:pPr>
        <w:pStyle w:val="ROZDZIA2"/>
      </w:pPr>
      <w:r w:rsidRPr="00DC41B5">
        <w:t xml:space="preserve">Ocena </w:t>
      </w:r>
      <w:r w:rsidR="00E865EA" w:rsidRPr="00DC41B5">
        <w:t xml:space="preserve">jakości powietrza </w:t>
      </w:r>
      <w:r w:rsidRPr="00DC41B5">
        <w:t xml:space="preserve">w województwie </w:t>
      </w:r>
      <w:r w:rsidR="001A73F4" w:rsidRPr="00DC41B5">
        <w:t>wielkopolskim</w:t>
      </w:r>
      <w:r w:rsidRPr="00DC41B5">
        <w:t>. Raport wojewódzki za rok 202</w:t>
      </w:r>
      <w:r w:rsidR="004C1618" w:rsidRPr="00DC41B5">
        <w:t>2</w:t>
      </w:r>
    </w:p>
    <w:p w14:paraId="2444732F" w14:textId="24EF0748" w:rsidR="001A73F4" w:rsidRPr="00DC41B5" w:rsidRDefault="001A73F4" w:rsidP="001A73F4">
      <w:pPr>
        <w:spacing w:before="80" w:after="0"/>
        <w:rPr>
          <w:rFonts w:eastAsia="Yu Gothic" w:cs="Arial"/>
        </w:rPr>
      </w:pPr>
      <w:r w:rsidRPr="00DC41B5">
        <w:rPr>
          <w:rFonts w:eastAsia="Yu Gothic" w:cs="Arial"/>
        </w:rPr>
        <w:t>Zgodnie z art. 88 ust. 1 ustawy z dnia 27 kwietnia 2001 r. Prawo ochrony środowiska (</w:t>
      </w:r>
      <w:r w:rsidR="00690CEF" w:rsidRPr="00690CEF">
        <w:rPr>
          <w:rFonts w:eastAsia="Yu Gothic" w:cs="Arial"/>
          <w:bCs/>
        </w:rPr>
        <w:t>Dz. U. z 2024 r. poz. 54</w:t>
      </w:r>
      <w:r w:rsidR="00690CEF">
        <w:rPr>
          <w:rFonts w:eastAsia="Yu Gothic" w:cs="Arial"/>
          <w:bCs/>
        </w:rPr>
        <w:t xml:space="preserve">) </w:t>
      </w:r>
      <w:r w:rsidRPr="00DC41B5">
        <w:rPr>
          <w:rFonts w:eastAsia="Yu Gothic" w:cs="Arial"/>
        </w:rPr>
        <w:t>oceny jakości powietrza i obserwacji zmian dokonuje się w ramach państwowego monitoringu środowiska. Podstawowym celem monitoringu jakości powietrza jest uzyskanie informacji o poziomach stężeń substancji w powietrzu oraz wyników ocen jakości powietrza. W celu oceny jakości powietrza na terenie województwa wielkopolskiego zostały wydzielone 3 strefy:</w:t>
      </w:r>
    </w:p>
    <w:p w14:paraId="71038BFE" w14:textId="77777777" w:rsidR="001A73F4" w:rsidRPr="00DC41B5" w:rsidRDefault="001A73F4">
      <w:pPr>
        <w:numPr>
          <w:ilvl w:val="0"/>
          <w:numId w:val="76"/>
        </w:numPr>
        <w:spacing w:before="0" w:after="0"/>
        <w:rPr>
          <w:rFonts w:eastAsia="Yu Gothic" w:cs="Arial"/>
        </w:rPr>
      </w:pPr>
      <w:r w:rsidRPr="00DC41B5">
        <w:rPr>
          <w:rFonts w:eastAsia="Yu Gothic" w:cs="Arial"/>
        </w:rPr>
        <w:t>aglomeracja poznańska – kod strefy PL3001</w:t>
      </w:r>
    </w:p>
    <w:p w14:paraId="301E78C6" w14:textId="77777777" w:rsidR="001A73F4" w:rsidRPr="00DC41B5" w:rsidRDefault="001A73F4">
      <w:pPr>
        <w:numPr>
          <w:ilvl w:val="0"/>
          <w:numId w:val="76"/>
        </w:numPr>
        <w:spacing w:before="0" w:after="0"/>
        <w:rPr>
          <w:rFonts w:eastAsia="Yu Gothic" w:cs="Arial"/>
        </w:rPr>
      </w:pPr>
      <w:r w:rsidRPr="00DC41B5">
        <w:rPr>
          <w:rFonts w:eastAsia="Yu Gothic" w:cs="Arial"/>
        </w:rPr>
        <w:t>miasto Kalisz – kod strefy PL3002 – strefa miejska zbliżona do 100 tysięcy mieszkańców;</w:t>
      </w:r>
    </w:p>
    <w:p w14:paraId="1C0C142E" w14:textId="77777777" w:rsidR="001A73F4" w:rsidRPr="00DC41B5" w:rsidRDefault="001A73F4">
      <w:pPr>
        <w:numPr>
          <w:ilvl w:val="0"/>
          <w:numId w:val="76"/>
        </w:numPr>
        <w:spacing w:before="0" w:after="0"/>
        <w:rPr>
          <w:rFonts w:eastAsia="Yu Gothic" w:cs="Arial"/>
        </w:rPr>
      </w:pPr>
      <w:r w:rsidRPr="00DC41B5">
        <w:rPr>
          <w:rFonts w:eastAsia="Yu Gothic" w:cs="Arial"/>
        </w:rPr>
        <w:t>strefa wielkopolska – kod strefy PL3003</w:t>
      </w:r>
    </w:p>
    <w:p w14:paraId="166EF0CB" w14:textId="6495E1E6" w:rsidR="001A73F4" w:rsidRPr="00DC41B5" w:rsidRDefault="001A73F4" w:rsidP="001A73F4">
      <w:pPr>
        <w:spacing w:before="80" w:after="0"/>
        <w:rPr>
          <w:rFonts w:eastAsia="Yu Gothic" w:cs="Arial"/>
        </w:rPr>
      </w:pPr>
      <w:r w:rsidRPr="00DC41B5">
        <w:rPr>
          <w:rFonts w:eastAsia="Yu Gothic" w:cs="Arial"/>
        </w:rPr>
        <w:t>Gmina Granowo zlokalizowan</w:t>
      </w:r>
      <w:r w:rsidR="00261A16" w:rsidRPr="00DC41B5">
        <w:rPr>
          <w:rFonts w:eastAsia="Yu Gothic" w:cs="Arial"/>
        </w:rPr>
        <w:t>a</w:t>
      </w:r>
      <w:r w:rsidRPr="00DC41B5">
        <w:rPr>
          <w:rFonts w:eastAsia="Yu Gothic" w:cs="Arial"/>
        </w:rPr>
        <w:t xml:space="preserve"> jest w obrębie strefy wielkopolskiej o kodzie PL3003. Do przeprowadzenia rocznej oceny jakości powietrza i wynikającej z niej klasyfikacji stref wykorzystano stanowiska pomiarowe spełniające kryteria dotyczące kompletności danych pomiarowych. Wspomniane kryteria opisane są w rozporządzeniu Ministra Klimatu i Środowiska z dnia 11 grudnia 2020 roku w sprawie dokonywania oceny poziomów substancji w powietrzu (Dz. U. z 2020 r. poz. 2279).</w:t>
      </w:r>
    </w:p>
    <w:p w14:paraId="39186B8C" w14:textId="4A4B5FC7" w:rsidR="001A73F4" w:rsidRPr="00DC41B5" w:rsidRDefault="001A73F4" w:rsidP="001A73F4">
      <w:pPr>
        <w:spacing w:after="0"/>
        <w:rPr>
          <w:rFonts w:eastAsiaTheme="minorEastAsia"/>
          <w:bCs/>
          <w:i/>
          <w:iCs/>
          <w:color w:val="auto"/>
          <w:sz w:val="20"/>
          <w:lang w:eastAsia="pl-PL"/>
        </w:rPr>
      </w:pPr>
      <w:bookmarkStart w:id="78" w:name="_Toc143768374"/>
      <w:bookmarkStart w:id="79" w:name="_Toc158800618"/>
      <w:r w:rsidRPr="00DC41B5">
        <w:rPr>
          <w:rFonts w:eastAsiaTheme="minorEastAsia"/>
          <w:bCs/>
          <w:i/>
          <w:iCs/>
          <w:color w:val="auto"/>
          <w:sz w:val="20"/>
          <w:lang w:eastAsia="pl-PL"/>
        </w:rPr>
        <w:t xml:space="preserve">Tabela </w:t>
      </w:r>
      <w:r w:rsidRPr="00DC41B5">
        <w:rPr>
          <w:rFonts w:eastAsiaTheme="minorEastAsia"/>
          <w:bCs/>
          <w:i/>
          <w:iCs/>
          <w:color w:val="auto"/>
          <w:sz w:val="20"/>
          <w:lang w:eastAsia="pl-PL"/>
        </w:rPr>
        <w:fldChar w:fldCharType="begin"/>
      </w:r>
      <w:r w:rsidRPr="00DC41B5">
        <w:rPr>
          <w:rFonts w:eastAsiaTheme="minorEastAsia"/>
          <w:bCs/>
          <w:i/>
          <w:iCs/>
          <w:color w:val="auto"/>
          <w:sz w:val="20"/>
          <w:lang w:eastAsia="pl-PL"/>
        </w:rPr>
        <w:instrText xml:space="preserve"> SEQ Tabela \* ARABIC </w:instrText>
      </w:r>
      <w:r w:rsidRPr="00DC41B5">
        <w:rPr>
          <w:rFonts w:eastAsiaTheme="minorEastAsia"/>
          <w:bCs/>
          <w:i/>
          <w:iCs/>
          <w:color w:val="auto"/>
          <w:sz w:val="20"/>
          <w:lang w:eastAsia="pl-PL"/>
        </w:rPr>
        <w:fldChar w:fldCharType="separate"/>
      </w:r>
      <w:r w:rsidR="000D3557" w:rsidRPr="00DC41B5">
        <w:rPr>
          <w:rFonts w:eastAsiaTheme="minorEastAsia"/>
          <w:bCs/>
          <w:i/>
          <w:iCs/>
          <w:noProof/>
          <w:color w:val="auto"/>
          <w:sz w:val="20"/>
          <w:lang w:eastAsia="pl-PL"/>
        </w:rPr>
        <w:t>11</w:t>
      </w:r>
      <w:r w:rsidRPr="00DC41B5">
        <w:rPr>
          <w:rFonts w:eastAsiaTheme="minorEastAsia"/>
          <w:bCs/>
          <w:i/>
          <w:iCs/>
          <w:color w:val="auto"/>
          <w:sz w:val="20"/>
          <w:lang w:eastAsia="pl-PL"/>
        </w:rPr>
        <w:fldChar w:fldCharType="end"/>
      </w:r>
      <w:r w:rsidRPr="00DC41B5">
        <w:rPr>
          <w:rFonts w:eastAsiaTheme="minorEastAsia"/>
          <w:bCs/>
          <w:i/>
          <w:iCs/>
          <w:color w:val="auto"/>
          <w:sz w:val="20"/>
          <w:lang w:eastAsia="pl-PL"/>
        </w:rPr>
        <w:t>. Dane dotyczące strefy wielkopolskiej.</w:t>
      </w:r>
      <w:bookmarkEnd w:id="78"/>
      <w:bookmarkEnd w:id="79"/>
    </w:p>
    <w:tbl>
      <w:tblPr>
        <w:tblStyle w:val="Tabela-Siatka"/>
        <w:tblpPr w:leftFromText="141" w:rightFromText="141" w:vertAnchor="text" w:tblpXSpec="center" w:tblpY="1"/>
        <w:tblOverlap w:val="never"/>
        <w:tblW w:w="9072" w:type="dxa"/>
        <w:jc w:val="center"/>
        <w:tblLook w:val="04A0" w:firstRow="1" w:lastRow="0" w:firstColumn="1" w:lastColumn="0" w:noHBand="0" w:noVBand="1"/>
      </w:tblPr>
      <w:tblGrid>
        <w:gridCol w:w="553"/>
        <w:gridCol w:w="936"/>
        <w:gridCol w:w="707"/>
        <w:gridCol w:w="1287"/>
        <w:gridCol w:w="1287"/>
        <w:gridCol w:w="1326"/>
        <w:gridCol w:w="1549"/>
        <w:gridCol w:w="1427"/>
      </w:tblGrid>
      <w:tr w:rsidR="001A73F4" w:rsidRPr="00DC41B5" w14:paraId="6EDA875D" w14:textId="77777777" w:rsidTr="007D7D2B">
        <w:trPr>
          <w:cantSplit/>
          <w:trHeight w:val="1077"/>
          <w:jc w:val="center"/>
        </w:trPr>
        <w:tc>
          <w:tcPr>
            <w:tcW w:w="311" w:type="pct"/>
            <w:shd w:val="clear" w:color="auto" w:fill="BFBFBF" w:themeFill="background1" w:themeFillShade="BF"/>
            <w:vAlign w:val="center"/>
          </w:tcPr>
          <w:p w14:paraId="78E29E7E" w14:textId="77777777" w:rsidR="001A73F4" w:rsidRPr="00DC41B5" w:rsidRDefault="001A73F4" w:rsidP="007D7D2B">
            <w:pPr>
              <w:spacing w:line="276" w:lineRule="auto"/>
              <w:jc w:val="center"/>
              <w:rPr>
                <w:rFonts w:eastAsiaTheme="majorEastAsia" w:cs="Arial"/>
                <w:sz w:val="18"/>
                <w:szCs w:val="18"/>
              </w:rPr>
            </w:pPr>
            <w:r w:rsidRPr="00DC41B5">
              <w:rPr>
                <w:rFonts w:eastAsiaTheme="majorEastAsia" w:cs="Arial"/>
                <w:sz w:val="18"/>
                <w:szCs w:val="18"/>
              </w:rPr>
              <w:t>Lp.</w:t>
            </w:r>
          </w:p>
        </w:tc>
        <w:tc>
          <w:tcPr>
            <w:tcW w:w="522" w:type="pct"/>
            <w:shd w:val="clear" w:color="auto" w:fill="BFBFBF" w:themeFill="background1" w:themeFillShade="BF"/>
            <w:vAlign w:val="center"/>
          </w:tcPr>
          <w:p w14:paraId="28E7304D" w14:textId="77777777" w:rsidR="001A73F4" w:rsidRPr="00DC41B5" w:rsidRDefault="001A73F4" w:rsidP="007D7D2B">
            <w:pPr>
              <w:spacing w:line="276" w:lineRule="auto"/>
              <w:jc w:val="center"/>
              <w:rPr>
                <w:rFonts w:eastAsiaTheme="majorEastAsia" w:cs="Arial"/>
                <w:sz w:val="18"/>
                <w:szCs w:val="18"/>
              </w:rPr>
            </w:pPr>
            <w:r w:rsidRPr="00DC41B5">
              <w:rPr>
                <w:rFonts w:eastAsiaTheme="majorEastAsia" w:cs="Arial"/>
                <w:sz w:val="18"/>
                <w:szCs w:val="18"/>
              </w:rPr>
              <w:t>Nazwa strefy</w:t>
            </w:r>
          </w:p>
        </w:tc>
        <w:tc>
          <w:tcPr>
            <w:tcW w:w="383" w:type="pct"/>
            <w:shd w:val="clear" w:color="auto" w:fill="BFBFBF" w:themeFill="background1" w:themeFillShade="BF"/>
            <w:vAlign w:val="center"/>
          </w:tcPr>
          <w:p w14:paraId="4834BC6F" w14:textId="77777777" w:rsidR="001A73F4" w:rsidRPr="00DC41B5" w:rsidRDefault="001A73F4" w:rsidP="007D7D2B">
            <w:pPr>
              <w:spacing w:line="276" w:lineRule="auto"/>
              <w:jc w:val="center"/>
              <w:rPr>
                <w:rFonts w:eastAsiaTheme="majorEastAsia" w:cs="Arial"/>
                <w:sz w:val="18"/>
                <w:szCs w:val="18"/>
              </w:rPr>
            </w:pPr>
            <w:r w:rsidRPr="00DC41B5">
              <w:rPr>
                <w:rFonts w:eastAsiaTheme="majorEastAsia" w:cs="Arial"/>
                <w:sz w:val="18"/>
                <w:szCs w:val="18"/>
              </w:rPr>
              <w:t>Kod</w:t>
            </w:r>
          </w:p>
        </w:tc>
        <w:tc>
          <w:tcPr>
            <w:tcW w:w="696" w:type="pct"/>
            <w:shd w:val="clear" w:color="auto" w:fill="BFBFBF" w:themeFill="background1" w:themeFillShade="BF"/>
            <w:vAlign w:val="center"/>
          </w:tcPr>
          <w:p w14:paraId="2A2DCC96" w14:textId="77777777" w:rsidR="001A73F4" w:rsidRPr="00DC41B5" w:rsidRDefault="001A73F4" w:rsidP="007D7D2B">
            <w:pPr>
              <w:spacing w:line="276" w:lineRule="auto"/>
              <w:jc w:val="center"/>
              <w:rPr>
                <w:rFonts w:eastAsiaTheme="majorEastAsia" w:cs="Arial"/>
                <w:sz w:val="18"/>
                <w:szCs w:val="18"/>
              </w:rPr>
            </w:pPr>
            <w:r w:rsidRPr="00DC41B5">
              <w:rPr>
                <w:rFonts w:eastAsiaTheme="majorEastAsia" w:cs="Arial"/>
                <w:sz w:val="18"/>
                <w:szCs w:val="18"/>
              </w:rPr>
              <w:t>Typ strefy</w:t>
            </w:r>
          </w:p>
        </w:tc>
        <w:tc>
          <w:tcPr>
            <w:tcW w:w="700" w:type="pct"/>
            <w:shd w:val="clear" w:color="auto" w:fill="BFBFBF" w:themeFill="background1" w:themeFillShade="BF"/>
            <w:vAlign w:val="center"/>
          </w:tcPr>
          <w:p w14:paraId="3A0E5D4D" w14:textId="77777777" w:rsidR="001A73F4" w:rsidRPr="00DC41B5" w:rsidRDefault="001A73F4" w:rsidP="007D7D2B">
            <w:pPr>
              <w:spacing w:line="276" w:lineRule="auto"/>
              <w:jc w:val="center"/>
              <w:rPr>
                <w:rFonts w:eastAsiaTheme="majorEastAsia" w:cs="Arial"/>
                <w:sz w:val="18"/>
                <w:szCs w:val="18"/>
              </w:rPr>
            </w:pPr>
            <w:r w:rsidRPr="00DC41B5">
              <w:rPr>
                <w:rFonts w:eastAsiaTheme="majorEastAsia" w:cs="Arial"/>
                <w:sz w:val="18"/>
                <w:szCs w:val="18"/>
              </w:rPr>
              <w:t>Powierzchnia</w:t>
            </w:r>
            <w:r w:rsidRPr="00DC41B5">
              <w:rPr>
                <w:rFonts w:eastAsiaTheme="majorEastAsia" w:cs="Arial"/>
                <w:sz w:val="18"/>
                <w:szCs w:val="18"/>
              </w:rPr>
              <w:br/>
              <w:t>strefy [km</w:t>
            </w:r>
            <w:r w:rsidRPr="00DC41B5">
              <w:rPr>
                <w:rFonts w:eastAsiaTheme="majorEastAsia" w:cs="Arial"/>
                <w:sz w:val="18"/>
                <w:szCs w:val="18"/>
                <w:vertAlign w:val="superscript"/>
              </w:rPr>
              <w:t>2</w:t>
            </w:r>
            <w:r w:rsidRPr="00DC41B5">
              <w:rPr>
                <w:rFonts w:eastAsiaTheme="majorEastAsia" w:cs="Arial"/>
                <w:sz w:val="18"/>
                <w:szCs w:val="18"/>
              </w:rPr>
              <w:t>]</w:t>
            </w:r>
          </w:p>
        </w:tc>
        <w:tc>
          <w:tcPr>
            <w:tcW w:w="737" w:type="pct"/>
            <w:shd w:val="clear" w:color="auto" w:fill="BFBFBF" w:themeFill="background1" w:themeFillShade="BF"/>
            <w:vAlign w:val="center"/>
          </w:tcPr>
          <w:p w14:paraId="541E1F66" w14:textId="77777777" w:rsidR="001A73F4" w:rsidRPr="00DC41B5" w:rsidRDefault="001A73F4" w:rsidP="007D7D2B">
            <w:pPr>
              <w:spacing w:line="276" w:lineRule="auto"/>
              <w:jc w:val="center"/>
              <w:rPr>
                <w:rFonts w:eastAsiaTheme="majorEastAsia" w:cs="Arial"/>
                <w:sz w:val="18"/>
                <w:szCs w:val="18"/>
              </w:rPr>
            </w:pPr>
            <w:r w:rsidRPr="00DC41B5">
              <w:rPr>
                <w:rFonts w:eastAsiaTheme="majorEastAsia" w:cs="Arial"/>
                <w:sz w:val="18"/>
                <w:szCs w:val="18"/>
              </w:rPr>
              <w:t>Liczba mieszkańców w strefie</w:t>
            </w:r>
          </w:p>
        </w:tc>
        <w:tc>
          <w:tcPr>
            <w:tcW w:w="859" w:type="pct"/>
            <w:shd w:val="clear" w:color="auto" w:fill="BFBFBF" w:themeFill="background1" w:themeFillShade="BF"/>
            <w:vAlign w:val="center"/>
          </w:tcPr>
          <w:p w14:paraId="22A77063" w14:textId="77777777" w:rsidR="001A73F4" w:rsidRPr="00DC41B5" w:rsidRDefault="001A73F4" w:rsidP="007D7D2B">
            <w:pPr>
              <w:spacing w:line="276" w:lineRule="auto"/>
              <w:jc w:val="center"/>
              <w:rPr>
                <w:rFonts w:eastAsiaTheme="majorEastAsia" w:cs="Arial"/>
                <w:sz w:val="18"/>
                <w:szCs w:val="18"/>
              </w:rPr>
            </w:pPr>
            <w:r w:rsidRPr="00DC41B5">
              <w:rPr>
                <w:rFonts w:eastAsia="Yu Gothic" w:cs="Arial"/>
                <w:color w:val="000000"/>
                <w:sz w:val="18"/>
                <w:szCs w:val="18"/>
              </w:rPr>
              <w:t>Klasyfikacja wg kryteriów dot. ochrony zdrowia [Tak/Nie]</w:t>
            </w:r>
          </w:p>
        </w:tc>
        <w:tc>
          <w:tcPr>
            <w:tcW w:w="793" w:type="pct"/>
            <w:shd w:val="clear" w:color="auto" w:fill="BFBFBF" w:themeFill="background1" w:themeFillShade="BF"/>
            <w:vAlign w:val="center"/>
          </w:tcPr>
          <w:p w14:paraId="0C8F41C3" w14:textId="77777777" w:rsidR="001A73F4" w:rsidRPr="00DC41B5" w:rsidRDefault="001A73F4" w:rsidP="007D7D2B">
            <w:pPr>
              <w:spacing w:before="40" w:after="40" w:line="276" w:lineRule="auto"/>
              <w:jc w:val="center"/>
              <w:rPr>
                <w:rFonts w:eastAsiaTheme="majorEastAsia" w:cs="Arial"/>
                <w:sz w:val="18"/>
                <w:szCs w:val="18"/>
              </w:rPr>
            </w:pPr>
            <w:r w:rsidRPr="00DC41B5">
              <w:rPr>
                <w:rFonts w:eastAsia="Yu Gothic" w:cs="Arial"/>
                <w:color w:val="000000"/>
                <w:sz w:val="18"/>
                <w:szCs w:val="18"/>
              </w:rPr>
              <w:t>Klasyfikacja wg kryteriów dot. ochrony roślin [Tak/Nie]</w:t>
            </w:r>
          </w:p>
        </w:tc>
      </w:tr>
      <w:tr w:rsidR="001A73F4" w:rsidRPr="00DC41B5" w14:paraId="5849749B" w14:textId="77777777" w:rsidTr="007D7D2B">
        <w:trPr>
          <w:cantSplit/>
          <w:trHeight w:val="1336"/>
          <w:jc w:val="center"/>
        </w:trPr>
        <w:tc>
          <w:tcPr>
            <w:tcW w:w="311" w:type="pct"/>
            <w:vAlign w:val="center"/>
          </w:tcPr>
          <w:p w14:paraId="5087FD76"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4.</w:t>
            </w:r>
          </w:p>
        </w:tc>
        <w:tc>
          <w:tcPr>
            <w:tcW w:w="522" w:type="pct"/>
            <w:textDirection w:val="btLr"/>
            <w:vAlign w:val="center"/>
          </w:tcPr>
          <w:p w14:paraId="0C136951"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strefa wielkopolska</w:t>
            </w:r>
          </w:p>
        </w:tc>
        <w:tc>
          <w:tcPr>
            <w:tcW w:w="383" w:type="pct"/>
            <w:textDirection w:val="btLr"/>
            <w:vAlign w:val="center"/>
          </w:tcPr>
          <w:p w14:paraId="5FBC0CE9"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PL3003</w:t>
            </w:r>
          </w:p>
        </w:tc>
        <w:tc>
          <w:tcPr>
            <w:tcW w:w="696" w:type="pct"/>
            <w:vAlign w:val="center"/>
          </w:tcPr>
          <w:p w14:paraId="4C48213B"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pozostała część województwa</w:t>
            </w:r>
          </w:p>
        </w:tc>
        <w:tc>
          <w:tcPr>
            <w:tcW w:w="700" w:type="pct"/>
            <w:vAlign w:val="center"/>
          </w:tcPr>
          <w:p w14:paraId="062FC56E"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29 496</w:t>
            </w:r>
          </w:p>
        </w:tc>
        <w:tc>
          <w:tcPr>
            <w:tcW w:w="737" w:type="pct"/>
            <w:vAlign w:val="center"/>
          </w:tcPr>
          <w:p w14:paraId="71B5BD23"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2 859 936</w:t>
            </w:r>
          </w:p>
        </w:tc>
        <w:tc>
          <w:tcPr>
            <w:tcW w:w="859" w:type="pct"/>
            <w:vAlign w:val="center"/>
          </w:tcPr>
          <w:p w14:paraId="6425E00C"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tak</w:t>
            </w:r>
          </w:p>
        </w:tc>
        <w:tc>
          <w:tcPr>
            <w:tcW w:w="793" w:type="pct"/>
            <w:vAlign w:val="center"/>
          </w:tcPr>
          <w:p w14:paraId="1C1121C6" w14:textId="77777777" w:rsidR="001A73F4" w:rsidRPr="00DC41B5" w:rsidRDefault="001A73F4" w:rsidP="00E865EA">
            <w:pPr>
              <w:spacing w:line="276" w:lineRule="auto"/>
              <w:jc w:val="center"/>
              <w:rPr>
                <w:rFonts w:eastAsiaTheme="majorEastAsia" w:cs="Arial"/>
                <w:sz w:val="18"/>
                <w:szCs w:val="18"/>
              </w:rPr>
            </w:pPr>
            <w:r w:rsidRPr="00DC41B5">
              <w:rPr>
                <w:rFonts w:eastAsiaTheme="majorEastAsia" w:cs="Arial"/>
                <w:sz w:val="18"/>
                <w:szCs w:val="18"/>
              </w:rPr>
              <w:t>tak</w:t>
            </w:r>
          </w:p>
        </w:tc>
      </w:tr>
    </w:tbl>
    <w:p w14:paraId="150B49AF" w14:textId="77777777" w:rsidR="001A73F4" w:rsidRPr="00DC41B5" w:rsidRDefault="001A73F4" w:rsidP="001A73F4">
      <w:pPr>
        <w:tabs>
          <w:tab w:val="left" w:pos="2580"/>
        </w:tabs>
        <w:spacing w:before="0" w:after="240"/>
        <w:jc w:val="center"/>
        <w:rPr>
          <w:iCs/>
          <w:sz w:val="18"/>
          <w:szCs w:val="18"/>
        </w:rPr>
      </w:pPr>
      <w:r w:rsidRPr="00DC41B5">
        <w:rPr>
          <w:iCs/>
          <w:sz w:val="18"/>
          <w:szCs w:val="18"/>
        </w:rPr>
        <w:t>źródło: Roczna ocena jakości powietrza w województwie wielkopolskim. Raport wojewódzki za rok 2022</w:t>
      </w:r>
    </w:p>
    <w:p w14:paraId="6D167D36" w14:textId="77777777" w:rsidR="001A73F4" w:rsidRPr="00DC41B5" w:rsidRDefault="001A73F4" w:rsidP="001A73F4">
      <w:pPr>
        <w:rPr>
          <w:rFonts w:eastAsia="Yu Gothic" w:cs="Arial"/>
        </w:rPr>
      </w:pPr>
      <w:r w:rsidRPr="00DC41B5">
        <w:rPr>
          <w:rFonts w:eastAsia="Yu Gothic" w:cs="Arial"/>
        </w:rPr>
        <w:t>Poniżej przedstawiono w formie graficznej podział województwa wielkopolskiego na poszczególne strefy ze względu na ochronę powietrza.</w:t>
      </w:r>
    </w:p>
    <w:p w14:paraId="12CE7B21" w14:textId="77777777" w:rsidR="001A73F4" w:rsidRPr="00DC41B5" w:rsidRDefault="001A73F4" w:rsidP="001A73F4">
      <w:pPr>
        <w:spacing w:after="0"/>
        <w:jc w:val="center"/>
        <w:rPr>
          <w:rFonts w:cs="Arial"/>
        </w:rPr>
      </w:pPr>
      <w:r w:rsidRPr="00DC41B5">
        <w:rPr>
          <w:rFonts w:cs="Arial"/>
          <w:noProof/>
          <w:lang w:eastAsia="pl-PL"/>
        </w:rPr>
        <w:lastRenderedPageBreak/>
        <w:drawing>
          <wp:inline distT="0" distB="0" distL="0" distR="0" wp14:anchorId="0E1F9F2D" wp14:editId="6E2A3E1D">
            <wp:extent cx="4320000" cy="4111675"/>
            <wp:effectExtent l="19050" t="19050" r="23495" b="22225"/>
            <wp:docPr id="57" name="Obraz 57"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Obraz zawierający mapa, tekst, diagram, atlas&#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4111675"/>
                    </a:xfrm>
                    <a:prstGeom prst="rect">
                      <a:avLst/>
                    </a:prstGeom>
                    <a:ln>
                      <a:solidFill>
                        <a:schemeClr val="tx1"/>
                      </a:solidFill>
                    </a:ln>
                  </pic:spPr>
                </pic:pic>
              </a:graphicData>
            </a:graphic>
          </wp:inline>
        </w:drawing>
      </w:r>
    </w:p>
    <w:p w14:paraId="165653DE" w14:textId="415379FC" w:rsidR="001A73F4" w:rsidRPr="00DC41B5" w:rsidRDefault="001A73F4" w:rsidP="001A73F4">
      <w:pPr>
        <w:spacing w:before="0" w:after="0"/>
        <w:jc w:val="center"/>
        <w:rPr>
          <w:i/>
          <w:iCs/>
          <w:sz w:val="20"/>
          <w:szCs w:val="20"/>
        </w:rPr>
      </w:pPr>
      <w:bookmarkStart w:id="80" w:name="_Toc95399534"/>
      <w:bookmarkStart w:id="81" w:name="_Toc143768342"/>
      <w:bookmarkStart w:id="82" w:name="_Toc158800583"/>
      <w:r w:rsidRPr="00DC41B5">
        <w:rPr>
          <w:i/>
          <w:iCs/>
          <w:sz w:val="20"/>
          <w:szCs w:val="20"/>
        </w:rPr>
        <w:t xml:space="preserve">Rysunek </w:t>
      </w:r>
      <w:r w:rsidR="00107E47">
        <w:rPr>
          <w:i/>
          <w:iCs/>
          <w:sz w:val="20"/>
          <w:szCs w:val="20"/>
        </w:rPr>
        <w:fldChar w:fldCharType="begin"/>
      </w:r>
      <w:r w:rsidR="00107E47">
        <w:rPr>
          <w:i/>
          <w:iCs/>
          <w:sz w:val="20"/>
          <w:szCs w:val="20"/>
        </w:rPr>
        <w:instrText xml:space="preserve"> SEQ Rysunek \* ARABIC </w:instrText>
      </w:r>
      <w:r w:rsidR="00107E47">
        <w:rPr>
          <w:i/>
          <w:iCs/>
          <w:sz w:val="20"/>
          <w:szCs w:val="20"/>
        </w:rPr>
        <w:fldChar w:fldCharType="separate"/>
      </w:r>
      <w:r w:rsidR="00107E47">
        <w:rPr>
          <w:i/>
          <w:iCs/>
          <w:noProof/>
          <w:sz w:val="20"/>
          <w:szCs w:val="20"/>
        </w:rPr>
        <w:t>20</w:t>
      </w:r>
      <w:r w:rsidR="00107E47">
        <w:rPr>
          <w:i/>
          <w:iCs/>
          <w:sz w:val="20"/>
          <w:szCs w:val="20"/>
        </w:rPr>
        <w:fldChar w:fldCharType="end"/>
      </w:r>
      <w:r w:rsidRPr="00DC41B5">
        <w:rPr>
          <w:i/>
          <w:iCs/>
          <w:sz w:val="20"/>
          <w:szCs w:val="20"/>
        </w:rPr>
        <w:t>. Strefy dla celów oceny jakości powietrza w województwie wielkopolskim w roku 2022 r.</w:t>
      </w:r>
      <w:bookmarkEnd w:id="80"/>
      <w:bookmarkEnd w:id="81"/>
      <w:bookmarkEnd w:id="82"/>
    </w:p>
    <w:p w14:paraId="08DC2BF1" w14:textId="77777777" w:rsidR="001A73F4" w:rsidRPr="00DC41B5" w:rsidRDefault="001A73F4" w:rsidP="001A73F4">
      <w:pPr>
        <w:tabs>
          <w:tab w:val="left" w:pos="2580"/>
        </w:tabs>
        <w:spacing w:before="0" w:after="240"/>
        <w:jc w:val="center"/>
        <w:rPr>
          <w:iCs/>
          <w:sz w:val="20"/>
          <w:szCs w:val="20"/>
        </w:rPr>
      </w:pPr>
      <w:r w:rsidRPr="00DC41B5">
        <w:rPr>
          <w:iCs/>
          <w:sz w:val="18"/>
          <w:szCs w:val="18"/>
        </w:rPr>
        <w:t>źródło: Roczna ocena jakości powietrza w województwie wielkopolskim. Raport wojewódzki za rok 2022</w:t>
      </w:r>
    </w:p>
    <w:p w14:paraId="018E6A30" w14:textId="77777777" w:rsidR="001A73F4" w:rsidRPr="00DC41B5" w:rsidRDefault="001A73F4" w:rsidP="00E865EA">
      <w:pPr>
        <w:pStyle w:val="ROZDZIA2"/>
      </w:pPr>
      <w:r w:rsidRPr="00DC41B5">
        <w:t>Pomiary automatyczne, manualne, opracowanie i interpretacja wyników</w:t>
      </w:r>
    </w:p>
    <w:p w14:paraId="4F8C584D" w14:textId="77777777" w:rsidR="001A73F4" w:rsidRPr="00DC41B5" w:rsidRDefault="001A73F4" w:rsidP="001A73F4">
      <w:pPr>
        <w:spacing w:before="80" w:after="80"/>
        <w:rPr>
          <w:rFonts w:cs="Arial"/>
        </w:rPr>
      </w:pPr>
      <w:r w:rsidRPr="00DC41B5">
        <w:rPr>
          <w:rFonts w:cs="Arial"/>
        </w:rPr>
        <w:t>Pomiary w ramach Państwowego Monitoringu Środowiska realizowane były w 2022 r. przez GIOŚ, który prowadzi monitoring jakości powietrza w województwie wielkopolskim w ramach ogólnopolskiego systemu monitoringu powietrza.</w:t>
      </w:r>
    </w:p>
    <w:p w14:paraId="562469E6" w14:textId="77777777" w:rsidR="001A73F4" w:rsidRPr="00DC41B5" w:rsidRDefault="001A73F4" w:rsidP="001A73F4">
      <w:pPr>
        <w:spacing w:after="0"/>
        <w:rPr>
          <w:rFonts w:cs="Arial"/>
        </w:rPr>
      </w:pPr>
      <w:r w:rsidRPr="00DC41B5">
        <w:rPr>
          <w:rFonts w:cs="Arial"/>
        </w:rPr>
        <w:t>Badania jakości powietrza w 2022 roku prowadzono na 17 stacjach pomiarowych:</w:t>
      </w:r>
    </w:p>
    <w:p w14:paraId="4DFF7F62" w14:textId="77777777" w:rsidR="001A73F4" w:rsidRPr="00DC41B5" w:rsidRDefault="001A73F4">
      <w:pPr>
        <w:numPr>
          <w:ilvl w:val="0"/>
          <w:numId w:val="101"/>
        </w:numPr>
        <w:spacing w:before="0" w:after="80"/>
        <w:contextualSpacing/>
        <w:rPr>
          <w:rFonts w:cs="Arial"/>
        </w:rPr>
      </w:pPr>
      <w:r w:rsidRPr="00DC41B5">
        <w:rPr>
          <w:rFonts w:cs="Arial"/>
        </w:rPr>
        <w:t>W aglomeracji poznańskiej – na 3 stacjonarnych stacjach tła miejskiego,</w:t>
      </w:r>
    </w:p>
    <w:p w14:paraId="5DC6C2D8" w14:textId="77777777" w:rsidR="001A73F4" w:rsidRPr="00DC41B5" w:rsidRDefault="001A73F4">
      <w:pPr>
        <w:numPr>
          <w:ilvl w:val="0"/>
          <w:numId w:val="101"/>
        </w:numPr>
        <w:spacing w:after="80"/>
        <w:contextualSpacing/>
        <w:rPr>
          <w:rFonts w:cs="Arial"/>
        </w:rPr>
      </w:pPr>
      <w:r w:rsidRPr="00DC41B5">
        <w:rPr>
          <w:rFonts w:cs="Arial"/>
        </w:rPr>
        <w:t>W mieście Kalisz na 1 stacji tła miejskiego,</w:t>
      </w:r>
    </w:p>
    <w:p w14:paraId="2D2DB60E" w14:textId="77777777" w:rsidR="001A73F4" w:rsidRPr="00DC41B5" w:rsidRDefault="001A73F4">
      <w:pPr>
        <w:numPr>
          <w:ilvl w:val="0"/>
          <w:numId w:val="101"/>
        </w:numPr>
        <w:spacing w:after="80"/>
        <w:contextualSpacing/>
        <w:rPr>
          <w:rFonts w:cs="Arial"/>
        </w:rPr>
      </w:pPr>
      <w:r w:rsidRPr="00DC41B5">
        <w:rPr>
          <w:rFonts w:cs="Arial"/>
        </w:rPr>
        <w:t>W strefie wielkopolskiej na 13 stacjach pomiarowych tła miejskiego i podmiejskiego.</w:t>
      </w:r>
    </w:p>
    <w:p w14:paraId="4DAE0BE7" w14:textId="77777777" w:rsidR="001A73F4" w:rsidRPr="00DC41B5" w:rsidRDefault="001A73F4" w:rsidP="001A73F4">
      <w:pPr>
        <w:spacing w:before="0" w:after="0"/>
      </w:pPr>
    </w:p>
    <w:p w14:paraId="290B8E70" w14:textId="77777777" w:rsidR="001A73F4" w:rsidRPr="00DC41B5" w:rsidRDefault="001A73F4" w:rsidP="001A73F4">
      <w:pPr>
        <w:spacing w:before="0" w:after="0"/>
      </w:pPr>
      <w:r w:rsidRPr="00DC41B5">
        <w:t>Na wszystkich działających w województwie wielkopolskim stacjach znajduje się 69 stanowisk pomiarowych. Na potrzeby wykonania klasyfikacji stref i wynikającej z niej rocznej oceny jakości powietrza, wykonano serie pomiarowe zanieczyszczeń, spełniające kryteria określone w rozporządzeniu Ministra Klimatu i Środowiska z dn. 11 grudnia 2020 r. w sprawie dokonywania oceny poziomów substancji w powietrzu. Na wyżej wymienionych stanowiskach przeprowadzono pomiary intensywne obejmujące:</w:t>
      </w:r>
    </w:p>
    <w:p w14:paraId="3B641948" w14:textId="77777777" w:rsidR="001A73F4" w:rsidRPr="00DC41B5" w:rsidRDefault="001A73F4">
      <w:pPr>
        <w:numPr>
          <w:ilvl w:val="0"/>
          <w:numId w:val="102"/>
        </w:numPr>
        <w:spacing w:before="0" w:after="80"/>
        <w:contextualSpacing/>
        <w:rPr>
          <w:rFonts w:cs="Arial"/>
        </w:rPr>
      </w:pPr>
      <w:r w:rsidRPr="00DC41B5">
        <w:rPr>
          <w:rFonts w:cs="Arial"/>
        </w:rPr>
        <w:t>Pomiary ciągłe – prowadzone z zastosowaniem mierników automatycznych,</w:t>
      </w:r>
    </w:p>
    <w:p w14:paraId="0A2ABAA6" w14:textId="77777777" w:rsidR="001A73F4" w:rsidRPr="00DC41B5" w:rsidRDefault="001A73F4">
      <w:pPr>
        <w:numPr>
          <w:ilvl w:val="0"/>
          <w:numId w:val="102"/>
        </w:numPr>
        <w:spacing w:after="80"/>
        <w:contextualSpacing/>
        <w:rPr>
          <w:rFonts w:cs="Arial"/>
        </w:rPr>
      </w:pPr>
      <w:r w:rsidRPr="00DC41B5">
        <w:rPr>
          <w:rFonts w:cs="Arial"/>
        </w:rPr>
        <w:t>Pomiary manualne – prowadzone codziennie, z zastosowaniem metod referencyjnych.</w:t>
      </w:r>
    </w:p>
    <w:p w14:paraId="24471D77" w14:textId="77777777" w:rsidR="001A73F4" w:rsidRPr="00DC41B5" w:rsidRDefault="001A73F4" w:rsidP="001A73F4">
      <w:pPr>
        <w:spacing w:before="80" w:after="80"/>
        <w:contextualSpacing/>
        <w:jc w:val="center"/>
        <w:rPr>
          <w:rFonts w:cs="Arial"/>
        </w:rPr>
      </w:pPr>
      <w:r w:rsidRPr="00DC41B5">
        <w:rPr>
          <w:rFonts w:cs="Arial"/>
          <w:noProof/>
          <w:lang w:eastAsia="pl-PL"/>
        </w:rPr>
        <w:lastRenderedPageBreak/>
        <w:drawing>
          <wp:inline distT="0" distB="0" distL="0" distR="0" wp14:anchorId="659DC449" wp14:editId="70801822">
            <wp:extent cx="5760000" cy="4075669"/>
            <wp:effectExtent l="19050" t="19050" r="12700" b="20320"/>
            <wp:docPr id="59" name="Obraz 59"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mapa, tekst, diagram, atlas&#10;&#10;Opis wygenerowany automatycznie"/>
                    <pic:cNvPicPr/>
                  </pic:nvPicPr>
                  <pic:blipFill>
                    <a:blip r:embed="rId42">
                      <a:extLst>
                        <a:ext uri="{28A0092B-C50C-407E-A947-70E740481C1C}">
                          <a14:useLocalDpi xmlns:a14="http://schemas.microsoft.com/office/drawing/2010/main" val="0"/>
                        </a:ext>
                      </a:extLst>
                    </a:blip>
                    <a:stretch>
                      <a:fillRect/>
                    </a:stretch>
                  </pic:blipFill>
                  <pic:spPr>
                    <a:xfrm>
                      <a:off x="0" y="0"/>
                      <a:ext cx="5760000" cy="4075669"/>
                    </a:xfrm>
                    <a:prstGeom prst="rect">
                      <a:avLst/>
                    </a:prstGeom>
                    <a:ln>
                      <a:solidFill>
                        <a:schemeClr val="tx1"/>
                      </a:solidFill>
                    </a:ln>
                  </pic:spPr>
                </pic:pic>
              </a:graphicData>
            </a:graphic>
          </wp:inline>
        </w:drawing>
      </w:r>
    </w:p>
    <w:p w14:paraId="574229AF" w14:textId="1C02334A" w:rsidR="001A73F4" w:rsidRPr="00DC41B5" w:rsidRDefault="001A73F4" w:rsidP="001A73F4">
      <w:pPr>
        <w:spacing w:before="0" w:after="0"/>
        <w:jc w:val="center"/>
        <w:rPr>
          <w:i/>
          <w:iCs/>
          <w:sz w:val="20"/>
          <w:szCs w:val="20"/>
        </w:rPr>
      </w:pPr>
      <w:bookmarkStart w:id="83" w:name="_Toc95399535"/>
      <w:bookmarkStart w:id="84" w:name="_Toc143768343"/>
      <w:bookmarkStart w:id="85" w:name="_Toc158800584"/>
      <w:r w:rsidRPr="00DC41B5">
        <w:rPr>
          <w:i/>
          <w:iCs/>
          <w:sz w:val="20"/>
          <w:szCs w:val="20"/>
        </w:rPr>
        <w:t xml:space="preserve">Rysunek </w:t>
      </w:r>
      <w:r w:rsidR="00107E47">
        <w:rPr>
          <w:i/>
          <w:iCs/>
          <w:sz w:val="20"/>
          <w:szCs w:val="20"/>
        </w:rPr>
        <w:fldChar w:fldCharType="begin"/>
      </w:r>
      <w:r w:rsidR="00107E47">
        <w:rPr>
          <w:i/>
          <w:iCs/>
          <w:sz w:val="20"/>
          <w:szCs w:val="20"/>
        </w:rPr>
        <w:instrText xml:space="preserve"> SEQ Rysunek \* ARABIC </w:instrText>
      </w:r>
      <w:r w:rsidR="00107E47">
        <w:rPr>
          <w:i/>
          <w:iCs/>
          <w:sz w:val="20"/>
          <w:szCs w:val="20"/>
        </w:rPr>
        <w:fldChar w:fldCharType="separate"/>
      </w:r>
      <w:r w:rsidR="00107E47">
        <w:rPr>
          <w:i/>
          <w:iCs/>
          <w:noProof/>
          <w:sz w:val="20"/>
          <w:szCs w:val="20"/>
        </w:rPr>
        <w:t>21</w:t>
      </w:r>
      <w:r w:rsidR="00107E47">
        <w:rPr>
          <w:i/>
          <w:iCs/>
          <w:sz w:val="20"/>
          <w:szCs w:val="20"/>
        </w:rPr>
        <w:fldChar w:fldCharType="end"/>
      </w:r>
      <w:r w:rsidRPr="00DC41B5">
        <w:rPr>
          <w:i/>
          <w:iCs/>
          <w:sz w:val="20"/>
          <w:szCs w:val="20"/>
        </w:rPr>
        <w:t xml:space="preserve">. Stacje pomiarowe na terenie województwa </w:t>
      </w:r>
      <w:bookmarkEnd w:id="83"/>
      <w:r w:rsidRPr="00DC41B5">
        <w:rPr>
          <w:i/>
          <w:iCs/>
          <w:sz w:val="20"/>
          <w:szCs w:val="20"/>
        </w:rPr>
        <w:t>wielkopolskiego w roku 2022 r.</w:t>
      </w:r>
      <w:bookmarkEnd w:id="84"/>
      <w:bookmarkEnd w:id="85"/>
    </w:p>
    <w:p w14:paraId="2045F50B" w14:textId="77777777" w:rsidR="001A73F4" w:rsidRPr="00DC41B5" w:rsidRDefault="001A73F4" w:rsidP="001A73F4">
      <w:pPr>
        <w:tabs>
          <w:tab w:val="left" w:pos="2580"/>
        </w:tabs>
        <w:spacing w:before="0" w:after="240"/>
        <w:jc w:val="center"/>
        <w:rPr>
          <w:iCs/>
          <w:sz w:val="20"/>
          <w:szCs w:val="20"/>
        </w:rPr>
      </w:pPr>
      <w:r w:rsidRPr="00DC41B5">
        <w:rPr>
          <w:iCs/>
          <w:sz w:val="18"/>
          <w:szCs w:val="18"/>
        </w:rPr>
        <w:t>źródło: Roczna ocena jakości powietrza w województwie wielkopolskim. Raport wojewódzki za rok 2022</w:t>
      </w:r>
    </w:p>
    <w:p w14:paraId="36D67200" w14:textId="77777777" w:rsidR="001A73F4" w:rsidRPr="00DC41B5" w:rsidRDefault="001A73F4" w:rsidP="001A73F4">
      <w:pPr>
        <w:spacing w:before="0" w:after="0"/>
        <w:rPr>
          <w:rFonts w:eastAsia="Yu Gothic" w:cs="Arial"/>
        </w:rPr>
      </w:pPr>
      <w:r w:rsidRPr="00DC41B5">
        <w:rPr>
          <w:rFonts w:eastAsia="Yu Gothic" w:cs="Arial"/>
        </w:rPr>
        <w:t xml:space="preserve">Wyniki klasyfikacji strefy wielkopolskiej pod względem jakości powietrza wynikającej z </w:t>
      </w:r>
      <w:r w:rsidRPr="00DC41B5">
        <w:rPr>
          <w:rFonts w:eastAsia="Yu Gothic" w:cs="Arial"/>
          <w:i/>
          <w:iCs/>
        </w:rPr>
        <w:t xml:space="preserve">„Oceny jakości powietrza na terenie województwa wielkopolskiego w 2022 roku” </w:t>
      </w:r>
      <w:r w:rsidRPr="00DC41B5">
        <w:rPr>
          <w:rFonts w:eastAsia="Yu Gothic" w:cs="Arial"/>
        </w:rPr>
        <w:t>z uwzględnieniem kryteriów ustanowionych w celu ochrony zdrowia ludzkiego przedstawiono w poniższych tabelach. W trakcie opracowywania wyników wykorzystano system modelowania matematycznego oraz obiektywnego szacowania. Wyniki odnoszą się do roku 2022 i są to najbardziej aktualne dane dostępne w chwili opracowania niniejszego dokumentu.</w:t>
      </w:r>
    </w:p>
    <w:p w14:paraId="5BE03D05" w14:textId="77777777" w:rsidR="001A73F4" w:rsidRPr="00DC41B5" w:rsidRDefault="001A73F4" w:rsidP="001A73F4">
      <w:bookmarkStart w:id="86" w:name="_Toc71193388"/>
      <w:bookmarkStart w:id="87" w:name="_Toc87618734"/>
      <w:r w:rsidRPr="00DC41B5">
        <w:t>Poniższa tabela przedstawia kryteria klasyfikacji stref ze względu na ochronę zdrowia ludzi w zakresie dwutlenku siarki (SO</w:t>
      </w:r>
      <w:r w:rsidRPr="00DC41B5">
        <w:rPr>
          <w:vertAlign w:val="subscript"/>
        </w:rPr>
        <w:t>2</w:t>
      </w:r>
      <w:r w:rsidRPr="00DC41B5">
        <w:t>), dwutlenku azotu (NO</w:t>
      </w:r>
      <w:r w:rsidRPr="00DC41B5">
        <w:rPr>
          <w:vertAlign w:val="subscript"/>
        </w:rPr>
        <w:t>2</w:t>
      </w:r>
      <w:r w:rsidRPr="00DC41B5">
        <w:t>), tlenku węgla (CO), benzenu (C</w:t>
      </w:r>
      <w:r w:rsidRPr="00DC41B5">
        <w:rPr>
          <w:vertAlign w:val="subscript"/>
        </w:rPr>
        <w:t>6</w:t>
      </w:r>
      <w:r w:rsidRPr="00DC41B5">
        <w:t>H</w:t>
      </w:r>
      <w:r w:rsidRPr="00DC41B5">
        <w:rPr>
          <w:vertAlign w:val="subscript"/>
        </w:rPr>
        <w:t>6</w:t>
      </w:r>
      <w:r w:rsidRPr="00DC41B5">
        <w:t>), ozonu (O</w:t>
      </w:r>
      <w:r w:rsidRPr="00DC41B5">
        <w:rPr>
          <w:vertAlign w:val="subscript"/>
        </w:rPr>
        <w:t>3</w:t>
      </w:r>
      <w:r w:rsidRPr="00DC41B5">
        <w:t>), pyłu zawieszonego PM10, pyłu zawieszonego PM2,5 oraz zawartości ołowiu (Pb), arsenu (As), kadmu (Cd), niklu (Ni) i benzo(a)pirenu (B(a)P) w pyle zawieszonym PM10. Dla pyłu zawieszonego PM2,5 oraz ozonu zdefiniowane są kryteria dodatkowej klasyfikacji stref ze względu na ochronę zdrowia ludzi.</w:t>
      </w:r>
    </w:p>
    <w:p w14:paraId="4491CC8C" w14:textId="77777777" w:rsidR="001A73F4" w:rsidRPr="00DC41B5" w:rsidRDefault="001A73F4" w:rsidP="001A73F4">
      <w:pPr>
        <w:spacing w:before="0" w:after="200"/>
        <w:jc w:val="left"/>
        <w:rPr>
          <w:rFonts w:eastAsia="Yu Gothic"/>
          <w:bCs/>
          <w:i/>
          <w:iCs/>
          <w:color w:val="auto"/>
          <w:sz w:val="20"/>
          <w:lang w:eastAsia="pl-PL"/>
        </w:rPr>
      </w:pPr>
      <w:bookmarkStart w:id="88" w:name="_Toc143768375"/>
      <w:r w:rsidRPr="00DC41B5">
        <w:rPr>
          <w:rFonts w:eastAsia="Yu Gothic"/>
          <w:bCs/>
          <w:i/>
          <w:iCs/>
          <w:color w:val="auto"/>
          <w:sz w:val="20"/>
          <w:lang w:eastAsia="pl-PL"/>
        </w:rPr>
        <w:br w:type="page"/>
      </w:r>
    </w:p>
    <w:p w14:paraId="2860E7A2" w14:textId="050D9E38" w:rsidR="001A73F4" w:rsidRPr="00DC41B5" w:rsidRDefault="001A73F4" w:rsidP="001A73F4">
      <w:pPr>
        <w:spacing w:after="0"/>
        <w:rPr>
          <w:rFonts w:eastAsia="Yu Gothic"/>
          <w:bCs/>
          <w:i/>
          <w:iCs/>
          <w:color w:val="auto"/>
          <w:sz w:val="20"/>
          <w:lang w:eastAsia="pl-PL"/>
        </w:rPr>
      </w:pPr>
      <w:bookmarkStart w:id="89" w:name="_Toc158800619"/>
      <w:r w:rsidRPr="00DC41B5">
        <w:rPr>
          <w:rFonts w:eastAsia="Yu Gothic"/>
          <w:bCs/>
          <w:i/>
          <w:iCs/>
          <w:color w:val="auto"/>
          <w:sz w:val="20"/>
          <w:lang w:eastAsia="pl-PL"/>
        </w:rPr>
        <w:lastRenderedPageBreak/>
        <w:t xml:space="preserve">Tabela </w:t>
      </w:r>
      <w:r w:rsidRPr="00DC41B5">
        <w:rPr>
          <w:rFonts w:eastAsia="Yu Gothic"/>
          <w:bCs/>
          <w:i/>
          <w:iCs/>
          <w:color w:val="auto"/>
          <w:sz w:val="20"/>
          <w:lang w:eastAsia="pl-PL"/>
        </w:rPr>
        <w:fldChar w:fldCharType="begin"/>
      </w:r>
      <w:r w:rsidRPr="00DC41B5">
        <w:rPr>
          <w:rFonts w:eastAsia="Yu Gothic"/>
          <w:bCs/>
          <w:i/>
          <w:iCs/>
          <w:color w:val="auto"/>
          <w:sz w:val="20"/>
          <w:lang w:eastAsia="pl-PL"/>
        </w:rPr>
        <w:instrText xml:space="preserve"> SEQ Tabela \* ARABIC </w:instrText>
      </w:r>
      <w:r w:rsidRPr="00DC41B5">
        <w:rPr>
          <w:rFonts w:eastAsia="Yu Gothic"/>
          <w:bCs/>
          <w:i/>
          <w:iCs/>
          <w:color w:val="auto"/>
          <w:sz w:val="20"/>
          <w:lang w:eastAsia="pl-PL"/>
        </w:rPr>
        <w:fldChar w:fldCharType="separate"/>
      </w:r>
      <w:r w:rsidR="000D3557" w:rsidRPr="00DC41B5">
        <w:rPr>
          <w:rFonts w:eastAsia="Yu Gothic"/>
          <w:bCs/>
          <w:i/>
          <w:iCs/>
          <w:noProof/>
          <w:color w:val="auto"/>
          <w:sz w:val="20"/>
          <w:lang w:eastAsia="pl-PL"/>
        </w:rPr>
        <w:t>12</w:t>
      </w:r>
      <w:r w:rsidRPr="00DC41B5">
        <w:rPr>
          <w:rFonts w:eastAsia="Yu Gothic"/>
          <w:bCs/>
          <w:i/>
          <w:iCs/>
          <w:color w:val="auto"/>
          <w:sz w:val="20"/>
          <w:lang w:eastAsia="pl-PL"/>
        </w:rPr>
        <w:fldChar w:fldCharType="end"/>
      </w:r>
      <w:r w:rsidRPr="00DC41B5">
        <w:rPr>
          <w:rFonts w:eastAsia="Yu Gothic"/>
          <w:bCs/>
          <w:i/>
          <w:iCs/>
          <w:color w:val="auto"/>
          <w:sz w:val="20"/>
          <w:lang w:eastAsia="pl-PL"/>
        </w:rPr>
        <w:t xml:space="preserve">. Kryteria klasyfikacji stref </w:t>
      </w:r>
      <w:bookmarkEnd w:id="86"/>
      <w:r w:rsidRPr="00DC41B5">
        <w:rPr>
          <w:rFonts w:eastAsia="Yu Gothic"/>
          <w:bCs/>
          <w:i/>
          <w:iCs/>
          <w:color w:val="auto"/>
          <w:sz w:val="20"/>
          <w:lang w:eastAsia="pl-PL"/>
        </w:rPr>
        <w:t xml:space="preserve">ze względu na ochronę zdrowia ludzi w zakresie </w:t>
      </w:r>
      <w:r w:rsidRPr="00DC41B5">
        <w:rPr>
          <w:rFonts w:eastAsia="Yu Gothic"/>
          <w:bCs/>
          <w:i/>
          <w:iCs/>
          <w:color w:val="auto"/>
          <w:position w:val="2"/>
          <w:sz w:val="20"/>
          <w:lang w:eastAsia="pl-PL"/>
        </w:rPr>
        <w:t>SO</w:t>
      </w:r>
      <w:r w:rsidRPr="00DC41B5">
        <w:rPr>
          <w:rFonts w:eastAsia="Yu Gothic"/>
          <w:bCs/>
          <w:i/>
          <w:iCs/>
          <w:color w:val="auto"/>
          <w:sz w:val="20"/>
          <w:vertAlign w:val="subscript"/>
          <w:lang w:eastAsia="pl-PL"/>
        </w:rPr>
        <w:t>2</w:t>
      </w:r>
      <w:r w:rsidRPr="00DC41B5">
        <w:rPr>
          <w:rFonts w:eastAsia="Yu Gothic"/>
          <w:bCs/>
          <w:i/>
          <w:iCs/>
          <w:color w:val="auto"/>
          <w:position w:val="2"/>
          <w:sz w:val="20"/>
          <w:lang w:eastAsia="pl-PL"/>
        </w:rPr>
        <w:t>, NO</w:t>
      </w:r>
      <w:r w:rsidRPr="00DC41B5">
        <w:rPr>
          <w:rFonts w:eastAsia="Yu Gothic"/>
          <w:bCs/>
          <w:i/>
          <w:iCs/>
          <w:color w:val="auto"/>
          <w:sz w:val="20"/>
          <w:vertAlign w:val="subscript"/>
          <w:lang w:eastAsia="pl-PL"/>
        </w:rPr>
        <w:t>2</w:t>
      </w:r>
      <w:r w:rsidRPr="00DC41B5">
        <w:rPr>
          <w:rFonts w:eastAsia="Yu Gothic"/>
          <w:bCs/>
          <w:i/>
          <w:iCs/>
          <w:color w:val="auto"/>
          <w:position w:val="2"/>
          <w:sz w:val="20"/>
          <w:lang w:eastAsia="pl-PL"/>
        </w:rPr>
        <w:t>, CO, C</w:t>
      </w:r>
      <w:r w:rsidRPr="00DC41B5">
        <w:rPr>
          <w:rFonts w:eastAsia="Yu Gothic"/>
          <w:bCs/>
          <w:i/>
          <w:iCs/>
          <w:color w:val="auto"/>
          <w:sz w:val="20"/>
          <w:vertAlign w:val="subscript"/>
          <w:lang w:eastAsia="pl-PL"/>
        </w:rPr>
        <w:t>6</w:t>
      </w:r>
      <w:r w:rsidRPr="00DC41B5">
        <w:rPr>
          <w:rFonts w:eastAsia="Yu Gothic"/>
          <w:bCs/>
          <w:i/>
          <w:iCs/>
          <w:color w:val="auto"/>
          <w:position w:val="2"/>
          <w:sz w:val="20"/>
          <w:lang w:eastAsia="pl-PL"/>
        </w:rPr>
        <w:t>H</w:t>
      </w:r>
      <w:r w:rsidRPr="00DC41B5">
        <w:rPr>
          <w:rFonts w:eastAsia="Yu Gothic"/>
          <w:bCs/>
          <w:i/>
          <w:iCs/>
          <w:color w:val="auto"/>
          <w:sz w:val="20"/>
          <w:vertAlign w:val="subscript"/>
          <w:lang w:eastAsia="pl-PL"/>
        </w:rPr>
        <w:t>6</w:t>
      </w:r>
      <w:r w:rsidRPr="00DC41B5">
        <w:rPr>
          <w:rFonts w:eastAsia="Yu Gothic"/>
          <w:bCs/>
          <w:i/>
          <w:iCs/>
          <w:color w:val="auto"/>
          <w:position w:val="2"/>
          <w:sz w:val="20"/>
          <w:lang w:eastAsia="pl-PL"/>
        </w:rPr>
        <w:t xml:space="preserve">, PM10, PM2,5, Pb, As, Cd, Ni, </w:t>
      </w:r>
      <w:proofErr w:type="spellStart"/>
      <w:r w:rsidRPr="00DC41B5">
        <w:rPr>
          <w:rFonts w:eastAsia="Yu Gothic"/>
          <w:bCs/>
          <w:i/>
          <w:iCs/>
          <w:color w:val="auto"/>
          <w:position w:val="2"/>
          <w:sz w:val="20"/>
          <w:lang w:eastAsia="pl-PL"/>
        </w:rPr>
        <w:t>BaP</w:t>
      </w:r>
      <w:proofErr w:type="spellEnd"/>
      <w:r w:rsidRPr="00DC41B5">
        <w:rPr>
          <w:rFonts w:eastAsia="Yu Gothic"/>
          <w:bCs/>
          <w:i/>
          <w:iCs/>
          <w:color w:val="auto"/>
          <w:position w:val="2"/>
          <w:sz w:val="20"/>
          <w:lang w:eastAsia="pl-PL"/>
        </w:rPr>
        <w:t>, O</w:t>
      </w:r>
      <w:r w:rsidRPr="00DC41B5">
        <w:rPr>
          <w:rFonts w:eastAsia="Yu Gothic"/>
          <w:bCs/>
          <w:i/>
          <w:iCs/>
          <w:color w:val="auto"/>
          <w:sz w:val="20"/>
          <w:vertAlign w:val="subscript"/>
          <w:lang w:eastAsia="pl-PL"/>
        </w:rPr>
        <w:t>3</w:t>
      </w:r>
      <w:bookmarkEnd w:id="87"/>
      <w:r w:rsidRPr="00DC41B5">
        <w:rPr>
          <w:rFonts w:eastAsia="Yu Gothic"/>
          <w:bCs/>
          <w:i/>
          <w:iCs/>
          <w:color w:val="auto"/>
          <w:sz w:val="20"/>
          <w:lang w:eastAsia="pl-PL"/>
        </w:rPr>
        <w:t>.</w:t>
      </w:r>
      <w:bookmarkEnd w:id="88"/>
      <w:bookmarkEnd w:id="89"/>
    </w:p>
    <w:tbl>
      <w:tblPr>
        <w:tblStyle w:val="TableNormal"/>
        <w:tblpPr w:leftFromText="141" w:rightFromText="141" w:vertAnchor="text" w:tblpXSpec="center" w:tblpY="1"/>
        <w:tblOverlap w:val="neve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330"/>
        <w:gridCol w:w="1268"/>
        <w:gridCol w:w="2444"/>
        <w:gridCol w:w="2500"/>
      </w:tblGrid>
      <w:tr w:rsidR="001A73F4" w:rsidRPr="00DC41B5" w14:paraId="650C2709" w14:textId="77777777" w:rsidTr="007D7D2B">
        <w:trPr>
          <w:trHeight w:val="283"/>
          <w:tblHeader/>
          <w:jc w:val="center"/>
        </w:trPr>
        <w:tc>
          <w:tcPr>
            <w:tcW w:w="843" w:type="pct"/>
            <w:shd w:val="clear" w:color="auto" w:fill="D9D9D9" w:themeFill="background1" w:themeFillShade="D9"/>
            <w:vAlign w:val="center"/>
          </w:tcPr>
          <w:p w14:paraId="28A30459" w14:textId="77777777" w:rsidR="001A73F4" w:rsidRPr="00DC41B5" w:rsidRDefault="001A73F4" w:rsidP="007D7D2B">
            <w:pPr>
              <w:widowControl/>
              <w:spacing w:before="0" w:after="0"/>
              <w:jc w:val="center"/>
              <w:rPr>
                <w:rFonts w:eastAsia="Yu Gothic" w:cs="Arial"/>
                <w:b/>
                <w:bCs/>
                <w:sz w:val="18"/>
                <w:szCs w:val="18"/>
                <w:lang w:val="pl-PL"/>
              </w:rPr>
            </w:pPr>
            <w:r w:rsidRPr="00DC41B5">
              <w:rPr>
                <w:rFonts w:eastAsia="Yu Gothic" w:cs="Arial"/>
                <w:b/>
                <w:bCs/>
                <w:sz w:val="18"/>
                <w:szCs w:val="18"/>
                <w:lang w:val="pl-PL"/>
              </w:rPr>
              <w:t>Zanieczyszczenie</w:t>
            </w:r>
          </w:p>
        </w:tc>
        <w:tc>
          <w:tcPr>
            <w:tcW w:w="733" w:type="pct"/>
            <w:shd w:val="clear" w:color="auto" w:fill="D9D9D9" w:themeFill="background1" w:themeFillShade="D9"/>
            <w:vAlign w:val="center"/>
          </w:tcPr>
          <w:p w14:paraId="10EAA3A6" w14:textId="77777777" w:rsidR="001A73F4" w:rsidRPr="00DC41B5" w:rsidRDefault="001A73F4" w:rsidP="007D7D2B">
            <w:pPr>
              <w:widowControl/>
              <w:spacing w:before="0" w:after="0"/>
              <w:jc w:val="center"/>
              <w:rPr>
                <w:rFonts w:eastAsia="Yu Gothic" w:cs="Arial"/>
                <w:b/>
                <w:bCs/>
                <w:sz w:val="18"/>
                <w:szCs w:val="18"/>
                <w:lang w:val="pl-PL"/>
              </w:rPr>
            </w:pPr>
            <w:r w:rsidRPr="00DC41B5">
              <w:rPr>
                <w:rFonts w:eastAsia="Yu Gothic" w:cs="Arial"/>
                <w:b/>
                <w:bCs/>
                <w:sz w:val="18"/>
                <w:szCs w:val="18"/>
                <w:lang w:val="pl-PL"/>
              </w:rPr>
              <w:t>Normowany poziom</w:t>
            </w:r>
          </w:p>
        </w:tc>
        <w:tc>
          <w:tcPr>
            <w:tcW w:w="699" w:type="pct"/>
            <w:shd w:val="clear" w:color="auto" w:fill="D9D9D9" w:themeFill="background1" w:themeFillShade="D9"/>
            <w:vAlign w:val="center"/>
          </w:tcPr>
          <w:p w14:paraId="1494DE91" w14:textId="77777777" w:rsidR="001A73F4" w:rsidRPr="00DC41B5" w:rsidRDefault="001A73F4" w:rsidP="007D7D2B">
            <w:pPr>
              <w:widowControl/>
              <w:spacing w:before="0" w:after="0"/>
              <w:jc w:val="center"/>
              <w:rPr>
                <w:rFonts w:eastAsia="Yu Gothic" w:cs="Arial"/>
                <w:b/>
                <w:bCs/>
                <w:sz w:val="18"/>
                <w:szCs w:val="18"/>
                <w:lang w:val="pl-PL"/>
              </w:rPr>
            </w:pPr>
            <w:r w:rsidRPr="00DC41B5">
              <w:rPr>
                <w:rFonts w:eastAsia="Yu Gothic" w:cs="Arial"/>
                <w:b/>
                <w:bCs/>
                <w:sz w:val="18"/>
                <w:szCs w:val="18"/>
                <w:lang w:val="pl-PL"/>
              </w:rPr>
              <w:t>Czas uśredniania</w:t>
            </w:r>
          </w:p>
        </w:tc>
        <w:tc>
          <w:tcPr>
            <w:tcW w:w="1347" w:type="pct"/>
            <w:shd w:val="clear" w:color="auto" w:fill="D9D9D9" w:themeFill="background1" w:themeFillShade="D9"/>
            <w:vAlign w:val="center"/>
          </w:tcPr>
          <w:p w14:paraId="2E2B0A30" w14:textId="77777777" w:rsidR="001A73F4" w:rsidRPr="00DC41B5" w:rsidRDefault="001A73F4" w:rsidP="007D7D2B">
            <w:pPr>
              <w:widowControl/>
              <w:spacing w:before="0" w:after="0"/>
              <w:jc w:val="center"/>
              <w:rPr>
                <w:rFonts w:eastAsia="Yu Gothic" w:cs="Arial"/>
                <w:b/>
                <w:bCs/>
                <w:sz w:val="18"/>
                <w:szCs w:val="18"/>
                <w:lang w:val="pl-PL"/>
              </w:rPr>
            </w:pPr>
            <w:r w:rsidRPr="00DC41B5">
              <w:rPr>
                <w:rFonts w:eastAsia="Yu Gothic" w:cs="Arial"/>
                <w:b/>
                <w:bCs/>
                <w:sz w:val="18"/>
                <w:szCs w:val="18"/>
                <w:lang w:val="pl-PL"/>
              </w:rPr>
              <w:t>Klasa A</w:t>
            </w:r>
          </w:p>
        </w:tc>
        <w:tc>
          <w:tcPr>
            <w:tcW w:w="1378" w:type="pct"/>
            <w:shd w:val="clear" w:color="auto" w:fill="D9D9D9" w:themeFill="background1" w:themeFillShade="D9"/>
            <w:vAlign w:val="center"/>
          </w:tcPr>
          <w:p w14:paraId="44329F0A" w14:textId="77777777" w:rsidR="001A73F4" w:rsidRPr="00DC41B5" w:rsidRDefault="001A73F4" w:rsidP="007D7D2B">
            <w:pPr>
              <w:widowControl/>
              <w:spacing w:before="0" w:after="0"/>
              <w:jc w:val="center"/>
              <w:rPr>
                <w:rFonts w:eastAsia="Yu Gothic" w:cs="Arial"/>
                <w:b/>
                <w:bCs/>
                <w:sz w:val="18"/>
                <w:szCs w:val="18"/>
                <w:lang w:val="pl-PL"/>
              </w:rPr>
            </w:pPr>
            <w:r w:rsidRPr="00DC41B5">
              <w:rPr>
                <w:rFonts w:eastAsia="Yu Gothic" w:cs="Arial"/>
                <w:b/>
                <w:bCs/>
                <w:sz w:val="18"/>
                <w:szCs w:val="18"/>
                <w:lang w:val="pl-PL"/>
              </w:rPr>
              <w:t>Klasa C</w:t>
            </w:r>
          </w:p>
        </w:tc>
      </w:tr>
      <w:tr w:rsidR="001A73F4" w:rsidRPr="00DC41B5" w14:paraId="50B55FBB" w14:textId="77777777" w:rsidTr="007D7D2B">
        <w:trPr>
          <w:trHeight w:val="283"/>
          <w:jc w:val="center"/>
        </w:trPr>
        <w:tc>
          <w:tcPr>
            <w:tcW w:w="843" w:type="pct"/>
            <w:vAlign w:val="center"/>
          </w:tcPr>
          <w:p w14:paraId="1E426D6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dwutlenek siarki</w:t>
            </w:r>
          </w:p>
        </w:tc>
        <w:tc>
          <w:tcPr>
            <w:tcW w:w="733" w:type="pct"/>
            <w:vAlign w:val="center"/>
          </w:tcPr>
          <w:p w14:paraId="756B8F7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3A6B7E8E"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1-godz.</w:t>
            </w:r>
          </w:p>
        </w:tc>
        <w:tc>
          <w:tcPr>
            <w:tcW w:w="1347" w:type="pct"/>
            <w:vAlign w:val="center"/>
          </w:tcPr>
          <w:p w14:paraId="48E2DB9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nie więcej niż 24 stężenia 1-godz. S1 &gt; 350 µg/m</w:t>
            </w:r>
            <w:r w:rsidRPr="00DC41B5">
              <w:rPr>
                <w:rFonts w:eastAsia="Yu Gothic" w:cs="Arial"/>
                <w:color w:val="auto"/>
                <w:sz w:val="18"/>
                <w:szCs w:val="18"/>
                <w:vertAlign w:val="superscript"/>
                <w:lang w:val="pl-PL" w:eastAsia="pl-PL"/>
              </w:rPr>
              <w:t>3</w:t>
            </w:r>
          </w:p>
        </w:tc>
        <w:tc>
          <w:tcPr>
            <w:tcW w:w="1378" w:type="pct"/>
            <w:vAlign w:val="center"/>
          </w:tcPr>
          <w:p w14:paraId="420EE6B4"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więcej niż 24 stężenia 1-godz. S1 &gt; 350 µg/m</w:t>
            </w:r>
            <w:r w:rsidRPr="00DC41B5">
              <w:rPr>
                <w:rFonts w:eastAsia="Yu Gothic" w:cs="Arial"/>
                <w:color w:val="auto"/>
                <w:sz w:val="18"/>
                <w:szCs w:val="18"/>
                <w:vertAlign w:val="superscript"/>
                <w:lang w:val="pl-PL" w:eastAsia="pl-PL"/>
              </w:rPr>
              <w:t>3</w:t>
            </w:r>
          </w:p>
        </w:tc>
      </w:tr>
      <w:tr w:rsidR="001A73F4" w:rsidRPr="00DC41B5" w14:paraId="569173EB" w14:textId="77777777" w:rsidTr="007D7D2B">
        <w:trPr>
          <w:trHeight w:val="283"/>
          <w:jc w:val="center"/>
        </w:trPr>
        <w:tc>
          <w:tcPr>
            <w:tcW w:w="843" w:type="pct"/>
            <w:vAlign w:val="center"/>
          </w:tcPr>
          <w:p w14:paraId="592668B1"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dwutlenek siarki</w:t>
            </w:r>
          </w:p>
        </w:tc>
        <w:tc>
          <w:tcPr>
            <w:tcW w:w="733" w:type="pct"/>
            <w:vAlign w:val="center"/>
          </w:tcPr>
          <w:p w14:paraId="318B2D6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4358F5B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24-godz.</w:t>
            </w:r>
          </w:p>
        </w:tc>
        <w:tc>
          <w:tcPr>
            <w:tcW w:w="1347" w:type="pct"/>
            <w:vAlign w:val="center"/>
          </w:tcPr>
          <w:p w14:paraId="46D6997C"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nie więcej niż 3 stężenia 24-godz. S24 &gt; 125 µg/m</w:t>
            </w:r>
            <w:r w:rsidRPr="00DC41B5">
              <w:rPr>
                <w:rFonts w:eastAsia="Yu Gothic" w:cs="Arial"/>
                <w:color w:val="auto"/>
                <w:sz w:val="18"/>
                <w:szCs w:val="18"/>
                <w:vertAlign w:val="superscript"/>
                <w:lang w:val="pl-PL" w:eastAsia="pl-PL"/>
              </w:rPr>
              <w:t>3</w:t>
            </w:r>
          </w:p>
        </w:tc>
        <w:tc>
          <w:tcPr>
            <w:tcW w:w="1378" w:type="pct"/>
            <w:vAlign w:val="center"/>
          </w:tcPr>
          <w:p w14:paraId="31CB128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więcej niż 3 stężenia 24-godz. S24 &gt; 125 µg/m</w:t>
            </w:r>
            <w:r w:rsidRPr="00DC41B5">
              <w:rPr>
                <w:rFonts w:eastAsia="Yu Gothic" w:cs="Arial"/>
                <w:color w:val="auto"/>
                <w:sz w:val="18"/>
                <w:szCs w:val="18"/>
                <w:vertAlign w:val="superscript"/>
                <w:lang w:val="pl-PL" w:eastAsia="pl-PL"/>
              </w:rPr>
              <w:t>3</w:t>
            </w:r>
          </w:p>
        </w:tc>
      </w:tr>
      <w:tr w:rsidR="001A73F4" w:rsidRPr="00DC41B5" w14:paraId="0F3B4409" w14:textId="77777777" w:rsidTr="007D7D2B">
        <w:trPr>
          <w:trHeight w:val="283"/>
          <w:jc w:val="center"/>
        </w:trPr>
        <w:tc>
          <w:tcPr>
            <w:tcW w:w="843" w:type="pct"/>
            <w:vAlign w:val="center"/>
          </w:tcPr>
          <w:p w14:paraId="2518D9C9"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dwutlenek azotu</w:t>
            </w:r>
          </w:p>
        </w:tc>
        <w:tc>
          <w:tcPr>
            <w:tcW w:w="733" w:type="pct"/>
            <w:vAlign w:val="center"/>
          </w:tcPr>
          <w:p w14:paraId="4567BE9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3806DCFA"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1-godz.</w:t>
            </w:r>
          </w:p>
        </w:tc>
        <w:tc>
          <w:tcPr>
            <w:tcW w:w="1347" w:type="pct"/>
            <w:vAlign w:val="center"/>
          </w:tcPr>
          <w:p w14:paraId="7A5838E9"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nie więcej niż 18 stężeń 1-godz. S1 &gt; 200 µg/m</w:t>
            </w:r>
            <w:r w:rsidRPr="00DC41B5">
              <w:rPr>
                <w:rFonts w:eastAsia="Yu Gothic" w:cs="Arial"/>
                <w:color w:val="auto"/>
                <w:sz w:val="18"/>
                <w:szCs w:val="18"/>
                <w:vertAlign w:val="superscript"/>
                <w:lang w:val="pl-PL" w:eastAsia="pl-PL"/>
              </w:rPr>
              <w:t>3</w:t>
            </w:r>
          </w:p>
        </w:tc>
        <w:tc>
          <w:tcPr>
            <w:tcW w:w="1378" w:type="pct"/>
            <w:vAlign w:val="center"/>
          </w:tcPr>
          <w:p w14:paraId="258C3789"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więcej niż 18 stężeń 1-godz. S1 &gt; 200 µg/m</w:t>
            </w:r>
            <w:r w:rsidRPr="00DC41B5">
              <w:rPr>
                <w:rFonts w:eastAsia="Yu Gothic" w:cs="Arial"/>
                <w:color w:val="auto"/>
                <w:sz w:val="18"/>
                <w:szCs w:val="18"/>
                <w:vertAlign w:val="superscript"/>
                <w:lang w:val="pl-PL" w:eastAsia="pl-PL"/>
              </w:rPr>
              <w:t>3</w:t>
            </w:r>
          </w:p>
        </w:tc>
      </w:tr>
      <w:tr w:rsidR="001A73F4" w:rsidRPr="00DC41B5" w14:paraId="0FE93ADC" w14:textId="77777777" w:rsidTr="007D7D2B">
        <w:trPr>
          <w:trHeight w:val="283"/>
          <w:jc w:val="center"/>
        </w:trPr>
        <w:tc>
          <w:tcPr>
            <w:tcW w:w="843" w:type="pct"/>
            <w:vAlign w:val="center"/>
          </w:tcPr>
          <w:p w14:paraId="6FADC8C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dwutlenek azotu</w:t>
            </w:r>
          </w:p>
        </w:tc>
        <w:tc>
          <w:tcPr>
            <w:tcW w:w="733" w:type="pct"/>
            <w:vAlign w:val="center"/>
          </w:tcPr>
          <w:p w14:paraId="78FBC33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6D7D283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757C9CF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40 µg/m</w:t>
            </w:r>
            <w:r w:rsidRPr="00DC41B5">
              <w:rPr>
                <w:rFonts w:eastAsia="Yu Gothic" w:cs="Arial"/>
                <w:color w:val="auto"/>
                <w:sz w:val="18"/>
                <w:szCs w:val="18"/>
                <w:vertAlign w:val="superscript"/>
                <w:lang w:val="pl-PL" w:eastAsia="pl-PL"/>
              </w:rPr>
              <w:t>3</w:t>
            </w:r>
          </w:p>
        </w:tc>
        <w:tc>
          <w:tcPr>
            <w:tcW w:w="1378" w:type="pct"/>
            <w:vAlign w:val="center"/>
          </w:tcPr>
          <w:p w14:paraId="489ED1F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40 µg/m</w:t>
            </w:r>
            <w:r w:rsidRPr="00DC41B5">
              <w:rPr>
                <w:rFonts w:eastAsia="Yu Gothic" w:cs="Arial"/>
                <w:color w:val="auto"/>
                <w:sz w:val="18"/>
                <w:szCs w:val="18"/>
                <w:vertAlign w:val="superscript"/>
                <w:lang w:val="pl-PL" w:eastAsia="pl-PL"/>
              </w:rPr>
              <w:t>3</w:t>
            </w:r>
          </w:p>
        </w:tc>
      </w:tr>
      <w:tr w:rsidR="001A73F4" w:rsidRPr="00DC41B5" w14:paraId="06B61188" w14:textId="77777777" w:rsidTr="007D7D2B">
        <w:trPr>
          <w:trHeight w:val="283"/>
          <w:jc w:val="center"/>
        </w:trPr>
        <w:tc>
          <w:tcPr>
            <w:tcW w:w="843" w:type="pct"/>
            <w:vAlign w:val="center"/>
          </w:tcPr>
          <w:p w14:paraId="0183CCC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tlenek węgla</w:t>
            </w:r>
          </w:p>
        </w:tc>
        <w:tc>
          <w:tcPr>
            <w:tcW w:w="733" w:type="pct"/>
            <w:vAlign w:val="center"/>
          </w:tcPr>
          <w:p w14:paraId="38530937"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64955B8C"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8-godz.</w:t>
            </w:r>
          </w:p>
        </w:tc>
        <w:tc>
          <w:tcPr>
            <w:tcW w:w="1347" w:type="pct"/>
            <w:vAlign w:val="center"/>
          </w:tcPr>
          <w:p w14:paraId="50E5E39F"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S8max &lt;= 10 mg/m</w:t>
            </w:r>
            <w:r w:rsidRPr="00DC41B5">
              <w:rPr>
                <w:rFonts w:eastAsia="Yu Gothic" w:cs="Arial"/>
                <w:color w:val="auto"/>
                <w:sz w:val="18"/>
                <w:szCs w:val="18"/>
                <w:vertAlign w:val="superscript"/>
                <w:lang w:val="pl-PL" w:eastAsia="pl-PL"/>
              </w:rPr>
              <w:t>3</w:t>
            </w:r>
          </w:p>
        </w:tc>
        <w:tc>
          <w:tcPr>
            <w:tcW w:w="1378" w:type="pct"/>
            <w:vAlign w:val="center"/>
          </w:tcPr>
          <w:p w14:paraId="1E5A3BD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S8max &gt; 10 mg/m</w:t>
            </w:r>
            <w:r w:rsidRPr="00DC41B5">
              <w:rPr>
                <w:rFonts w:eastAsia="Yu Gothic" w:cs="Arial"/>
                <w:color w:val="auto"/>
                <w:sz w:val="18"/>
                <w:szCs w:val="18"/>
                <w:vertAlign w:val="superscript"/>
                <w:lang w:val="pl-PL" w:eastAsia="pl-PL"/>
              </w:rPr>
              <w:t>3</w:t>
            </w:r>
          </w:p>
        </w:tc>
      </w:tr>
      <w:tr w:rsidR="001A73F4" w:rsidRPr="00DC41B5" w14:paraId="049C1A34" w14:textId="77777777" w:rsidTr="007D7D2B">
        <w:trPr>
          <w:trHeight w:val="283"/>
          <w:jc w:val="center"/>
        </w:trPr>
        <w:tc>
          <w:tcPr>
            <w:tcW w:w="843" w:type="pct"/>
            <w:vAlign w:val="center"/>
          </w:tcPr>
          <w:p w14:paraId="11CB35E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benzen</w:t>
            </w:r>
          </w:p>
        </w:tc>
        <w:tc>
          <w:tcPr>
            <w:tcW w:w="733" w:type="pct"/>
            <w:vAlign w:val="center"/>
          </w:tcPr>
          <w:p w14:paraId="3BDF6177"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03AAF2D1"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5031F492"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5 µg/m</w:t>
            </w:r>
            <w:r w:rsidRPr="00DC41B5">
              <w:rPr>
                <w:rFonts w:eastAsia="Yu Gothic" w:cs="Arial"/>
                <w:color w:val="auto"/>
                <w:sz w:val="18"/>
                <w:szCs w:val="18"/>
                <w:vertAlign w:val="superscript"/>
                <w:lang w:val="pl-PL" w:eastAsia="pl-PL"/>
              </w:rPr>
              <w:t>3</w:t>
            </w:r>
          </w:p>
        </w:tc>
        <w:tc>
          <w:tcPr>
            <w:tcW w:w="1378" w:type="pct"/>
            <w:vAlign w:val="center"/>
          </w:tcPr>
          <w:p w14:paraId="27806B2B"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&gt;5 µg/m</w:t>
            </w:r>
            <w:r w:rsidRPr="00DC41B5">
              <w:rPr>
                <w:rFonts w:eastAsia="Yu Gothic" w:cs="Arial"/>
                <w:color w:val="auto"/>
                <w:sz w:val="18"/>
                <w:szCs w:val="18"/>
                <w:vertAlign w:val="superscript"/>
                <w:lang w:val="pl-PL" w:eastAsia="pl-PL"/>
              </w:rPr>
              <w:t>3</w:t>
            </w:r>
          </w:p>
        </w:tc>
      </w:tr>
      <w:tr w:rsidR="001A73F4" w:rsidRPr="00DC41B5" w14:paraId="444A2C40" w14:textId="77777777" w:rsidTr="007D7D2B">
        <w:trPr>
          <w:trHeight w:val="283"/>
          <w:jc w:val="center"/>
        </w:trPr>
        <w:tc>
          <w:tcPr>
            <w:tcW w:w="843" w:type="pct"/>
            <w:vAlign w:val="center"/>
          </w:tcPr>
          <w:p w14:paraId="73A5FE9A"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pył zawieszony</w:t>
            </w:r>
            <w:r w:rsidRPr="00DC41B5">
              <w:rPr>
                <w:rFonts w:eastAsia="Yu Gothic" w:cs="Arial"/>
                <w:color w:val="auto"/>
                <w:sz w:val="18"/>
                <w:szCs w:val="18"/>
                <w:lang w:val="pl-PL" w:eastAsia="pl-PL"/>
              </w:rPr>
              <w:br/>
              <w:t>PM10</w:t>
            </w:r>
          </w:p>
        </w:tc>
        <w:tc>
          <w:tcPr>
            <w:tcW w:w="733" w:type="pct"/>
            <w:vAlign w:val="center"/>
          </w:tcPr>
          <w:p w14:paraId="42253F4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29F843E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24-godz.</w:t>
            </w:r>
          </w:p>
        </w:tc>
        <w:tc>
          <w:tcPr>
            <w:tcW w:w="1347" w:type="pct"/>
            <w:vAlign w:val="center"/>
          </w:tcPr>
          <w:p w14:paraId="3451E3F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nie więcej niż 35 stężeń 24-godz. S24 &gt; 50 µg/m</w:t>
            </w:r>
            <w:r w:rsidRPr="00DC41B5">
              <w:rPr>
                <w:rFonts w:eastAsia="Yu Gothic" w:cs="Arial"/>
                <w:color w:val="auto"/>
                <w:sz w:val="18"/>
                <w:szCs w:val="18"/>
                <w:vertAlign w:val="superscript"/>
                <w:lang w:val="pl-PL" w:eastAsia="pl-PL"/>
              </w:rPr>
              <w:t>3</w:t>
            </w:r>
          </w:p>
        </w:tc>
        <w:tc>
          <w:tcPr>
            <w:tcW w:w="1378" w:type="pct"/>
            <w:vAlign w:val="center"/>
          </w:tcPr>
          <w:p w14:paraId="44A3358D"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więcej niż 35 stężeń 24-godz. S24 &gt; 50 µg/m</w:t>
            </w:r>
            <w:r w:rsidRPr="00DC41B5">
              <w:rPr>
                <w:rFonts w:eastAsia="Yu Gothic" w:cs="Arial"/>
                <w:color w:val="auto"/>
                <w:sz w:val="18"/>
                <w:szCs w:val="18"/>
                <w:vertAlign w:val="superscript"/>
                <w:lang w:val="pl-PL" w:eastAsia="pl-PL"/>
              </w:rPr>
              <w:t>3</w:t>
            </w:r>
          </w:p>
        </w:tc>
      </w:tr>
      <w:tr w:rsidR="001A73F4" w:rsidRPr="00DC41B5" w14:paraId="1EF48F84" w14:textId="77777777" w:rsidTr="007D7D2B">
        <w:trPr>
          <w:trHeight w:val="283"/>
          <w:jc w:val="center"/>
        </w:trPr>
        <w:tc>
          <w:tcPr>
            <w:tcW w:w="843" w:type="pct"/>
            <w:vAlign w:val="center"/>
          </w:tcPr>
          <w:p w14:paraId="6C907EC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pył zawieszony PM10</w:t>
            </w:r>
          </w:p>
        </w:tc>
        <w:tc>
          <w:tcPr>
            <w:tcW w:w="733" w:type="pct"/>
            <w:vAlign w:val="center"/>
          </w:tcPr>
          <w:p w14:paraId="7E5C3E81"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33D6CD4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528E04B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40 µg/m</w:t>
            </w:r>
            <w:r w:rsidRPr="00DC41B5">
              <w:rPr>
                <w:rFonts w:eastAsia="Yu Gothic" w:cs="Arial"/>
                <w:color w:val="auto"/>
                <w:sz w:val="18"/>
                <w:szCs w:val="18"/>
                <w:vertAlign w:val="superscript"/>
                <w:lang w:val="pl-PL" w:eastAsia="pl-PL"/>
              </w:rPr>
              <w:t>3</w:t>
            </w:r>
          </w:p>
        </w:tc>
        <w:tc>
          <w:tcPr>
            <w:tcW w:w="1378" w:type="pct"/>
            <w:vAlign w:val="center"/>
          </w:tcPr>
          <w:p w14:paraId="2D57DE3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40 µg/m</w:t>
            </w:r>
            <w:r w:rsidRPr="00DC41B5">
              <w:rPr>
                <w:rFonts w:eastAsia="Yu Gothic" w:cs="Arial"/>
                <w:color w:val="auto"/>
                <w:sz w:val="18"/>
                <w:szCs w:val="18"/>
                <w:vertAlign w:val="superscript"/>
                <w:lang w:val="pl-PL" w:eastAsia="pl-PL"/>
              </w:rPr>
              <w:t>3</w:t>
            </w:r>
          </w:p>
        </w:tc>
      </w:tr>
      <w:tr w:rsidR="001A73F4" w:rsidRPr="00DC41B5" w14:paraId="61F9322B" w14:textId="77777777" w:rsidTr="007D7D2B">
        <w:trPr>
          <w:trHeight w:val="283"/>
          <w:jc w:val="center"/>
        </w:trPr>
        <w:tc>
          <w:tcPr>
            <w:tcW w:w="843" w:type="pct"/>
            <w:vAlign w:val="center"/>
          </w:tcPr>
          <w:p w14:paraId="273282E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pył zawieszony PM2,5</w:t>
            </w:r>
          </w:p>
        </w:tc>
        <w:tc>
          <w:tcPr>
            <w:tcW w:w="733" w:type="pct"/>
            <w:vAlign w:val="center"/>
          </w:tcPr>
          <w:p w14:paraId="57D4005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 – faza II</w:t>
            </w:r>
          </w:p>
        </w:tc>
        <w:tc>
          <w:tcPr>
            <w:tcW w:w="699" w:type="pct"/>
            <w:vAlign w:val="center"/>
          </w:tcPr>
          <w:p w14:paraId="7B1D6364"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317ADB1B"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20 µg/m</w:t>
            </w:r>
            <w:r w:rsidRPr="00DC41B5">
              <w:rPr>
                <w:rFonts w:eastAsia="Yu Gothic" w:cs="Arial"/>
                <w:color w:val="auto"/>
                <w:sz w:val="18"/>
                <w:szCs w:val="18"/>
                <w:vertAlign w:val="superscript"/>
                <w:lang w:val="pl-PL" w:eastAsia="pl-PL"/>
              </w:rPr>
              <w:t>3</w:t>
            </w:r>
            <w:r w:rsidRPr="00DC41B5">
              <w:rPr>
                <w:rFonts w:eastAsia="Yu Gothic" w:cs="Arial"/>
                <w:color w:val="auto"/>
                <w:sz w:val="18"/>
                <w:szCs w:val="18"/>
                <w:lang w:val="pl-PL" w:eastAsia="pl-PL"/>
              </w:rPr>
              <w:t xml:space="preserve"> (klasa A1)</w:t>
            </w:r>
          </w:p>
        </w:tc>
        <w:tc>
          <w:tcPr>
            <w:tcW w:w="1378" w:type="pct"/>
            <w:vAlign w:val="center"/>
          </w:tcPr>
          <w:p w14:paraId="5134645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20 µq/m</w:t>
            </w:r>
            <w:r w:rsidRPr="00DC41B5">
              <w:rPr>
                <w:rFonts w:eastAsia="Yu Gothic" w:cs="Arial"/>
                <w:color w:val="auto"/>
                <w:sz w:val="18"/>
                <w:szCs w:val="18"/>
                <w:vertAlign w:val="superscript"/>
                <w:lang w:val="pl-PL" w:eastAsia="pl-PL"/>
              </w:rPr>
              <w:t>3</w:t>
            </w:r>
            <w:r w:rsidRPr="00DC41B5">
              <w:rPr>
                <w:rFonts w:eastAsia="Yu Gothic" w:cs="Arial"/>
                <w:color w:val="auto"/>
                <w:sz w:val="18"/>
                <w:szCs w:val="18"/>
                <w:lang w:val="pl-PL" w:eastAsia="pl-PL"/>
              </w:rPr>
              <w:t xml:space="preserve"> (klasa C1)</w:t>
            </w:r>
          </w:p>
        </w:tc>
      </w:tr>
      <w:tr w:rsidR="001A73F4" w:rsidRPr="00DC41B5" w14:paraId="30E3B7CA" w14:textId="77777777" w:rsidTr="007D7D2B">
        <w:trPr>
          <w:trHeight w:val="283"/>
          <w:jc w:val="center"/>
        </w:trPr>
        <w:tc>
          <w:tcPr>
            <w:tcW w:w="843" w:type="pct"/>
            <w:vAlign w:val="center"/>
          </w:tcPr>
          <w:p w14:paraId="3006850C"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pył zawieszony PM2,5</w:t>
            </w:r>
          </w:p>
        </w:tc>
        <w:tc>
          <w:tcPr>
            <w:tcW w:w="733" w:type="pct"/>
            <w:vAlign w:val="center"/>
          </w:tcPr>
          <w:p w14:paraId="052AE6A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 – faza I*</w:t>
            </w:r>
          </w:p>
        </w:tc>
        <w:tc>
          <w:tcPr>
            <w:tcW w:w="699" w:type="pct"/>
            <w:vAlign w:val="center"/>
          </w:tcPr>
          <w:p w14:paraId="59DEEDC7"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5854E114"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25 µg/m</w:t>
            </w:r>
            <w:r w:rsidRPr="00DC41B5">
              <w:rPr>
                <w:rFonts w:eastAsia="Yu Gothic" w:cs="Arial"/>
                <w:color w:val="auto"/>
                <w:sz w:val="18"/>
                <w:szCs w:val="18"/>
                <w:vertAlign w:val="superscript"/>
                <w:lang w:val="pl-PL" w:eastAsia="pl-PL"/>
              </w:rPr>
              <w:t>3</w:t>
            </w:r>
          </w:p>
        </w:tc>
        <w:tc>
          <w:tcPr>
            <w:tcW w:w="1378" w:type="pct"/>
            <w:vAlign w:val="center"/>
          </w:tcPr>
          <w:p w14:paraId="4B4BAAC9"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25 µg/m</w:t>
            </w:r>
            <w:r w:rsidRPr="00DC41B5">
              <w:rPr>
                <w:rFonts w:eastAsia="Yu Gothic" w:cs="Arial"/>
                <w:color w:val="auto"/>
                <w:sz w:val="18"/>
                <w:szCs w:val="18"/>
                <w:vertAlign w:val="superscript"/>
                <w:lang w:val="pl-PL" w:eastAsia="pl-PL"/>
              </w:rPr>
              <w:t>3</w:t>
            </w:r>
          </w:p>
        </w:tc>
      </w:tr>
      <w:tr w:rsidR="001A73F4" w:rsidRPr="00DC41B5" w14:paraId="27DC4CE5" w14:textId="77777777" w:rsidTr="007D7D2B">
        <w:trPr>
          <w:trHeight w:val="283"/>
          <w:jc w:val="center"/>
        </w:trPr>
        <w:tc>
          <w:tcPr>
            <w:tcW w:w="843" w:type="pct"/>
            <w:vAlign w:val="center"/>
          </w:tcPr>
          <w:p w14:paraId="2B0E80E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ołów</w:t>
            </w:r>
          </w:p>
        </w:tc>
        <w:tc>
          <w:tcPr>
            <w:tcW w:w="733" w:type="pct"/>
            <w:vAlign w:val="center"/>
          </w:tcPr>
          <w:p w14:paraId="6673BA17"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dopuszczalny</w:t>
            </w:r>
          </w:p>
        </w:tc>
        <w:tc>
          <w:tcPr>
            <w:tcW w:w="699" w:type="pct"/>
            <w:vAlign w:val="center"/>
          </w:tcPr>
          <w:p w14:paraId="00B6E99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042BE22F"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&lt;=0,5 µg/m</w:t>
            </w:r>
            <w:r w:rsidRPr="00DC41B5">
              <w:rPr>
                <w:rFonts w:eastAsia="Yu Gothic" w:cs="Arial"/>
                <w:color w:val="auto"/>
                <w:sz w:val="18"/>
                <w:szCs w:val="18"/>
                <w:vertAlign w:val="superscript"/>
                <w:lang w:val="pl-PL" w:eastAsia="pl-PL"/>
              </w:rPr>
              <w:t>3</w:t>
            </w:r>
          </w:p>
        </w:tc>
        <w:tc>
          <w:tcPr>
            <w:tcW w:w="1378" w:type="pct"/>
            <w:vAlign w:val="center"/>
          </w:tcPr>
          <w:p w14:paraId="2290CB84"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0,5 µg/m</w:t>
            </w:r>
            <w:r w:rsidRPr="00DC41B5">
              <w:rPr>
                <w:rFonts w:eastAsia="Yu Gothic" w:cs="Arial"/>
                <w:color w:val="auto"/>
                <w:sz w:val="18"/>
                <w:szCs w:val="18"/>
                <w:vertAlign w:val="superscript"/>
                <w:lang w:val="pl-PL" w:eastAsia="pl-PL"/>
              </w:rPr>
              <w:t>3</w:t>
            </w:r>
          </w:p>
        </w:tc>
      </w:tr>
      <w:tr w:rsidR="001A73F4" w:rsidRPr="00DC41B5" w14:paraId="1F876247" w14:textId="77777777" w:rsidTr="007D7D2B">
        <w:trPr>
          <w:trHeight w:val="283"/>
          <w:jc w:val="center"/>
        </w:trPr>
        <w:tc>
          <w:tcPr>
            <w:tcW w:w="843" w:type="pct"/>
            <w:vAlign w:val="center"/>
          </w:tcPr>
          <w:p w14:paraId="497EC1BF"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arsen</w:t>
            </w:r>
          </w:p>
        </w:tc>
        <w:tc>
          <w:tcPr>
            <w:tcW w:w="733" w:type="pct"/>
            <w:vAlign w:val="center"/>
          </w:tcPr>
          <w:p w14:paraId="1EDBA8B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docelowy</w:t>
            </w:r>
          </w:p>
        </w:tc>
        <w:tc>
          <w:tcPr>
            <w:tcW w:w="699" w:type="pct"/>
            <w:vAlign w:val="center"/>
          </w:tcPr>
          <w:p w14:paraId="6BE390D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1437D887"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6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c>
          <w:tcPr>
            <w:tcW w:w="1378" w:type="pct"/>
            <w:vAlign w:val="center"/>
          </w:tcPr>
          <w:p w14:paraId="3D7A7FD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6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r>
      <w:tr w:rsidR="001A73F4" w:rsidRPr="00DC41B5" w14:paraId="54CFF153" w14:textId="77777777" w:rsidTr="007D7D2B">
        <w:trPr>
          <w:trHeight w:val="283"/>
          <w:jc w:val="center"/>
        </w:trPr>
        <w:tc>
          <w:tcPr>
            <w:tcW w:w="843" w:type="pct"/>
            <w:vAlign w:val="center"/>
          </w:tcPr>
          <w:p w14:paraId="27D20B5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kadm</w:t>
            </w:r>
          </w:p>
        </w:tc>
        <w:tc>
          <w:tcPr>
            <w:tcW w:w="733" w:type="pct"/>
            <w:vAlign w:val="center"/>
          </w:tcPr>
          <w:p w14:paraId="400A08BC"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docelowy</w:t>
            </w:r>
          </w:p>
        </w:tc>
        <w:tc>
          <w:tcPr>
            <w:tcW w:w="699" w:type="pct"/>
            <w:vAlign w:val="center"/>
          </w:tcPr>
          <w:p w14:paraId="5BFDDF0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3560E083"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5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c>
          <w:tcPr>
            <w:tcW w:w="1378" w:type="pct"/>
            <w:vAlign w:val="center"/>
          </w:tcPr>
          <w:p w14:paraId="6091CF7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5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r>
      <w:tr w:rsidR="001A73F4" w:rsidRPr="00DC41B5" w14:paraId="33D7CB7A" w14:textId="77777777" w:rsidTr="007D7D2B">
        <w:trPr>
          <w:trHeight w:val="283"/>
          <w:jc w:val="center"/>
        </w:trPr>
        <w:tc>
          <w:tcPr>
            <w:tcW w:w="843" w:type="pct"/>
            <w:vAlign w:val="center"/>
          </w:tcPr>
          <w:p w14:paraId="4869DDBC"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nikiel</w:t>
            </w:r>
          </w:p>
        </w:tc>
        <w:tc>
          <w:tcPr>
            <w:tcW w:w="733" w:type="pct"/>
            <w:vAlign w:val="center"/>
          </w:tcPr>
          <w:p w14:paraId="206C544F"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docelowy</w:t>
            </w:r>
          </w:p>
        </w:tc>
        <w:tc>
          <w:tcPr>
            <w:tcW w:w="699" w:type="pct"/>
            <w:vAlign w:val="center"/>
          </w:tcPr>
          <w:p w14:paraId="76EB1A7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346310D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20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c>
          <w:tcPr>
            <w:tcW w:w="1378" w:type="pct"/>
            <w:vAlign w:val="center"/>
          </w:tcPr>
          <w:p w14:paraId="5788BD6C"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20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r>
      <w:tr w:rsidR="001A73F4" w:rsidRPr="00DC41B5" w14:paraId="20EC5077" w14:textId="77777777" w:rsidTr="007D7D2B">
        <w:trPr>
          <w:trHeight w:val="283"/>
          <w:jc w:val="center"/>
        </w:trPr>
        <w:tc>
          <w:tcPr>
            <w:tcW w:w="843" w:type="pct"/>
            <w:vAlign w:val="center"/>
          </w:tcPr>
          <w:p w14:paraId="78A5C8BB"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benzo(a)</w:t>
            </w:r>
            <w:proofErr w:type="spellStart"/>
            <w:r w:rsidRPr="00DC41B5">
              <w:rPr>
                <w:rFonts w:eastAsia="Yu Gothic" w:cs="Arial"/>
                <w:color w:val="auto"/>
                <w:sz w:val="18"/>
                <w:szCs w:val="18"/>
                <w:lang w:val="pl-PL" w:eastAsia="pl-PL"/>
              </w:rPr>
              <w:t>piren</w:t>
            </w:r>
            <w:proofErr w:type="spellEnd"/>
          </w:p>
        </w:tc>
        <w:tc>
          <w:tcPr>
            <w:tcW w:w="733" w:type="pct"/>
            <w:vAlign w:val="center"/>
          </w:tcPr>
          <w:p w14:paraId="0B129DBB"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docelowy</w:t>
            </w:r>
          </w:p>
        </w:tc>
        <w:tc>
          <w:tcPr>
            <w:tcW w:w="699" w:type="pct"/>
            <w:vAlign w:val="center"/>
          </w:tcPr>
          <w:p w14:paraId="6439C2B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rok</w:t>
            </w:r>
          </w:p>
        </w:tc>
        <w:tc>
          <w:tcPr>
            <w:tcW w:w="1347" w:type="pct"/>
            <w:vAlign w:val="center"/>
          </w:tcPr>
          <w:p w14:paraId="16EF874D"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&lt;= 1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c>
          <w:tcPr>
            <w:tcW w:w="1378" w:type="pct"/>
            <w:vAlign w:val="center"/>
          </w:tcPr>
          <w:p w14:paraId="7E265DE0"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proofErr w:type="spellStart"/>
            <w:r w:rsidRPr="00DC41B5">
              <w:rPr>
                <w:rFonts w:eastAsia="Yu Gothic" w:cs="Arial"/>
                <w:color w:val="auto"/>
                <w:sz w:val="18"/>
                <w:szCs w:val="18"/>
                <w:lang w:val="pl-PL" w:eastAsia="pl-PL"/>
              </w:rPr>
              <w:t>Sa</w:t>
            </w:r>
            <w:proofErr w:type="spellEnd"/>
            <w:r w:rsidRPr="00DC41B5">
              <w:rPr>
                <w:rFonts w:eastAsia="Yu Gothic" w:cs="Arial"/>
                <w:color w:val="auto"/>
                <w:sz w:val="18"/>
                <w:szCs w:val="18"/>
                <w:lang w:val="pl-PL" w:eastAsia="pl-PL"/>
              </w:rPr>
              <w:t xml:space="preserve"> &gt; 1 </w:t>
            </w:r>
            <w:proofErr w:type="spellStart"/>
            <w:r w:rsidRPr="00DC41B5">
              <w:rPr>
                <w:rFonts w:eastAsia="Yu Gothic" w:cs="Arial"/>
                <w:color w:val="auto"/>
                <w:sz w:val="18"/>
                <w:szCs w:val="18"/>
                <w:lang w:val="pl-PL" w:eastAsia="pl-PL"/>
              </w:rPr>
              <w:t>ng</w:t>
            </w:r>
            <w:proofErr w:type="spellEnd"/>
            <w:r w:rsidRPr="00DC41B5">
              <w:rPr>
                <w:rFonts w:eastAsia="Yu Gothic" w:cs="Arial"/>
                <w:color w:val="auto"/>
                <w:sz w:val="18"/>
                <w:szCs w:val="18"/>
                <w:lang w:val="pl-PL" w:eastAsia="pl-PL"/>
              </w:rPr>
              <w:t>/m</w:t>
            </w:r>
            <w:r w:rsidRPr="00DC41B5">
              <w:rPr>
                <w:rFonts w:eastAsia="Yu Gothic" w:cs="Arial"/>
                <w:color w:val="auto"/>
                <w:sz w:val="18"/>
                <w:szCs w:val="18"/>
                <w:vertAlign w:val="superscript"/>
                <w:lang w:val="pl-PL" w:eastAsia="pl-PL"/>
              </w:rPr>
              <w:t>3</w:t>
            </w:r>
          </w:p>
        </w:tc>
      </w:tr>
      <w:tr w:rsidR="001A73F4" w:rsidRPr="00DC41B5" w14:paraId="29809472" w14:textId="77777777" w:rsidTr="007D7D2B">
        <w:tblPrEx>
          <w:tblLook w:val="04A0" w:firstRow="1" w:lastRow="0" w:firstColumn="1" w:lastColumn="0" w:noHBand="0" w:noVBand="1"/>
        </w:tblPrEx>
        <w:trPr>
          <w:trHeight w:val="283"/>
          <w:jc w:val="center"/>
        </w:trPr>
        <w:tc>
          <w:tcPr>
            <w:tcW w:w="843" w:type="pct"/>
            <w:vAlign w:val="center"/>
          </w:tcPr>
          <w:p w14:paraId="24D7A2E6"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ozon</w:t>
            </w:r>
          </w:p>
        </w:tc>
        <w:tc>
          <w:tcPr>
            <w:tcW w:w="733" w:type="pct"/>
            <w:vAlign w:val="center"/>
          </w:tcPr>
          <w:p w14:paraId="7F9117D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docelowy</w:t>
            </w:r>
          </w:p>
        </w:tc>
        <w:tc>
          <w:tcPr>
            <w:tcW w:w="699" w:type="pct"/>
            <w:vAlign w:val="center"/>
          </w:tcPr>
          <w:p w14:paraId="7C4C551D"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8-godz.</w:t>
            </w:r>
          </w:p>
        </w:tc>
        <w:tc>
          <w:tcPr>
            <w:tcW w:w="1347" w:type="pct"/>
            <w:vAlign w:val="center"/>
          </w:tcPr>
          <w:p w14:paraId="176A3ACA"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nie więcej niż 25 dni ze stężeniem S8max_d &gt; 120 µg/m</w:t>
            </w:r>
            <w:r w:rsidRPr="00DC41B5">
              <w:rPr>
                <w:rFonts w:eastAsia="Yu Gothic" w:cs="Arial"/>
                <w:color w:val="auto"/>
                <w:sz w:val="18"/>
                <w:szCs w:val="18"/>
                <w:vertAlign w:val="superscript"/>
                <w:lang w:val="pl-PL" w:eastAsia="pl-PL"/>
              </w:rPr>
              <w:t>3</w:t>
            </w:r>
          </w:p>
          <w:p w14:paraId="615E1798"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(średnio dla ostatnich 3 lat)</w:t>
            </w:r>
          </w:p>
        </w:tc>
        <w:tc>
          <w:tcPr>
            <w:tcW w:w="1378" w:type="pct"/>
            <w:vAlign w:val="center"/>
          </w:tcPr>
          <w:p w14:paraId="71BC159B"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więcej niż 25 dni ze stężeniem S8max_d &gt; 120 µg/m</w:t>
            </w:r>
            <w:r w:rsidRPr="00DC41B5">
              <w:rPr>
                <w:rFonts w:eastAsia="Yu Gothic" w:cs="Arial"/>
                <w:color w:val="auto"/>
                <w:sz w:val="18"/>
                <w:szCs w:val="18"/>
                <w:vertAlign w:val="superscript"/>
                <w:lang w:val="pl-PL" w:eastAsia="pl-PL"/>
              </w:rPr>
              <w:t>3</w:t>
            </w:r>
          </w:p>
          <w:p w14:paraId="5795D105" w14:textId="77777777" w:rsidR="001A73F4" w:rsidRPr="00DC41B5" w:rsidRDefault="001A73F4" w:rsidP="007D7D2B">
            <w:pPr>
              <w:autoSpaceDE w:val="0"/>
              <w:autoSpaceDN w:val="0"/>
              <w:spacing w:before="0" w:after="0"/>
              <w:jc w:val="center"/>
              <w:rPr>
                <w:rFonts w:eastAsia="Yu Gothic" w:cs="Arial"/>
                <w:color w:val="auto"/>
                <w:sz w:val="18"/>
                <w:szCs w:val="18"/>
                <w:lang w:val="pl-PL" w:eastAsia="pl-PL"/>
              </w:rPr>
            </w:pPr>
            <w:r w:rsidRPr="00DC41B5">
              <w:rPr>
                <w:rFonts w:eastAsia="Yu Gothic" w:cs="Arial"/>
                <w:color w:val="auto"/>
                <w:sz w:val="18"/>
                <w:szCs w:val="18"/>
                <w:lang w:val="pl-PL" w:eastAsia="pl-PL"/>
              </w:rPr>
              <w:t>(średnio dla ostatnich 3 lat)</w:t>
            </w:r>
          </w:p>
        </w:tc>
      </w:tr>
    </w:tbl>
    <w:p w14:paraId="44CB94E8"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Objaśnienia do tabeli:</w:t>
      </w:r>
    </w:p>
    <w:p w14:paraId="511C6AA9" w14:textId="77777777" w:rsidR="001A73F4" w:rsidRPr="00DC41B5" w:rsidRDefault="001A73F4" w:rsidP="001A73F4">
      <w:pPr>
        <w:spacing w:before="0" w:after="0" w:line="240" w:lineRule="auto"/>
        <w:rPr>
          <w:rFonts w:eastAsia="Yu Gothic" w:cs="Calibri"/>
          <w:color w:val="auto"/>
          <w:sz w:val="18"/>
          <w:szCs w:val="18"/>
        </w:rPr>
      </w:pPr>
      <w:proofErr w:type="spellStart"/>
      <w:r w:rsidRPr="00DC41B5">
        <w:rPr>
          <w:rFonts w:eastAsia="Yu Gothic" w:cs="Calibri"/>
          <w:color w:val="auto"/>
          <w:sz w:val="18"/>
          <w:szCs w:val="18"/>
        </w:rPr>
        <w:t>Sa</w:t>
      </w:r>
      <w:proofErr w:type="spellEnd"/>
      <w:r w:rsidRPr="00DC41B5">
        <w:rPr>
          <w:rFonts w:eastAsia="Yu Gothic" w:cs="Calibri"/>
          <w:color w:val="auto"/>
          <w:sz w:val="18"/>
          <w:szCs w:val="18"/>
        </w:rPr>
        <w:t>- stężenie średnie roczne S1 – stężenie 1-godzinne</w:t>
      </w:r>
    </w:p>
    <w:p w14:paraId="4A34C231"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S24 – stężenie średnie dobowe</w:t>
      </w:r>
    </w:p>
    <w:p w14:paraId="650AA1BF"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S8max – maksimum ze stężeń średnich ośmiogodzinnych kroczących (obliczanych ze stężeń 1-godzinnych) w ciągu roku kalendarzowego</w:t>
      </w:r>
    </w:p>
    <w:p w14:paraId="63EC1552"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S8max_d – maksimum dobowe ze stężeń średnich ośmiogodzinnych kroczących obliczanych ze stężeń średnich jednogodzinnych; każdą wartość średnią ośmiogodzinną przypisuje się dobie, w której kończy się ośmiogodzinny okres uśredniania ołów, arsen, kadm, nikiel, benzo(α)</w:t>
      </w:r>
      <w:proofErr w:type="spellStart"/>
      <w:r w:rsidRPr="00DC41B5">
        <w:rPr>
          <w:rFonts w:eastAsia="Yu Gothic" w:cs="Calibri"/>
          <w:color w:val="auto"/>
          <w:sz w:val="18"/>
          <w:szCs w:val="18"/>
        </w:rPr>
        <w:t>piren</w:t>
      </w:r>
      <w:proofErr w:type="spellEnd"/>
      <w:r w:rsidRPr="00DC41B5">
        <w:rPr>
          <w:rFonts w:eastAsia="Yu Gothic" w:cs="Calibri"/>
          <w:color w:val="auto"/>
          <w:sz w:val="18"/>
          <w:szCs w:val="18"/>
        </w:rPr>
        <w:t xml:space="preserve"> – oznaczane w pyle zawieszonym PM10</w:t>
      </w:r>
    </w:p>
    <w:p w14:paraId="72FACB12"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 - kryteria klasyfikacji stref dla PM2,5:</w:t>
      </w:r>
    </w:p>
    <w:p w14:paraId="1A4D5B0A"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 xml:space="preserve"> - faza I – obowiązująca w Polsce do dnia 31 grudnia 2019 r. (dodatkowa klasyfikacja)</w:t>
      </w:r>
    </w:p>
    <w:p w14:paraId="24AA5EE2"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 xml:space="preserve"> - faza II – obowiązująca w Polsce od dnia 1 stycznia 2020 r.</w:t>
      </w:r>
    </w:p>
    <w:p w14:paraId="3706CC2F" w14:textId="77777777" w:rsidR="001A73F4" w:rsidRPr="00DC41B5" w:rsidRDefault="001A73F4" w:rsidP="001A73F4">
      <w:pPr>
        <w:tabs>
          <w:tab w:val="left" w:pos="2580"/>
        </w:tabs>
        <w:spacing w:before="0" w:after="0"/>
        <w:jc w:val="center"/>
        <w:rPr>
          <w:iCs/>
          <w:sz w:val="18"/>
          <w:szCs w:val="18"/>
        </w:rPr>
      </w:pPr>
      <w:bookmarkStart w:id="90" w:name="_Toc87618735"/>
      <w:r w:rsidRPr="00DC41B5">
        <w:rPr>
          <w:iCs/>
          <w:sz w:val="18"/>
          <w:szCs w:val="18"/>
        </w:rPr>
        <w:t>źródło: Roczna ocena jakości powietrza w województwie wielkopolskiego. Raport wojewódzki za rok 2022</w:t>
      </w:r>
    </w:p>
    <w:p w14:paraId="1AD3F6E0" w14:textId="77777777" w:rsidR="001A73F4" w:rsidRPr="00DC41B5" w:rsidRDefault="001A73F4" w:rsidP="001A73F4">
      <w:pPr>
        <w:spacing w:before="0" w:after="0"/>
        <w:rPr>
          <w:rFonts w:eastAsiaTheme="minorEastAsia"/>
          <w:bCs/>
          <w:color w:val="auto"/>
          <w:sz w:val="20"/>
          <w:lang w:eastAsia="pl-PL"/>
        </w:rPr>
      </w:pPr>
    </w:p>
    <w:p w14:paraId="50B2B402" w14:textId="10B8774E" w:rsidR="001A73F4" w:rsidRPr="00DC41B5" w:rsidRDefault="001A73F4" w:rsidP="008105C4">
      <w:pPr>
        <w:spacing w:before="0" w:after="0"/>
        <w:rPr>
          <w:rFonts w:eastAsiaTheme="minorEastAsia"/>
          <w:bCs/>
          <w:i/>
          <w:iCs/>
          <w:color w:val="auto"/>
          <w:sz w:val="20"/>
          <w:lang w:eastAsia="pl-PL"/>
        </w:rPr>
      </w:pPr>
      <w:bookmarkStart w:id="91" w:name="_Toc87618736"/>
      <w:bookmarkStart w:id="92" w:name="_Toc143768376"/>
      <w:bookmarkStart w:id="93" w:name="_Toc158800620"/>
      <w:bookmarkEnd w:id="90"/>
      <w:r w:rsidRPr="00DC41B5">
        <w:rPr>
          <w:rFonts w:eastAsiaTheme="minorEastAsia"/>
          <w:bCs/>
          <w:i/>
          <w:iCs/>
          <w:color w:val="auto"/>
          <w:sz w:val="20"/>
          <w:lang w:eastAsia="pl-PL"/>
        </w:rPr>
        <w:t xml:space="preserve">Tabela </w:t>
      </w:r>
      <w:r w:rsidRPr="00DC41B5">
        <w:rPr>
          <w:rFonts w:eastAsiaTheme="minorEastAsia"/>
          <w:bCs/>
          <w:i/>
          <w:iCs/>
          <w:color w:val="auto"/>
          <w:sz w:val="20"/>
          <w:lang w:eastAsia="pl-PL"/>
        </w:rPr>
        <w:fldChar w:fldCharType="begin"/>
      </w:r>
      <w:r w:rsidRPr="00DC41B5">
        <w:rPr>
          <w:rFonts w:eastAsiaTheme="minorEastAsia"/>
          <w:bCs/>
          <w:i/>
          <w:iCs/>
          <w:color w:val="auto"/>
          <w:sz w:val="20"/>
          <w:lang w:eastAsia="pl-PL"/>
        </w:rPr>
        <w:instrText xml:space="preserve"> SEQ Tabela \* ARABIC </w:instrText>
      </w:r>
      <w:r w:rsidRPr="00DC41B5">
        <w:rPr>
          <w:rFonts w:eastAsiaTheme="minorEastAsia"/>
          <w:bCs/>
          <w:i/>
          <w:iCs/>
          <w:color w:val="auto"/>
          <w:sz w:val="20"/>
          <w:lang w:eastAsia="pl-PL"/>
        </w:rPr>
        <w:fldChar w:fldCharType="separate"/>
      </w:r>
      <w:r w:rsidR="000D3557" w:rsidRPr="00DC41B5">
        <w:rPr>
          <w:rFonts w:eastAsiaTheme="minorEastAsia"/>
          <w:bCs/>
          <w:i/>
          <w:iCs/>
          <w:noProof/>
          <w:color w:val="auto"/>
          <w:sz w:val="20"/>
          <w:lang w:eastAsia="pl-PL"/>
        </w:rPr>
        <w:t>13</w:t>
      </w:r>
      <w:r w:rsidRPr="00DC41B5">
        <w:rPr>
          <w:rFonts w:eastAsiaTheme="minorEastAsia"/>
          <w:bCs/>
          <w:i/>
          <w:iCs/>
          <w:color w:val="auto"/>
          <w:sz w:val="20"/>
          <w:lang w:eastAsia="pl-PL"/>
        </w:rPr>
        <w:fldChar w:fldCharType="end"/>
      </w:r>
      <w:r w:rsidRPr="00DC41B5">
        <w:rPr>
          <w:rFonts w:eastAsiaTheme="minorEastAsia"/>
          <w:bCs/>
          <w:i/>
          <w:iCs/>
          <w:color w:val="auto"/>
          <w:sz w:val="20"/>
          <w:lang w:eastAsia="pl-PL"/>
        </w:rPr>
        <w:t>. Kryteria dodatkowej klasyfikacji stref dla ozonu O</w:t>
      </w:r>
      <w:r w:rsidRPr="00DC41B5">
        <w:rPr>
          <w:rFonts w:eastAsiaTheme="minorEastAsia"/>
          <w:bCs/>
          <w:i/>
          <w:iCs/>
          <w:color w:val="auto"/>
          <w:sz w:val="20"/>
          <w:vertAlign w:val="subscript"/>
          <w:lang w:eastAsia="pl-PL"/>
        </w:rPr>
        <w:t>3</w:t>
      </w:r>
      <w:r w:rsidRPr="00DC41B5">
        <w:rPr>
          <w:rFonts w:eastAsiaTheme="minorEastAsia"/>
          <w:bCs/>
          <w:i/>
          <w:iCs/>
          <w:color w:val="auto"/>
          <w:sz w:val="20"/>
          <w:lang w:eastAsia="pl-PL"/>
        </w:rPr>
        <w:t xml:space="preserve"> ze względu na ochronę zdrowia ludzi (w odniesieniu do poziomu celu długoterminowego - do osiągnięcia w 2020 r.)</w:t>
      </w:r>
      <w:bookmarkEnd w:id="91"/>
      <w:r w:rsidRPr="00DC41B5">
        <w:rPr>
          <w:rFonts w:eastAsiaTheme="minorEastAsia"/>
          <w:bCs/>
          <w:i/>
          <w:iCs/>
          <w:color w:val="auto"/>
          <w:sz w:val="20"/>
          <w:lang w:eastAsia="pl-PL"/>
        </w:rPr>
        <w:t>.</w:t>
      </w:r>
      <w:bookmarkEnd w:id="92"/>
      <w:bookmarkEnd w:id="93"/>
    </w:p>
    <w:tbl>
      <w:tblPr>
        <w:tblStyle w:val="TableNormal"/>
        <w:tblpPr w:leftFromText="141" w:rightFromText="141" w:vertAnchor="text" w:tblpXSpec="center" w:tblpY="1"/>
        <w:tblOverlap w:val="neve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1575"/>
        <w:gridCol w:w="1479"/>
        <w:gridCol w:w="2041"/>
        <w:gridCol w:w="2041"/>
      </w:tblGrid>
      <w:tr w:rsidR="001A73F4" w:rsidRPr="00DC41B5" w14:paraId="1346FD34" w14:textId="77777777" w:rsidTr="007D7D2B">
        <w:trPr>
          <w:trHeight w:val="283"/>
          <w:jc w:val="center"/>
        </w:trPr>
        <w:tc>
          <w:tcPr>
            <w:tcW w:w="1067" w:type="pct"/>
            <w:shd w:val="clear" w:color="auto" w:fill="D9D9D9" w:themeFill="background1" w:themeFillShade="D9"/>
            <w:vAlign w:val="center"/>
          </w:tcPr>
          <w:p w14:paraId="72B09940" w14:textId="77777777" w:rsidR="001A73F4" w:rsidRPr="00DC41B5" w:rsidRDefault="001A73F4" w:rsidP="007D7D2B">
            <w:pPr>
              <w:autoSpaceDE w:val="0"/>
              <w:autoSpaceDN w:val="0"/>
              <w:spacing w:before="0" w:after="0"/>
              <w:jc w:val="center"/>
              <w:rPr>
                <w:rFonts w:eastAsia="Yu Gothic" w:cs="Arial"/>
                <w:b/>
                <w:color w:val="auto"/>
                <w:sz w:val="18"/>
                <w:szCs w:val="18"/>
                <w:lang w:val="pl-PL" w:eastAsia="pl-PL"/>
              </w:rPr>
            </w:pPr>
            <w:r w:rsidRPr="00DC41B5">
              <w:rPr>
                <w:rFonts w:eastAsia="Yu Gothic" w:cs="Arial"/>
                <w:b/>
                <w:color w:val="auto"/>
                <w:sz w:val="18"/>
                <w:szCs w:val="18"/>
                <w:lang w:val="pl-PL" w:eastAsia="pl-PL"/>
              </w:rPr>
              <w:t>Zanieczyszczenie</w:t>
            </w:r>
          </w:p>
        </w:tc>
        <w:tc>
          <w:tcPr>
            <w:tcW w:w="868" w:type="pct"/>
            <w:shd w:val="clear" w:color="auto" w:fill="D9D9D9" w:themeFill="background1" w:themeFillShade="D9"/>
            <w:vAlign w:val="center"/>
          </w:tcPr>
          <w:p w14:paraId="7BF414FF" w14:textId="77777777" w:rsidR="001A73F4" w:rsidRPr="00DC41B5" w:rsidRDefault="001A73F4" w:rsidP="007D7D2B">
            <w:pPr>
              <w:autoSpaceDE w:val="0"/>
              <w:autoSpaceDN w:val="0"/>
              <w:spacing w:before="0" w:after="0"/>
              <w:jc w:val="center"/>
              <w:rPr>
                <w:rFonts w:eastAsia="Yu Gothic" w:cs="Arial"/>
                <w:b/>
                <w:color w:val="auto"/>
                <w:sz w:val="18"/>
                <w:szCs w:val="18"/>
                <w:lang w:val="pl-PL" w:eastAsia="pl-PL"/>
              </w:rPr>
            </w:pPr>
            <w:r w:rsidRPr="00DC41B5">
              <w:rPr>
                <w:rFonts w:eastAsia="Yu Gothic" w:cs="Arial"/>
                <w:b/>
                <w:color w:val="auto"/>
                <w:sz w:val="18"/>
                <w:szCs w:val="18"/>
                <w:lang w:val="pl-PL" w:eastAsia="pl-PL"/>
              </w:rPr>
              <w:t>Normowany poziom</w:t>
            </w:r>
          </w:p>
        </w:tc>
        <w:tc>
          <w:tcPr>
            <w:tcW w:w="815" w:type="pct"/>
            <w:shd w:val="clear" w:color="auto" w:fill="D9D9D9" w:themeFill="background1" w:themeFillShade="D9"/>
            <w:vAlign w:val="center"/>
          </w:tcPr>
          <w:p w14:paraId="5DD67871" w14:textId="77777777" w:rsidR="001A73F4" w:rsidRPr="00DC41B5" w:rsidRDefault="001A73F4" w:rsidP="007D7D2B">
            <w:pPr>
              <w:autoSpaceDE w:val="0"/>
              <w:autoSpaceDN w:val="0"/>
              <w:spacing w:before="0" w:after="0"/>
              <w:jc w:val="center"/>
              <w:rPr>
                <w:rFonts w:eastAsia="Yu Gothic" w:cs="Arial"/>
                <w:b/>
                <w:color w:val="auto"/>
                <w:sz w:val="18"/>
                <w:szCs w:val="18"/>
                <w:lang w:val="pl-PL" w:eastAsia="pl-PL"/>
              </w:rPr>
            </w:pPr>
            <w:r w:rsidRPr="00DC41B5">
              <w:rPr>
                <w:rFonts w:eastAsia="Yu Gothic" w:cs="Arial"/>
                <w:b/>
                <w:color w:val="auto"/>
                <w:sz w:val="18"/>
                <w:szCs w:val="18"/>
                <w:lang w:val="pl-PL" w:eastAsia="pl-PL"/>
              </w:rPr>
              <w:t>Czas uśredniania</w:t>
            </w:r>
          </w:p>
        </w:tc>
        <w:tc>
          <w:tcPr>
            <w:tcW w:w="1125" w:type="pct"/>
            <w:shd w:val="clear" w:color="auto" w:fill="D9D9D9" w:themeFill="background1" w:themeFillShade="D9"/>
            <w:vAlign w:val="center"/>
          </w:tcPr>
          <w:p w14:paraId="07D75FFF" w14:textId="77777777" w:rsidR="001A73F4" w:rsidRPr="00DC41B5" w:rsidRDefault="001A73F4" w:rsidP="007D7D2B">
            <w:pPr>
              <w:autoSpaceDE w:val="0"/>
              <w:autoSpaceDN w:val="0"/>
              <w:spacing w:before="0" w:after="0"/>
              <w:jc w:val="center"/>
              <w:rPr>
                <w:rFonts w:eastAsia="Yu Gothic" w:cs="Arial"/>
                <w:b/>
                <w:color w:val="auto"/>
                <w:sz w:val="18"/>
                <w:szCs w:val="18"/>
                <w:lang w:val="pl-PL" w:eastAsia="pl-PL"/>
              </w:rPr>
            </w:pPr>
            <w:r w:rsidRPr="00DC41B5">
              <w:rPr>
                <w:rFonts w:eastAsia="Yu Gothic" w:cs="Arial"/>
                <w:b/>
                <w:color w:val="auto"/>
                <w:sz w:val="18"/>
                <w:szCs w:val="18"/>
                <w:lang w:val="pl-PL" w:eastAsia="pl-PL"/>
              </w:rPr>
              <w:t>Klasa D1</w:t>
            </w:r>
          </w:p>
        </w:tc>
        <w:tc>
          <w:tcPr>
            <w:tcW w:w="1125" w:type="pct"/>
            <w:shd w:val="clear" w:color="auto" w:fill="D9D9D9" w:themeFill="background1" w:themeFillShade="D9"/>
            <w:vAlign w:val="center"/>
          </w:tcPr>
          <w:p w14:paraId="6C8A5E0D" w14:textId="77777777" w:rsidR="001A73F4" w:rsidRPr="00DC41B5" w:rsidRDefault="001A73F4" w:rsidP="007D7D2B">
            <w:pPr>
              <w:autoSpaceDE w:val="0"/>
              <w:autoSpaceDN w:val="0"/>
              <w:spacing w:before="0" w:after="0"/>
              <w:jc w:val="center"/>
              <w:rPr>
                <w:rFonts w:eastAsia="Yu Gothic" w:cs="Arial"/>
                <w:b/>
                <w:color w:val="auto"/>
                <w:sz w:val="18"/>
                <w:szCs w:val="18"/>
                <w:lang w:val="pl-PL" w:eastAsia="pl-PL"/>
              </w:rPr>
            </w:pPr>
            <w:r w:rsidRPr="00DC41B5">
              <w:rPr>
                <w:rFonts w:eastAsia="Yu Gothic" w:cs="Arial"/>
                <w:b/>
                <w:color w:val="auto"/>
                <w:sz w:val="18"/>
                <w:szCs w:val="18"/>
                <w:lang w:val="pl-PL" w:eastAsia="pl-PL"/>
              </w:rPr>
              <w:t>Klasa D2</w:t>
            </w:r>
          </w:p>
        </w:tc>
      </w:tr>
      <w:tr w:rsidR="001A73F4" w:rsidRPr="00DC41B5" w14:paraId="058E9127" w14:textId="77777777" w:rsidTr="007D7D2B">
        <w:trPr>
          <w:trHeight w:val="283"/>
          <w:jc w:val="center"/>
        </w:trPr>
        <w:tc>
          <w:tcPr>
            <w:tcW w:w="1067" w:type="pct"/>
            <w:vAlign w:val="center"/>
          </w:tcPr>
          <w:p w14:paraId="256C7DB2" w14:textId="77777777" w:rsidR="001A73F4" w:rsidRPr="00DC41B5" w:rsidRDefault="001A73F4" w:rsidP="007D7D2B">
            <w:pPr>
              <w:widowControl/>
              <w:spacing w:before="0" w:after="0"/>
              <w:jc w:val="center"/>
              <w:rPr>
                <w:rFonts w:cs="Arial"/>
                <w:sz w:val="18"/>
                <w:szCs w:val="18"/>
                <w:lang w:val="pl-PL"/>
              </w:rPr>
            </w:pPr>
            <w:r w:rsidRPr="00DC41B5">
              <w:rPr>
                <w:rFonts w:cs="Arial"/>
                <w:sz w:val="18"/>
                <w:szCs w:val="18"/>
                <w:lang w:val="pl-PL"/>
              </w:rPr>
              <w:t>Ozon</w:t>
            </w:r>
          </w:p>
        </w:tc>
        <w:tc>
          <w:tcPr>
            <w:tcW w:w="868" w:type="pct"/>
            <w:vAlign w:val="center"/>
          </w:tcPr>
          <w:p w14:paraId="4E1EEC48" w14:textId="77777777" w:rsidR="001A73F4" w:rsidRPr="00DC41B5" w:rsidRDefault="001A73F4" w:rsidP="007D7D2B">
            <w:pPr>
              <w:widowControl/>
              <w:spacing w:before="0" w:after="0"/>
              <w:jc w:val="center"/>
              <w:rPr>
                <w:rFonts w:cs="Arial"/>
                <w:sz w:val="18"/>
                <w:szCs w:val="18"/>
                <w:lang w:val="pl-PL"/>
              </w:rPr>
            </w:pPr>
            <w:r w:rsidRPr="00DC41B5">
              <w:rPr>
                <w:rFonts w:cs="Arial"/>
                <w:sz w:val="18"/>
                <w:szCs w:val="18"/>
                <w:lang w:val="pl-PL"/>
              </w:rPr>
              <w:t>cel długoterminowy</w:t>
            </w:r>
          </w:p>
        </w:tc>
        <w:tc>
          <w:tcPr>
            <w:tcW w:w="815" w:type="pct"/>
            <w:vAlign w:val="center"/>
          </w:tcPr>
          <w:p w14:paraId="135B5F19" w14:textId="77777777" w:rsidR="001A73F4" w:rsidRPr="00DC41B5" w:rsidRDefault="001A73F4" w:rsidP="007D7D2B">
            <w:pPr>
              <w:widowControl/>
              <w:spacing w:before="0" w:after="0"/>
              <w:jc w:val="center"/>
              <w:rPr>
                <w:rFonts w:cs="Arial"/>
                <w:sz w:val="18"/>
                <w:szCs w:val="18"/>
                <w:lang w:val="pl-PL"/>
              </w:rPr>
            </w:pPr>
            <w:r w:rsidRPr="00DC41B5">
              <w:rPr>
                <w:rFonts w:cs="Arial"/>
                <w:sz w:val="18"/>
                <w:szCs w:val="18"/>
                <w:lang w:val="pl-PL"/>
              </w:rPr>
              <w:t>8-godz.</w:t>
            </w:r>
          </w:p>
        </w:tc>
        <w:tc>
          <w:tcPr>
            <w:tcW w:w="1125" w:type="pct"/>
            <w:vAlign w:val="center"/>
          </w:tcPr>
          <w:p w14:paraId="335C0CDD" w14:textId="77777777" w:rsidR="001A73F4" w:rsidRPr="00DC41B5" w:rsidRDefault="001A73F4" w:rsidP="007D7D2B">
            <w:pPr>
              <w:widowControl/>
              <w:spacing w:before="0" w:after="0"/>
              <w:jc w:val="center"/>
              <w:rPr>
                <w:rFonts w:cs="Arial"/>
                <w:sz w:val="18"/>
                <w:szCs w:val="18"/>
                <w:lang w:val="pl-PL"/>
              </w:rPr>
            </w:pPr>
            <w:r w:rsidRPr="00DC41B5">
              <w:rPr>
                <w:rFonts w:cs="Arial"/>
                <w:sz w:val="18"/>
                <w:szCs w:val="18"/>
                <w:lang w:val="pl-PL"/>
              </w:rPr>
              <w:t>S8max &lt;= 120 µg/m</w:t>
            </w:r>
            <w:r w:rsidRPr="00DC41B5">
              <w:rPr>
                <w:rFonts w:cs="Arial"/>
                <w:sz w:val="18"/>
                <w:szCs w:val="18"/>
                <w:vertAlign w:val="superscript"/>
                <w:lang w:val="pl-PL"/>
              </w:rPr>
              <w:t>3</w:t>
            </w:r>
            <w:r w:rsidRPr="00DC41B5">
              <w:rPr>
                <w:rFonts w:cs="Arial"/>
                <w:sz w:val="18"/>
                <w:szCs w:val="18"/>
                <w:lang w:val="pl-PL"/>
              </w:rPr>
              <w:t xml:space="preserve"> w ocenianym roku</w:t>
            </w:r>
          </w:p>
        </w:tc>
        <w:tc>
          <w:tcPr>
            <w:tcW w:w="1125" w:type="pct"/>
            <w:vAlign w:val="center"/>
          </w:tcPr>
          <w:p w14:paraId="6D663866" w14:textId="77777777" w:rsidR="001A73F4" w:rsidRPr="00DC41B5" w:rsidRDefault="001A73F4" w:rsidP="007D7D2B">
            <w:pPr>
              <w:widowControl/>
              <w:spacing w:before="0" w:after="0"/>
              <w:jc w:val="center"/>
              <w:rPr>
                <w:rFonts w:cs="Arial"/>
                <w:sz w:val="18"/>
                <w:szCs w:val="18"/>
                <w:lang w:val="pl-PL"/>
              </w:rPr>
            </w:pPr>
            <w:r w:rsidRPr="00DC41B5">
              <w:rPr>
                <w:rFonts w:cs="Arial"/>
                <w:sz w:val="18"/>
                <w:szCs w:val="18"/>
                <w:lang w:val="pl-PL"/>
              </w:rPr>
              <w:t>S8max &gt; 120 µg/m</w:t>
            </w:r>
            <w:r w:rsidRPr="00DC41B5">
              <w:rPr>
                <w:rFonts w:cs="Arial"/>
                <w:sz w:val="18"/>
                <w:szCs w:val="18"/>
                <w:vertAlign w:val="superscript"/>
                <w:lang w:val="pl-PL"/>
              </w:rPr>
              <w:t>3</w:t>
            </w:r>
            <w:r w:rsidRPr="00DC41B5">
              <w:rPr>
                <w:rFonts w:cs="Arial"/>
                <w:sz w:val="18"/>
                <w:szCs w:val="18"/>
                <w:lang w:val="pl-PL"/>
              </w:rPr>
              <w:t xml:space="preserve"> </w:t>
            </w:r>
            <w:r w:rsidRPr="00DC41B5">
              <w:rPr>
                <w:rFonts w:cs="Arial"/>
                <w:sz w:val="18"/>
                <w:szCs w:val="18"/>
                <w:lang w:val="pl-PL"/>
              </w:rPr>
              <w:br/>
              <w:t>w ocenianym roku</w:t>
            </w:r>
          </w:p>
        </w:tc>
      </w:tr>
    </w:tbl>
    <w:p w14:paraId="49632E74"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Objaśnienia do tabeli:</w:t>
      </w:r>
    </w:p>
    <w:p w14:paraId="7CF9F533" w14:textId="77777777" w:rsidR="001A73F4" w:rsidRPr="00DC41B5" w:rsidRDefault="001A73F4" w:rsidP="001A73F4">
      <w:pPr>
        <w:spacing w:before="0" w:after="0" w:line="240" w:lineRule="auto"/>
        <w:rPr>
          <w:rFonts w:eastAsia="Yu Gothic" w:cs="Calibri"/>
          <w:color w:val="auto"/>
          <w:sz w:val="18"/>
          <w:szCs w:val="18"/>
        </w:rPr>
      </w:pPr>
      <w:r w:rsidRPr="00DC41B5">
        <w:rPr>
          <w:rFonts w:eastAsia="Yu Gothic" w:cs="Calibri"/>
          <w:color w:val="auto"/>
          <w:sz w:val="18"/>
          <w:szCs w:val="18"/>
        </w:rPr>
        <w:t xml:space="preserve">S8max – maksimum ze stężeń średnich ośmiogodzinnych kroczących (obliczanych ze stężeń 1-godzinnych) </w:t>
      </w:r>
      <w:r w:rsidRPr="00DC41B5">
        <w:rPr>
          <w:rFonts w:eastAsia="Yu Gothic" w:cs="Calibri"/>
          <w:color w:val="auto"/>
          <w:sz w:val="18"/>
          <w:szCs w:val="18"/>
        </w:rPr>
        <w:br/>
        <w:t>w ciągu roku kalendarzowego.</w:t>
      </w:r>
    </w:p>
    <w:p w14:paraId="1C40964C" w14:textId="77777777" w:rsidR="001A73F4" w:rsidRPr="00DC41B5" w:rsidRDefault="001A73F4" w:rsidP="001A73F4">
      <w:pPr>
        <w:tabs>
          <w:tab w:val="left" w:pos="2580"/>
        </w:tabs>
        <w:spacing w:before="0" w:after="240"/>
        <w:jc w:val="center"/>
        <w:rPr>
          <w:iCs/>
          <w:sz w:val="18"/>
          <w:szCs w:val="18"/>
        </w:rPr>
      </w:pPr>
      <w:r w:rsidRPr="00DC41B5">
        <w:rPr>
          <w:iCs/>
          <w:sz w:val="18"/>
          <w:szCs w:val="18"/>
        </w:rPr>
        <w:t>źródło: Roczna ocena jakości powietrza w województwie wielkopolskim. Raport wojewódzki za rok 2022</w:t>
      </w:r>
    </w:p>
    <w:p w14:paraId="74D2A352" w14:textId="77777777" w:rsidR="001A73F4" w:rsidRPr="00DC41B5" w:rsidRDefault="001A73F4" w:rsidP="001A73F4">
      <w:pPr>
        <w:spacing w:before="0" w:after="200"/>
        <w:jc w:val="left"/>
        <w:rPr>
          <w:rFonts w:eastAsiaTheme="minorEastAsia"/>
          <w:bCs/>
          <w:i/>
          <w:iCs/>
          <w:color w:val="auto"/>
          <w:sz w:val="20"/>
          <w:lang w:eastAsia="pl-PL"/>
        </w:rPr>
      </w:pPr>
      <w:r w:rsidRPr="00DC41B5">
        <w:rPr>
          <w:rFonts w:eastAsiaTheme="minorEastAsia"/>
          <w:bCs/>
          <w:i/>
          <w:iCs/>
          <w:color w:val="auto"/>
          <w:sz w:val="20"/>
          <w:lang w:eastAsia="pl-PL"/>
        </w:rPr>
        <w:br w:type="page"/>
      </w:r>
    </w:p>
    <w:p w14:paraId="4FD06617" w14:textId="6144F885" w:rsidR="001A73F4" w:rsidRPr="00DC41B5" w:rsidRDefault="001A73F4" w:rsidP="001A73F4">
      <w:pPr>
        <w:spacing w:after="0"/>
        <w:rPr>
          <w:rFonts w:eastAsiaTheme="minorEastAsia"/>
          <w:bCs/>
          <w:i/>
          <w:iCs/>
          <w:color w:val="auto"/>
          <w:sz w:val="20"/>
          <w:lang w:eastAsia="pl-PL"/>
        </w:rPr>
      </w:pPr>
      <w:bookmarkStart w:id="94" w:name="_Toc143768377"/>
      <w:bookmarkStart w:id="95" w:name="_Toc158800621"/>
      <w:r w:rsidRPr="00DC41B5">
        <w:rPr>
          <w:rFonts w:eastAsiaTheme="minorEastAsia"/>
          <w:bCs/>
          <w:i/>
          <w:iCs/>
          <w:color w:val="auto"/>
          <w:sz w:val="20"/>
          <w:lang w:eastAsia="pl-PL"/>
        </w:rPr>
        <w:lastRenderedPageBreak/>
        <w:t xml:space="preserve">Tabela </w:t>
      </w:r>
      <w:r w:rsidRPr="00DC41B5">
        <w:rPr>
          <w:rFonts w:eastAsiaTheme="minorEastAsia"/>
          <w:bCs/>
          <w:i/>
          <w:iCs/>
          <w:color w:val="auto"/>
          <w:sz w:val="20"/>
          <w:lang w:eastAsia="pl-PL"/>
        </w:rPr>
        <w:fldChar w:fldCharType="begin"/>
      </w:r>
      <w:r w:rsidRPr="00DC41B5">
        <w:rPr>
          <w:rFonts w:eastAsiaTheme="minorEastAsia"/>
          <w:bCs/>
          <w:i/>
          <w:iCs/>
          <w:color w:val="auto"/>
          <w:sz w:val="20"/>
          <w:lang w:eastAsia="pl-PL"/>
        </w:rPr>
        <w:instrText xml:space="preserve"> SEQ Tabela \* ARABIC </w:instrText>
      </w:r>
      <w:r w:rsidRPr="00DC41B5">
        <w:rPr>
          <w:rFonts w:eastAsiaTheme="minorEastAsia"/>
          <w:bCs/>
          <w:i/>
          <w:iCs/>
          <w:color w:val="auto"/>
          <w:sz w:val="20"/>
          <w:lang w:eastAsia="pl-PL"/>
        </w:rPr>
        <w:fldChar w:fldCharType="separate"/>
      </w:r>
      <w:r w:rsidR="000D3557" w:rsidRPr="00DC41B5">
        <w:rPr>
          <w:rFonts w:eastAsiaTheme="minorEastAsia"/>
          <w:bCs/>
          <w:i/>
          <w:iCs/>
          <w:noProof/>
          <w:color w:val="auto"/>
          <w:sz w:val="20"/>
          <w:lang w:eastAsia="pl-PL"/>
        </w:rPr>
        <w:t>14</w:t>
      </w:r>
      <w:r w:rsidRPr="00DC41B5">
        <w:rPr>
          <w:rFonts w:eastAsiaTheme="minorEastAsia"/>
          <w:bCs/>
          <w:i/>
          <w:iCs/>
          <w:color w:val="auto"/>
          <w:sz w:val="20"/>
          <w:lang w:eastAsia="pl-PL"/>
        </w:rPr>
        <w:fldChar w:fldCharType="end"/>
      </w:r>
      <w:r w:rsidRPr="00DC41B5">
        <w:rPr>
          <w:rFonts w:eastAsiaTheme="minorEastAsia"/>
          <w:bCs/>
          <w:i/>
          <w:iCs/>
          <w:color w:val="auto"/>
          <w:sz w:val="20"/>
          <w:lang w:eastAsia="pl-PL"/>
        </w:rPr>
        <w:t xml:space="preserve">. Wynikowe klasy strefy </w:t>
      </w:r>
      <w:r w:rsidR="00417784" w:rsidRPr="00DC41B5">
        <w:rPr>
          <w:rFonts w:eastAsiaTheme="minorEastAsia"/>
          <w:bCs/>
          <w:i/>
          <w:iCs/>
          <w:color w:val="auto"/>
          <w:sz w:val="20"/>
          <w:lang w:eastAsia="pl-PL"/>
        </w:rPr>
        <w:t>Gminy Granowo</w:t>
      </w:r>
      <w:r w:rsidRPr="00DC41B5">
        <w:rPr>
          <w:rFonts w:eastAsiaTheme="minorEastAsia"/>
          <w:bCs/>
          <w:i/>
          <w:iCs/>
          <w:color w:val="auto"/>
          <w:sz w:val="20"/>
          <w:lang w:eastAsia="pl-PL"/>
        </w:rPr>
        <w:t xml:space="preserve"> dla poszczególnych zanieczyszczeń, uzyskane </w:t>
      </w:r>
      <w:r w:rsidRPr="00DC41B5">
        <w:rPr>
          <w:rFonts w:eastAsiaTheme="minorEastAsia"/>
          <w:bCs/>
          <w:i/>
          <w:iCs/>
          <w:color w:val="auto"/>
          <w:sz w:val="20"/>
          <w:lang w:eastAsia="pl-PL"/>
        </w:rPr>
        <w:br/>
        <w:t>w ocenie rocznej za 2022 r. dokonanej z uwzględnieniem kryteriów ustanowionych w celu ochrony zdrowia.</w:t>
      </w:r>
      <w:bookmarkEnd w:id="94"/>
      <w:bookmarkEnd w:id="9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8"/>
        <w:gridCol w:w="559"/>
        <w:gridCol w:w="577"/>
        <w:gridCol w:w="611"/>
        <w:gridCol w:w="635"/>
        <w:gridCol w:w="572"/>
        <w:gridCol w:w="728"/>
        <w:gridCol w:w="468"/>
        <w:gridCol w:w="468"/>
        <w:gridCol w:w="466"/>
        <w:gridCol w:w="419"/>
        <w:gridCol w:w="771"/>
        <w:gridCol w:w="820"/>
      </w:tblGrid>
      <w:tr w:rsidR="001A73F4" w:rsidRPr="00DC41B5" w14:paraId="635BB7C4" w14:textId="77777777" w:rsidTr="007D7D2B">
        <w:trPr>
          <w:trHeight w:val="283"/>
          <w:jc w:val="center"/>
        </w:trPr>
        <w:tc>
          <w:tcPr>
            <w:tcW w:w="1090" w:type="pct"/>
            <w:vMerge w:val="restart"/>
            <w:shd w:val="clear" w:color="auto" w:fill="D9D9D9" w:themeFill="background1" w:themeFillShade="D9"/>
            <w:vAlign w:val="center"/>
          </w:tcPr>
          <w:p w14:paraId="08E97060"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Nazwa strefy</w:t>
            </w:r>
          </w:p>
        </w:tc>
        <w:tc>
          <w:tcPr>
            <w:tcW w:w="3910" w:type="pct"/>
            <w:gridSpan w:val="12"/>
            <w:shd w:val="clear" w:color="auto" w:fill="D9D9D9" w:themeFill="background1" w:themeFillShade="D9"/>
            <w:vAlign w:val="center"/>
          </w:tcPr>
          <w:p w14:paraId="7E88DB8D"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Symbol klasy wynikowej</w:t>
            </w:r>
          </w:p>
        </w:tc>
      </w:tr>
      <w:tr w:rsidR="001A73F4" w:rsidRPr="00DC41B5" w14:paraId="08E44D7E" w14:textId="77777777" w:rsidTr="007D7D2B">
        <w:trPr>
          <w:trHeight w:val="283"/>
          <w:jc w:val="center"/>
        </w:trPr>
        <w:tc>
          <w:tcPr>
            <w:tcW w:w="1090" w:type="pct"/>
            <w:vMerge/>
            <w:shd w:val="clear" w:color="auto" w:fill="D9D9D9" w:themeFill="background1" w:themeFillShade="D9"/>
            <w:vAlign w:val="center"/>
          </w:tcPr>
          <w:p w14:paraId="50A5CAAB" w14:textId="77777777" w:rsidR="001A73F4" w:rsidRPr="00DC41B5" w:rsidRDefault="001A73F4" w:rsidP="007D7D2B">
            <w:pPr>
              <w:spacing w:before="60" w:after="60"/>
              <w:jc w:val="center"/>
              <w:rPr>
                <w:rFonts w:eastAsia="Yu Gothic" w:cs="Arial"/>
                <w:bCs/>
                <w:sz w:val="18"/>
                <w:szCs w:val="18"/>
              </w:rPr>
            </w:pPr>
          </w:p>
        </w:tc>
        <w:tc>
          <w:tcPr>
            <w:tcW w:w="308" w:type="pct"/>
            <w:shd w:val="clear" w:color="auto" w:fill="D9D9D9" w:themeFill="background1" w:themeFillShade="D9"/>
            <w:vAlign w:val="center"/>
          </w:tcPr>
          <w:p w14:paraId="035CF49E"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SO</w:t>
            </w:r>
            <w:r w:rsidRPr="00DC41B5">
              <w:rPr>
                <w:rFonts w:eastAsia="Yu Gothic" w:cs="Arial"/>
                <w:bCs/>
                <w:sz w:val="18"/>
                <w:szCs w:val="18"/>
                <w:vertAlign w:val="subscript"/>
              </w:rPr>
              <w:t>2</w:t>
            </w:r>
          </w:p>
        </w:tc>
        <w:tc>
          <w:tcPr>
            <w:tcW w:w="318" w:type="pct"/>
            <w:shd w:val="clear" w:color="auto" w:fill="D9D9D9" w:themeFill="background1" w:themeFillShade="D9"/>
            <w:vAlign w:val="center"/>
          </w:tcPr>
          <w:p w14:paraId="2020F37E"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NO</w:t>
            </w:r>
            <w:r w:rsidRPr="00DC41B5">
              <w:rPr>
                <w:rFonts w:eastAsia="Yu Gothic" w:cs="Arial"/>
                <w:bCs/>
                <w:sz w:val="18"/>
                <w:szCs w:val="18"/>
                <w:vertAlign w:val="subscript"/>
              </w:rPr>
              <w:t>2</w:t>
            </w:r>
          </w:p>
        </w:tc>
        <w:tc>
          <w:tcPr>
            <w:tcW w:w="337" w:type="pct"/>
            <w:shd w:val="clear" w:color="auto" w:fill="D9D9D9" w:themeFill="background1" w:themeFillShade="D9"/>
            <w:vAlign w:val="center"/>
          </w:tcPr>
          <w:p w14:paraId="2B29F50D"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C</w:t>
            </w:r>
            <w:r w:rsidRPr="00DC41B5">
              <w:rPr>
                <w:rFonts w:eastAsia="Yu Gothic" w:cs="Arial"/>
                <w:bCs/>
                <w:sz w:val="18"/>
                <w:szCs w:val="18"/>
                <w:vertAlign w:val="subscript"/>
              </w:rPr>
              <w:t>6</w:t>
            </w:r>
            <w:r w:rsidRPr="00DC41B5">
              <w:rPr>
                <w:rFonts w:eastAsia="Yu Gothic" w:cs="Arial"/>
                <w:bCs/>
                <w:sz w:val="18"/>
                <w:szCs w:val="18"/>
              </w:rPr>
              <w:t>H</w:t>
            </w:r>
            <w:r w:rsidRPr="00DC41B5">
              <w:rPr>
                <w:rFonts w:eastAsia="Yu Gothic" w:cs="Arial"/>
                <w:bCs/>
                <w:sz w:val="18"/>
                <w:szCs w:val="18"/>
                <w:vertAlign w:val="subscript"/>
              </w:rPr>
              <w:t>6</w:t>
            </w:r>
          </w:p>
        </w:tc>
        <w:tc>
          <w:tcPr>
            <w:tcW w:w="350" w:type="pct"/>
            <w:shd w:val="clear" w:color="auto" w:fill="D9D9D9" w:themeFill="background1" w:themeFillShade="D9"/>
            <w:vAlign w:val="center"/>
          </w:tcPr>
          <w:p w14:paraId="03AACA1E"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CO</w:t>
            </w:r>
          </w:p>
        </w:tc>
        <w:tc>
          <w:tcPr>
            <w:tcW w:w="315" w:type="pct"/>
            <w:shd w:val="clear" w:color="auto" w:fill="D9D9D9" w:themeFill="background1" w:themeFillShade="D9"/>
            <w:vAlign w:val="center"/>
          </w:tcPr>
          <w:p w14:paraId="4A18A4EF"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O</w:t>
            </w:r>
            <w:r w:rsidRPr="00DC41B5">
              <w:rPr>
                <w:rFonts w:eastAsia="Yu Gothic" w:cs="Arial"/>
                <w:bCs/>
                <w:sz w:val="18"/>
                <w:szCs w:val="18"/>
                <w:vertAlign w:val="subscript"/>
              </w:rPr>
              <w:t>3</w:t>
            </w:r>
          </w:p>
        </w:tc>
        <w:tc>
          <w:tcPr>
            <w:tcW w:w="401" w:type="pct"/>
            <w:shd w:val="clear" w:color="auto" w:fill="D9D9D9" w:themeFill="background1" w:themeFillShade="D9"/>
            <w:vAlign w:val="center"/>
          </w:tcPr>
          <w:p w14:paraId="2E7C3BF8"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PM10</w:t>
            </w:r>
          </w:p>
        </w:tc>
        <w:tc>
          <w:tcPr>
            <w:tcW w:w="258" w:type="pct"/>
            <w:shd w:val="clear" w:color="auto" w:fill="D9D9D9" w:themeFill="background1" w:themeFillShade="D9"/>
            <w:vAlign w:val="center"/>
          </w:tcPr>
          <w:p w14:paraId="6F155615"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Pb</w:t>
            </w:r>
          </w:p>
        </w:tc>
        <w:tc>
          <w:tcPr>
            <w:tcW w:w="258" w:type="pct"/>
            <w:shd w:val="clear" w:color="auto" w:fill="D9D9D9" w:themeFill="background1" w:themeFillShade="D9"/>
            <w:vAlign w:val="center"/>
          </w:tcPr>
          <w:p w14:paraId="20945E4A"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As</w:t>
            </w:r>
          </w:p>
        </w:tc>
        <w:tc>
          <w:tcPr>
            <w:tcW w:w="257" w:type="pct"/>
            <w:shd w:val="clear" w:color="auto" w:fill="D9D9D9" w:themeFill="background1" w:themeFillShade="D9"/>
            <w:vAlign w:val="center"/>
          </w:tcPr>
          <w:p w14:paraId="76F1FDB1"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Cd</w:t>
            </w:r>
          </w:p>
        </w:tc>
        <w:tc>
          <w:tcPr>
            <w:tcW w:w="231" w:type="pct"/>
            <w:shd w:val="clear" w:color="auto" w:fill="D9D9D9" w:themeFill="background1" w:themeFillShade="D9"/>
            <w:vAlign w:val="center"/>
          </w:tcPr>
          <w:p w14:paraId="3C9E7413"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Ni</w:t>
            </w:r>
          </w:p>
        </w:tc>
        <w:tc>
          <w:tcPr>
            <w:tcW w:w="425" w:type="pct"/>
            <w:shd w:val="clear" w:color="auto" w:fill="D9D9D9" w:themeFill="background1" w:themeFillShade="D9"/>
            <w:vAlign w:val="center"/>
          </w:tcPr>
          <w:p w14:paraId="25D7D1A6"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B(a)P</w:t>
            </w:r>
          </w:p>
        </w:tc>
        <w:tc>
          <w:tcPr>
            <w:tcW w:w="450" w:type="pct"/>
            <w:shd w:val="clear" w:color="auto" w:fill="D9D9D9" w:themeFill="background1" w:themeFillShade="D9"/>
            <w:vAlign w:val="center"/>
          </w:tcPr>
          <w:p w14:paraId="6392917D"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PM2,5</w:t>
            </w:r>
          </w:p>
        </w:tc>
      </w:tr>
      <w:tr w:rsidR="001A73F4" w:rsidRPr="00DC41B5" w14:paraId="71F4DE14" w14:textId="77777777" w:rsidTr="007D7D2B">
        <w:trPr>
          <w:trHeight w:val="360"/>
          <w:jc w:val="center"/>
        </w:trPr>
        <w:tc>
          <w:tcPr>
            <w:tcW w:w="1090" w:type="pct"/>
            <w:vMerge w:val="restart"/>
            <w:vAlign w:val="center"/>
          </w:tcPr>
          <w:p w14:paraId="397D8F86"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Strefa wielkopolska</w:t>
            </w:r>
          </w:p>
        </w:tc>
        <w:tc>
          <w:tcPr>
            <w:tcW w:w="308" w:type="pct"/>
            <w:vMerge w:val="restart"/>
            <w:shd w:val="clear" w:color="auto" w:fill="00B050"/>
            <w:vAlign w:val="center"/>
          </w:tcPr>
          <w:p w14:paraId="20F7DCBA"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318" w:type="pct"/>
            <w:vMerge w:val="restart"/>
            <w:shd w:val="clear" w:color="auto" w:fill="00B050"/>
            <w:vAlign w:val="center"/>
          </w:tcPr>
          <w:p w14:paraId="5FDB8543"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337" w:type="pct"/>
            <w:vMerge w:val="restart"/>
            <w:shd w:val="clear" w:color="auto" w:fill="00B050"/>
            <w:vAlign w:val="center"/>
          </w:tcPr>
          <w:p w14:paraId="0394564D"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350" w:type="pct"/>
            <w:vMerge w:val="restart"/>
            <w:shd w:val="clear" w:color="auto" w:fill="00B050"/>
            <w:vAlign w:val="center"/>
          </w:tcPr>
          <w:p w14:paraId="6CBF7E38"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315" w:type="pct"/>
            <w:shd w:val="clear" w:color="auto" w:fill="00B050"/>
            <w:vAlign w:val="center"/>
          </w:tcPr>
          <w:p w14:paraId="095A17AB"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401" w:type="pct"/>
            <w:vMerge w:val="restart"/>
            <w:shd w:val="clear" w:color="auto" w:fill="00B050"/>
            <w:vAlign w:val="center"/>
          </w:tcPr>
          <w:p w14:paraId="604AAF32" w14:textId="77777777" w:rsidR="001A73F4" w:rsidRPr="00DC41B5" w:rsidRDefault="001A73F4" w:rsidP="007D7D2B">
            <w:pPr>
              <w:spacing w:before="60" w:after="60"/>
              <w:jc w:val="center"/>
              <w:rPr>
                <w:rFonts w:eastAsia="Yu Gothic" w:cs="Arial"/>
                <w:sz w:val="18"/>
                <w:szCs w:val="18"/>
              </w:rPr>
            </w:pPr>
            <w:r w:rsidRPr="00DC41B5">
              <w:rPr>
                <w:rFonts w:eastAsia="Yu Gothic" w:cs="Arial"/>
                <w:sz w:val="18"/>
                <w:szCs w:val="18"/>
              </w:rPr>
              <w:t>A</w:t>
            </w:r>
          </w:p>
        </w:tc>
        <w:tc>
          <w:tcPr>
            <w:tcW w:w="258" w:type="pct"/>
            <w:vMerge w:val="restart"/>
            <w:shd w:val="clear" w:color="auto" w:fill="00B050"/>
            <w:vAlign w:val="center"/>
          </w:tcPr>
          <w:p w14:paraId="2C2FF439"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258" w:type="pct"/>
            <w:vMerge w:val="restart"/>
            <w:shd w:val="clear" w:color="auto" w:fill="00B050"/>
            <w:vAlign w:val="center"/>
          </w:tcPr>
          <w:p w14:paraId="46B8E721"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257" w:type="pct"/>
            <w:vMerge w:val="restart"/>
            <w:shd w:val="clear" w:color="auto" w:fill="00B050"/>
            <w:vAlign w:val="center"/>
          </w:tcPr>
          <w:p w14:paraId="3E87AE36"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231" w:type="pct"/>
            <w:vMerge w:val="restart"/>
            <w:shd w:val="clear" w:color="auto" w:fill="00B050"/>
            <w:vAlign w:val="center"/>
          </w:tcPr>
          <w:p w14:paraId="7633238F"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w:t>
            </w:r>
          </w:p>
        </w:tc>
        <w:tc>
          <w:tcPr>
            <w:tcW w:w="425" w:type="pct"/>
            <w:vMerge w:val="restart"/>
            <w:shd w:val="clear" w:color="auto" w:fill="FF0000"/>
            <w:vAlign w:val="center"/>
          </w:tcPr>
          <w:p w14:paraId="22E80BE7"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C</w:t>
            </w:r>
          </w:p>
        </w:tc>
        <w:tc>
          <w:tcPr>
            <w:tcW w:w="450" w:type="pct"/>
            <w:vMerge w:val="restart"/>
            <w:shd w:val="clear" w:color="auto" w:fill="00B050"/>
            <w:vAlign w:val="center"/>
          </w:tcPr>
          <w:p w14:paraId="3B1D6693" w14:textId="77777777" w:rsidR="001A73F4" w:rsidRPr="00DC41B5" w:rsidRDefault="001A73F4" w:rsidP="007D7D2B">
            <w:pPr>
              <w:spacing w:before="60" w:after="60"/>
              <w:jc w:val="center"/>
              <w:rPr>
                <w:rFonts w:eastAsia="Yu Gothic" w:cs="Arial"/>
                <w:bCs/>
                <w:sz w:val="18"/>
                <w:szCs w:val="18"/>
              </w:rPr>
            </w:pPr>
            <w:r w:rsidRPr="00DC41B5">
              <w:rPr>
                <w:rFonts w:eastAsia="Yu Gothic" w:cs="Arial"/>
                <w:bCs/>
                <w:sz w:val="18"/>
                <w:szCs w:val="18"/>
              </w:rPr>
              <w:t>A1</w:t>
            </w:r>
          </w:p>
        </w:tc>
      </w:tr>
      <w:tr w:rsidR="001A73F4" w:rsidRPr="00DC41B5" w14:paraId="2184A333" w14:textId="77777777" w:rsidTr="007D7D2B">
        <w:trPr>
          <w:trHeight w:val="360"/>
          <w:jc w:val="center"/>
        </w:trPr>
        <w:tc>
          <w:tcPr>
            <w:tcW w:w="1090" w:type="pct"/>
            <w:vMerge/>
            <w:vAlign w:val="center"/>
          </w:tcPr>
          <w:p w14:paraId="59F8ACCF" w14:textId="77777777" w:rsidR="001A73F4" w:rsidRPr="00DC41B5" w:rsidRDefault="001A73F4" w:rsidP="007D7D2B">
            <w:pPr>
              <w:spacing w:before="60" w:after="60"/>
              <w:jc w:val="center"/>
              <w:rPr>
                <w:rFonts w:eastAsia="Yu Gothic" w:cs="Arial"/>
                <w:bCs/>
                <w:sz w:val="18"/>
                <w:szCs w:val="18"/>
              </w:rPr>
            </w:pPr>
          </w:p>
        </w:tc>
        <w:tc>
          <w:tcPr>
            <w:tcW w:w="308" w:type="pct"/>
            <w:vMerge/>
            <w:shd w:val="clear" w:color="auto" w:fill="00B050"/>
            <w:vAlign w:val="center"/>
          </w:tcPr>
          <w:p w14:paraId="340A71AB" w14:textId="77777777" w:rsidR="001A73F4" w:rsidRPr="00DC41B5" w:rsidRDefault="001A73F4" w:rsidP="007D7D2B">
            <w:pPr>
              <w:spacing w:before="60" w:after="60"/>
              <w:jc w:val="center"/>
              <w:rPr>
                <w:rFonts w:eastAsia="Yu Gothic" w:cs="Arial"/>
                <w:bCs/>
                <w:sz w:val="18"/>
                <w:szCs w:val="18"/>
              </w:rPr>
            </w:pPr>
          </w:p>
        </w:tc>
        <w:tc>
          <w:tcPr>
            <w:tcW w:w="318" w:type="pct"/>
            <w:vMerge/>
            <w:shd w:val="clear" w:color="auto" w:fill="00B050"/>
            <w:vAlign w:val="center"/>
          </w:tcPr>
          <w:p w14:paraId="0FB77940" w14:textId="77777777" w:rsidR="001A73F4" w:rsidRPr="00DC41B5" w:rsidRDefault="001A73F4" w:rsidP="007D7D2B">
            <w:pPr>
              <w:spacing w:before="60" w:after="60"/>
              <w:jc w:val="center"/>
              <w:rPr>
                <w:rFonts w:eastAsia="Yu Gothic" w:cs="Arial"/>
                <w:bCs/>
                <w:sz w:val="18"/>
                <w:szCs w:val="18"/>
              </w:rPr>
            </w:pPr>
          </w:p>
        </w:tc>
        <w:tc>
          <w:tcPr>
            <w:tcW w:w="337" w:type="pct"/>
            <w:vMerge/>
            <w:shd w:val="clear" w:color="auto" w:fill="00B050"/>
            <w:vAlign w:val="center"/>
          </w:tcPr>
          <w:p w14:paraId="0CB354B6" w14:textId="77777777" w:rsidR="001A73F4" w:rsidRPr="00DC41B5" w:rsidRDefault="001A73F4" w:rsidP="007D7D2B">
            <w:pPr>
              <w:spacing w:before="60" w:after="60"/>
              <w:jc w:val="center"/>
              <w:rPr>
                <w:rFonts w:eastAsia="Yu Gothic" w:cs="Arial"/>
                <w:bCs/>
                <w:sz w:val="18"/>
                <w:szCs w:val="18"/>
              </w:rPr>
            </w:pPr>
          </w:p>
        </w:tc>
        <w:tc>
          <w:tcPr>
            <w:tcW w:w="350" w:type="pct"/>
            <w:vMerge/>
            <w:shd w:val="clear" w:color="auto" w:fill="00B050"/>
            <w:vAlign w:val="center"/>
          </w:tcPr>
          <w:p w14:paraId="56C57008" w14:textId="77777777" w:rsidR="001A73F4" w:rsidRPr="00DC41B5" w:rsidRDefault="001A73F4" w:rsidP="007D7D2B">
            <w:pPr>
              <w:spacing w:before="60" w:after="60"/>
              <w:jc w:val="center"/>
              <w:rPr>
                <w:rFonts w:eastAsia="Yu Gothic" w:cs="Arial"/>
                <w:bCs/>
                <w:sz w:val="18"/>
                <w:szCs w:val="18"/>
              </w:rPr>
            </w:pPr>
          </w:p>
        </w:tc>
        <w:tc>
          <w:tcPr>
            <w:tcW w:w="315" w:type="pct"/>
            <w:shd w:val="clear" w:color="auto" w:fill="FF0000"/>
            <w:vAlign w:val="center"/>
          </w:tcPr>
          <w:p w14:paraId="6F67B94C" w14:textId="77777777" w:rsidR="001A73F4" w:rsidRPr="00DC41B5" w:rsidRDefault="001A73F4" w:rsidP="007D7D2B">
            <w:pPr>
              <w:spacing w:before="60" w:after="60"/>
              <w:jc w:val="center"/>
              <w:rPr>
                <w:rFonts w:eastAsia="Yu Gothic" w:cs="Arial"/>
                <w:bCs/>
                <w:sz w:val="18"/>
                <w:szCs w:val="18"/>
              </w:rPr>
            </w:pPr>
            <w:r w:rsidRPr="00DC41B5">
              <w:rPr>
                <w:rFonts w:eastAsia="Yu Gothic" w:cs="Arial"/>
                <w:sz w:val="18"/>
                <w:szCs w:val="18"/>
              </w:rPr>
              <w:t>D2</w:t>
            </w:r>
          </w:p>
        </w:tc>
        <w:tc>
          <w:tcPr>
            <w:tcW w:w="401" w:type="pct"/>
            <w:vMerge/>
            <w:shd w:val="clear" w:color="auto" w:fill="00B050"/>
            <w:vAlign w:val="center"/>
          </w:tcPr>
          <w:p w14:paraId="793C8301" w14:textId="77777777" w:rsidR="001A73F4" w:rsidRPr="00DC41B5" w:rsidRDefault="001A73F4" w:rsidP="007D7D2B">
            <w:pPr>
              <w:spacing w:before="60" w:after="60"/>
              <w:jc w:val="center"/>
              <w:rPr>
                <w:rFonts w:eastAsia="Yu Gothic" w:cs="Arial"/>
                <w:sz w:val="18"/>
                <w:szCs w:val="18"/>
              </w:rPr>
            </w:pPr>
          </w:p>
        </w:tc>
        <w:tc>
          <w:tcPr>
            <w:tcW w:w="258" w:type="pct"/>
            <w:vMerge/>
            <w:shd w:val="clear" w:color="auto" w:fill="00B050"/>
            <w:vAlign w:val="center"/>
          </w:tcPr>
          <w:p w14:paraId="217ABADF" w14:textId="77777777" w:rsidR="001A73F4" w:rsidRPr="00DC41B5" w:rsidRDefault="001A73F4" w:rsidP="007D7D2B">
            <w:pPr>
              <w:spacing w:before="60" w:after="60"/>
              <w:jc w:val="center"/>
              <w:rPr>
                <w:rFonts w:eastAsia="Yu Gothic" w:cs="Arial"/>
                <w:bCs/>
                <w:sz w:val="18"/>
                <w:szCs w:val="18"/>
              </w:rPr>
            </w:pPr>
          </w:p>
        </w:tc>
        <w:tc>
          <w:tcPr>
            <w:tcW w:w="258" w:type="pct"/>
            <w:vMerge/>
            <w:shd w:val="clear" w:color="auto" w:fill="00B050"/>
            <w:vAlign w:val="center"/>
          </w:tcPr>
          <w:p w14:paraId="7C5FBA13" w14:textId="77777777" w:rsidR="001A73F4" w:rsidRPr="00DC41B5" w:rsidRDefault="001A73F4" w:rsidP="007D7D2B">
            <w:pPr>
              <w:spacing w:before="60" w:after="60"/>
              <w:jc w:val="center"/>
              <w:rPr>
                <w:rFonts w:eastAsia="Yu Gothic" w:cs="Arial"/>
                <w:bCs/>
                <w:sz w:val="18"/>
                <w:szCs w:val="18"/>
              </w:rPr>
            </w:pPr>
          </w:p>
        </w:tc>
        <w:tc>
          <w:tcPr>
            <w:tcW w:w="257" w:type="pct"/>
            <w:vMerge/>
            <w:shd w:val="clear" w:color="auto" w:fill="00B050"/>
            <w:vAlign w:val="center"/>
          </w:tcPr>
          <w:p w14:paraId="7F726C86" w14:textId="77777777" w:rsidR="001A73F4" w:rsidRPr="00DC41B5" w:rsidRDefault="001A73F4" w:rsidP="007D7D2B">
            <w:pPr>
              <w:spacing w:before="60" w:after="60"/>
              <w:jc w:val="center"/>
              <w:rPr>
                <w:rFonts w:eastAsia="Yu Gothic" w:cs="Arial"/>
                <w:bCs/>
                <w:sz w:val="18"/>
                <w:szCs w:val="18"/>
              </w:rPr>
            </w:pPr>
          </w:p>
        </w:tc>
        <w:tc>
          <w:tcPr>
            <w:tcW w:w="231" w:type="pct"/>
            <w:vMerge/>
            <w:shd w:val="clear" w:color="auto" w:fill="00B050"/>
            <w:vAlign w:val="center"/>
          </w:tcPr>
          <w:p w14:paraId="63BA5A2C" w14:textId="77777777" w:rsidR="001A73F4" w:rsidRPr="00DC41B5" w:rsidRDefault="001A73F4" w:rsidP="007D7D2B">
            <w:pPr>
              <w:spacing w:before="60" w:after="60"/>
              <w:jc w:val="center"/>
              <w:rPr>
                <w:rFonts w:eastAsia="Yu Gothic" w:cs="Arial"/>
                <w:bCs/>
                <w:sz w:val="18"/>
                <w:szCs w:val="18"/>
              </w:rPr>
            </w:pPr>
          </w:p>
        </w:tc>
        <w:tc>
          <w:tcPr>
            <w:tcW w:w="425" w:type="pct"/>
            <w:vMerge/>
            <w:shd w:val="clear" w:color="auto" w:fill="FF0000"/>
            <w:vAlign w:val="center"/>
          </w:tcPr>
          <w:p w14:paraId="7F222FCF" w14:textId="77777777" w:rsidR="001A73F4" w:rsidRPr="00DC41B5" w:rsidRDefault="001A73F4" w:rsidP="007D7D2B">
            <w:pPr>
              <w:spacing w:before="60" w:after="60"/>
              <w:jc w:val="center"/>
              <w:rPr>
                <w:rFonts w:eastAsia="Yu Gothic" w:cs="Arial"/>
                <w:bCs/>
                <w:sz w:val="18"/>
                <w:szCs w:val="18"/>
              </w:rPr>
            </w:pPr>
          </w:p>
        </w:tc>
        <w:tc>
          <w:tcPr>
            <w:tcW w:w="450" w:type="pct"/>
            <w:vMerge/>
            <w:shd w:val="clear" w:color="auto" w:fill="00B050"/>
            <w:vAlign w:val="center"/>
          </w:tcPr>
          <w:p w14:paraId="5D9112A1" w14:textId="77777777" w:rsidR="001A73F4" w:rsidRPr="00DC41B5" w:rsidRDefault="001A73F4" w:rsidP="007D7D2B">
            <w:pPr>
              <w:spacing w:before="60" w:after="60"/>
              <w:jc w:val="center"/>
              <w:rPr>
                <w:rFonts w:eastAsia="Yu Gothic" w:cs="Arial"/>
                <w:bCs/>
                <w:sz w:val="18"/>
                <w:szCs w:val="18"/>
              </w:rPr>
            </w:pPr>
          </w:p>
        </w:tc>
      </w:tr>
    </w:tbl>
    <w:p w14:paraId="7875A6E7" w14:textId="77777777" w:rsidR="001A73F4" w:rsidRPr="00DC41B5" w:rsidRDefault="001A73F4" w:rsidP="001A73F4">
      <w:pPr>
        <w:tabs>
          <w:tab w:val="left" w:pos="2580"/>
        </w:tabs>
        <w:spacing w:before="0" w:after="240"/>
        <w:jc w:val="center"/>
        <w:rPr>
          <w:iCs/>
          <w:sz w:val="18"/>
          <w:szCs w:val="18"/>
        </w:rPr>
      </w:pPr>
      <w:r w:rsidRPr="00DC41B5">
        <w:rPr>
          <w:iCs/>
          <w:sz w:val="18"/>
          <w:szCs w:val="18"/>
        </w:rPr>
        <w:t>źródło: Roczna ocena jakości powietrza w województwie wielkopolskim. Raport wojewódzki za rok 2022</w:t>
      </w:r>
    </w:p>
    <w:p w14:paraId="5490E1C7" w14:textId="77777777" w:rsidR="001A73F4" w:rsidRPr="00DC41B5" w:rsidRDefault="001A73F4" w:rsidP="001A73F4">
      <w:r w:rsidRPr="00DC41B5">
        <w:t>W rocznej ocenie jakości powietrza, wykonanej na podstawie dostępnych informacji dla 2022 roku z uwzględnieniem kryteriów przyjętych ze względu na ochronę zdrowia ludzi, strefa wielkopolska uzyskała klasę C ze względu na zanieczyszczenia powietrza benzo(a)</w:t>
      </w:r>
      <w:proofErr w:type="spellStart"/>
      <w:r w:rsidRPr="00DC41B5">
        <w:t>pirenem</w:t>
      </w:r>
      <w:proofErr w:type="spellEnd"/>
      <w:r w:rsidRPr="00DC41B5">
        <w:t xml:space="preserve"> oraz klasę D2 dla ozonu poziomu długoterminowego.</w:t>
      </w:r>
    </w:p>
    <w:p w14:paraId="553284DB" w14:textId="1133111D" w:rsidR="001A73F4" w:rsidRPr="00DC41B5" w:rsidRDefault="001A73F4" w:rsidP="001A73F4">
      <w:r w:rsidRPr="00DC41B5">
        <w:t xml:space="preserve">Zgodnie z itp. 91 ustawy Prawo ochrony środowiska dla wszystkich stref, w których stwierdzono przekroczenia poziomów dopuszczalnych i docelowych (strefy w klasie C) należy opracować programy ochrony powietrza, mające na celu osiągnięcie ww. poziomów substancji w powietrzu. Aktualny „Program Ochrony Powietrza dla strefy wielkopolskiej” (uchwała nr </w:t>
      </w:r>
      <w:bookmarkStart w:id="96" w:name="_Hlk135053798"/>
      <w:r w:rsidRPr="00DC41B5">
        <w:t>XXI/391/20</w:t>
      </w:r>
      <w:bookmarkEnd w:id="96"/>
      <w:r w:rsidRPr="00DC41B5">
        <w:t xml:space="preserve"> Sejmiku Województwa Wielkopolskiego z dnia 13 lipca 2020 r.) wskazuje działania mające na celu poprawę jakości powietrza na terenie strefy wielkopolskiej.</w:t>
      </w:r>
    </w:p>
    <w:p w14:paraId="02B7E375" w14:textId="7040456E" w:rsidR="0061035D" w:rsidRPr="00DC41B5" w:rsidRDefault="0061035D" w:rsidP="00E86558">
      <w:pPr>
        <w:pStyle w:val="Nagwek2"/>
      </w:pPr>
      <w:bookmarkStart w:id="97" w:name="_Toc153875911"/>
      <w:r w:rsidRPr="00DC41B5">
        <w:t>Formy ochrony przyrody</w:t>
      </w:r>
      <w:bookmarkEnd w:id="97"/>
    </w:p>
    <w:p w14:paraId="3C0D77E9" w14:textId="58BA453E" w:rsidR="00CC6595" w:rsidRPr="00DC41B5" w:rsidRDefault="00193631" w:rsidP="00CC6595">
      <w:bookmarkStart w:id="98" w:name="_Hlk139028295"/>
      <w:r w:rsidRPr="00DC41B5">
        <w:t xml:space="preserve">Na obszarze Gminy Granowo brak jest wyznaczonych obszarowych form ochrony przyrody. </w:t>
      </w:r>
    </w:p>
    <w:p w14:paraId="6832E57C" w14:textId="501AD40C" w:rsidR="00193631" w:rsidRPr="00DC41B5" w:rsidRDefault="00193631" w:rsidP="00CC6595">
      <w:r w:rsidRPr="00DC41B5">
        <w:t>Jedyną wyznaczoną formą ochrony jest pomnik przyrody. Cypryśnik błotny (</w:t>
      </w:r>
      <w:proofErr w:type="spellStart"/>
      <w:r w:rsidRPr="00DC41B5">
        <w:rPr>
          <w:i/>
          <w:iCs/>
        </w:rPr>
        <w:t>Taxodium</w:t>
      </w:r>
      <w:proofErr w:type="spellEnd"/>
      <w:r w:rsidRPr="00DC41B5">
        <w:rPr>
          <w:i/>
          <w:iCs/>
        </w:rPr>
        <w:t xml:space="preserve"> </w:t>
      </w:r>
      <w:proofErr w:type="spellStart"/>
      <w:r w:rsidRPr="00DC41B5">
        <w:rPr>
          <w:i/>
          <w:iCs/>
        </w:rPr>
        <w:t>distichum</w:t>
      </w:r>
      <w:proofErr w:type="spellEnd"/>
      <w:r w:rsidRPr="00DC41B5">
        <w:t xml:space="preserve">) </w:t>
      </w:r>
      <w:r w:rsidR="0043642B" w:rsidRPr="00DC41B5">
        <w:t xml:space="preserve">ustanowiony został decyzją Wojewódzkiego Konserwatora Przyrody z upoważnienia Wojewody Poznańskiego dnia 6 lutego 1975 r. Pomnik przyrody zlokalizowany jest w granicach </w:t>
      </w:r>
      <w:r w:rsidR="00376346">
        <w:t>parku w Kotowie</w:t>
      </w:r>
      <w:r w:rsidR="0043642B" w:rsidRPr="00DC41B5">
        <w:t>, na działce o nr. ewid. 7/22.</w:t>
      </w:r>
    </w:p>
    <w:p w14:paraId="310B9C89" w14:textId="77777777" w:rsidR="00F14E5E" w:rsidRPr="00DC41B5" w:rsidRDefault="00F14E5E" w:rsidP="00F14E5E">
      <w:pPr>
        <w:keepNext/>
        <w:spacing w:after="0"/>
      </w:pPr>
      <w:r w:rsidRPr="00DC41B5">
        <w:rPr>
          <w:noProof/>
        </w:rPr>
        <w:drawing>
          <wp:inline distT="0" distB="0" distL="0" distR="0" wp14:anchorId="2AE5F794" wp14:editId="2073BAF2">
            <wp:extent cx="5758646" cy="3409950"/>
            <wp:effectExtent l="19050" t="19050" r="13970" b="19050"/>
            <wp:docPr id="101636473" name="Obraz 1" descr="Obraz zawierający tekst, diagram, Plan,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6473" name="Obraz 1" descr="Obraz zawierający tekst, diagram, Plan, mapa&#10;&#10;Opis wygenerowany automatycznie"/>
                    <pic:cNvPicPr/>
                  </pic:nvPicPr>
                  <pic:blipFill rotWithShape="1">
                    <a:blip r:embed="rId43"/>
                    <a:srcRect b="3330"/>
                    <a:stretch/>
                  </pic:blipFill>
                  <pic:spPr bwMode="auto">
                    <a:xfrm>
                      <a:off x="0" y="0"/>
                      <a:ext cx="5759585" cy="34105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B6600D" w14:textId="3418CA25" w:rsidR="00F14E5E" w:rsidRPr="00DC41B5" w:rsidRDefault="00F14E5E" w:rsidP="00F14E5E">
      <w:pPr>
        <w:pStyle w:val="Legenda"/>
        <w:spacing w:before="0" w:after="0"/>
        <w:jc w:val="center"/>
      </w:pPr>
      <w:bookmarkStart w:id="99" w:name="_Toc158800585"/>
      <w:r w:rsidRPr="00DC41B5">
        <w:t xml:space="preserve">Rysunek </w:t>
      </w:r>
      <w:r w:rsidR="00107E47">
        <w:fldChar w:fldCharType="begin"/>
      </w:r>
      <w:r w:rsidR="00107E47">
        <w:instrText xml:space="preserve"> SEQ Rysunek \* ARABIC </w:instrText>
      </w:r>
      <w:r w:rsidR="00107E47">
        <w:fldChar w:fldCharType="separate"/>
      </w:r>
      <w:r w:rsidR="00107E47">
        <w:rPr>
          <w:noProof/>
        </w:rPr>
        <w:t>22</w:t>
      </w:r>
      <w:r w:rsidR="00107E47">
        <w:fldChar w:fldCharType="end"/>
      </w:r>
      <w:r w:rsidRPr="00DC41B5">
        <w:t>. Lokalizacja pomnika przyrody w miejscowości Kotowo.</w:t>
      </w:r>
      <w:bookmarkEnd w:id="99"/>
    </w:p>
    <w:p w14:paraId="2CECB55A" w14:textId="55B0F958" w:rsidR="00F14E5E" w:rsidRPr="00DC41B5" w:rsidRDefault="00F14E5E" w:rsidP="00F14E5E">
      <w:pPr>
        <w:spacing w:before="0"/>
        <w:jc w:val="center"/>
        <w:rPr>
          <w:sz w:val="18"/>
          <w:szCs w:val="18"/>
          <w:lang w:eastAsia="pl-PL"/>
        </w:rPr>
      </w:pPr>
      <w:r w:rsidRPr="00DC41B5">
        <w:rPr>
          <w:sz w:val="18"/>
          <w:szCs w:val="18"/>
          <w:lang w:eastAsia="pl-PL"/>
        </w:rPr>
        <w:t>źródło: https://geoserwis.gdos.gov.pl/mapy</w:t>
      </w:r>
    </w:p>
    <w:p w14:paraId="33DC1F71" w14:textId="1699C906" w:rsidR="005248E9" w:rsidRPr="00DC41B5" w:rsidRDefault="005248E9" w:rsidP="009952C0">
      <w:pPr>
        <w:pStyle w:val="ROZDZIA2"/>
        <w:sectPr w:rsidR="005248E9" w:rsidRPr="00DC41B5" w:rsidSect="007C7235">
          <w:pgSz w:w="11906" w:h="16838"/>
          <w:pgMar w:top="1417" w:right="1417" w:bottom="1417" w:left="1417" w:header="708" w:footer="708" w:gutter="0"/>
          <w:cols w:space="708"/>
          <w:docGrid w:linePitch="360"/>
        </w:sectPr>
      </w:pPr>
    </w:p>
    <w:p w14:paraId="6D48E6FF" w14:textId="4829E5B5" w:rsidR="00564C70" w:rsidRPr="00DC41B5" w:rsidRDefault="0038598E" w:rsidP="00072956">
      <w:pPr>
        <w:pStyle w:val="ROZDZIA"/>
        <w:rPr>
          <w:sz w:val="24"/>
          <w:szCs w:val="24"/>
        </w:rPr>
      </w:pPr>
      <w:bookmarkStart w:id="100" w:name="_Toc153875912"/>
      <w:bookmarkEnd w:id="98"/>
      <w:r w:rsidRPr="00DC41B5">
        <w:lastRenderedPageBreak/>
        <w:t>Charakterystyka systemów</w:t>
      </w:r>
      <w:bookmarkEnd w:id="100"/>
    </w:p>
    <w:p w14:paraId="32ADF58B" w14:textId="337B6F0B" w:rsidR="0038598E" w:rsidRPr="00DC41B5" w:rsidRDefault="0038598E" w:rsidP="00E86558">
      <w:pPr>
        <w:pStyle w:val="Nagwek2"/>
      </w:pPr>
      <w:bookmarkStart w:id="101" w:name="_Toc153875913"/>
      <w:r w:rsidRPr="00DC41B5">
        <w:t>Zaopatrzenie w ciepło</w:t>
      </w:r>
      <w:bookmarkStart w:id="102" w:name="_Hlk104305810"/>
      <w:bookmarkEnd w:id="101"/>
    </w:p>
    <w:bookmarkEnd w:id="102"/>
    <w:p w14:paraId="22974E64" w14:textId="35061F84" w:rsidR="008B7F04" w:rsidRPr="00DC41B5" w:rsidRDefault="008B7F04" w:rsidP="009952C0">
      <w:pPr>
        <w:pStyle w:val="ROZDZIA2"/>
      </w:pPr>
      <w:r w:rsidRPr="00DC41B5">
        <w:t>Indywidualne systemy ciepłownicze</w:t>
      </w:r>
    </w:p>
    <w:p w14:paraId="237ED481" w14:textId="7BFBA0C0" w:rsidR="008B7F04" w:rsidRPr="00DC41B5" w:rsidRDefault="008B7F04" w:rsidP="00072956">
      <w:r w:rsidRPr="00DC41B5">
        <w:t xml:space="preserve">Gmina </w:t>
      </w:r>
      <w:r w:rsidR="004B1282" w:rsidRPr="00DC41B5">
        <w:t>Granowo</w:t>
      </w:r>
      <w:r w:rsidRPr="00DC41B5">
        <w:t xml:space="preserve"> nie posiada sieci ciepłowniczej. Z tego względu potrzeby cieplne są w</w:t>
      </w:r>
      <w:r w:rsidR="009872A6" w:rsidRPr="00DC41B5">
        <w:t> </w:t>
      </w:r>
      <w:r w:rsidRPr="00DC41B5">
        <w:t xml:space="preserve">całości pokrywane z indywidualnych źródeł ciepła – kotłowni </w:t>
      </w:r>
      <w:r w:rsidR="009872A6" w:rsidRPr="00DC41B5">
        <w:t>zlokalizowanych w </w:t>
      </w:r>
      <w:r w:rsidRPr="00DC41B5">
        <w:t xml:space="preserve">budynkach mieszkalnych, użyteczności publicznej czy budynkach gospodarczych. </w:t>
      </w:r>
    </w:p>
    <w:p w14:paraId="16956A62" w14:textId="6F0DF378" w:rsidR="009122D8" w:rsidRPr="00DC41B5" w:rsidRDefault="009122D8" w:rsidP="00072956">
      <w:r w:rsidRPr="00DC41B5">
        <w:t xml:space="preserve">Budynki użyteczności publicznej </w:t>
      </w:r>
      <w:r w:rsidR="00481803" w:rsidRPr="00DC41B5">
        <w:t>w całości wyposażone są w kotłownie gazowe i ogrzewane są z tego właśnie źródła</w:t>
      </w:r>
      <w:r w:rsidRPr="00DC41B5">
        <w:t>. Budynki użyteczności publicznej wyposażone w ogrzewanie wymienione zostały w tabeli poniżej.</w:t>
      </w:r>
      <w:r w:rsidR="000257F2" w:rsidRPr="00DC41B5">
        <w:t xml:space="preserve"> W ubiegłych latach przeprowadzano szereg termomodernizacji, </w:t>
      </w:r>
      <w:r w:rsidR="00481803" w:rsidRPr="00DC41B5">
        <w:t xml:space="preserve">którym podlegały m.in. świetlice w Januszewicach, Granówku, </w:t>
      </w:r>
      <w:proofErr w:type="spellStart"/>
      <w:r w:rsidR="00481803" w:rsidRPr="00DC41B5">
        <w:t>Drużyniu</w:t>
      </w:r>
      <w:proofErr w:type="spellEnd"/>
      <w:r w:rsidR="00481803" w:rsidRPr="00DC41B5">
        <w:t xml:space="preserve"> i </w:t>
      </w:r>
      <w:proofErr w:type="spellStart"/>
      <w:r w:rsidR="00481803" w:rsidRPr="00DC41B5">
        <w:t>Strzępiniu</w:t>
      </w:r>
      <w:proofErr w:type="spellEnd"/>
      <w:r w:rsidR="00481803" w:rsidRPr="00DC41B5">
        <w:t>, Gminny Ośrodek Kultury w Granowie czy Zespół Szkolno-Przedszkolnego w Granowie oraz Szkoła Podstawowa w Bielawach</w:t>
      </w:r>
      <w:r w:rsidR="00845062" w:rsidRPr="00DC41B5">
        <w:rPr>
          <w:rStyle w:val="Odwoanieprzypisudolnego"/>
        </w:rPr>
        <w:footnoteReference w:id="24"/>
      </w:r>
      <w:r w:rsidR="000257F2" w:rsidRPr="00DC41B5">
        <w:t xml:space="preserve">. </w:t>
      </w:r>
    </w:p>
    <w:p w14:paraId="55806EE8" w14:textId="609ECF28" w:rsidR="008B7F04" w:rsidRPr="00DC41B5" w:rsidRDefault="008B7F04" w:rsidP="00072956">
      <w:pPr>
        <w:spacing w:after="0"/>
      </w:pPr>
      <w:r w:rsidRPr="00DC41B5">
        <w:t>Istniejące zakłady przemysłowe dla potrzeb technologicznych posiadają własne kotłownie</w:t>
      </w:r>
      <w:r w:rsidRPr="00DC41B5">
        <w:rPr>
          <w:rStyle w:val="Odwoanieprzypisudolnego"/>
        </w:rPr>
        <w:footnoteReference w:id="25"/>
      </w:r>
      <w:r w:rsidRPr="00DC41B5">
        <w:t xml:space="preserve">. </w:t>
      </w:r>
    </w:p>
    <w:p w14:paraId="395D9095" w14:textId="6F6E05B3" w:rsidR="008B7F04" w:rsidRPr="00DC41B5" w:rsidRDefault="00A932F2" w:rsidP="00072956">
      <w:r w:rsidRPr="00DC41B5">
        <w:t xml:space="preserve">Aktualne oraz perspektywiczne zapotrzebowanie na ciepło oraz moc cieplną na terenie </w:t>
      </w:r>
      <w:r w:rsidR="00482CBD" w:rsidRPr="00DC41B5">
        <w:t>gminy</w:t>
      </w:r>
      <w:r w:rsidRPr="00DC41B5">
        <w:t xml:space="preserve"> przedstawiono w rozdziale </w:t>
      </w:r>
      <w:r w:rsidR="00482CBD" w:rsidRPr="00DC41B5">
        <w:t>11</w:t>
      </w:r>
      <w:r w:rsidRPr="00DC41B5">
        <w:t>.</w:t>
      </w:r>
    </w:p>
    <w:p w14:paraId="58CED422" w14:textId="21A71FE2" w:rsidR="00564C70" w:rsidRPr="00DC41B5" w:rsidRDefault="00564C70" w:rsidP="009952C0">
      <w:pPr>
        <w:pStyle w:val="ROZDZIA2"/>
      </w:pPr>
      <w:r w:rsidRPr="00DC41B5">
        <w:t>Kryzys na światowym rynku energii</w:t>
      </w:r>
    </w:p>
    <w:p w14:paraId="11AD094D" w14:textId="0B5C3DDD" w:rsidR="00564C70" w:rsidRPr="00DC41B5" w:rsidRDefault="00564C70" w:rsidP="00072956">
      <w:r w:rsidRPr="00DC41B5">
        <w:t>Kwestią, która powinna znajdować szczególne miejsce przy planowaniu działań</w:t>
      </w:r>
      <w:r w:rsidR="000B333E" w:rsidRPr="00DC41B5">
        <w:t xml:space="preserve"> </w:t>
      </w:r>
      <w:r w:rsidRPr="00DC41B5">
        <w:t>z zakresu energetyki jest wyczerpywanie się zasobów surowców kopalnych takich jak gaz, węgiel i</w:t>
      </w:r>
      <w:r w:rsidR="00801770" w:rsidRPr="00DC41B5">
        <w:t> </w:t>
      </w:r>
      <w:r w:rsidRPr="00DC41B5">
        <w:t>ropa naftowa oraz kryzysy związane z tym procesem. Międzynarodowe konflikty – w</w:t>
      </w:r>
      <w:r w:rsidR="00524B9B" w:rsidRPr="00DC41B5">
        <w:t> </w:t>
      </w:r>
      <w:r w:rsidRPr="00DC41B5">
        <w:t>tym konflikty zbrojne będące pokłosiem m.in. walki o wpływy na tym polu destabilizują rynek surowców energetycznych. W kontekście europejskim centralną rolę odgrywa obecnie kryzys wywołany inwazją na Ukrainę rozpoczętą 24 lutego 2022 roku przez Federację Rosyjską</w:t>
      </w:r>
      <w:r w:rsidR="00524B9B" w:rsidRPr="00DC41B5">
        <w:t>,</w:t>
      </w:r>
      <w:r w:rsidRPr="00DC41B5">
        <w:t xml:space="preserve"> stanowiąca eskalację trwającej od 2014 roku wojny. Bezpośrednim następstwem rosyjskiej agresji jest niedobór surowców energetycznych na rynku europejskim (związany m</w:t>
      </w:r>
      <w:r w:rsidR="00524B9B" w:rsidRPr="00DC41B5">
        <w:t>.</w:t>
      </w:r>
      <w:r w:rsidRPr="00DC41B5">
        <w:t>in.</w:t>
      </w:r>
      <w:r w:rsidR="000B333E" w:rsidRPr="00DC41B5">
        <w:t xml:space="preserve"> z</w:t>
      </w:r>
      <w:r w:rsidR="002D2C4B" w:rsidRPr="00DC41B5">
        <w:t> </w:t>
      </w:r>
      <w:r w:rsidRPr="00DC41B5">
        <w:t>sankcjami nałożonymi na Federację Rosyjską) i wzrost ich cen, który uderza w</w:t>
      </w:r>
      <w:r w:rsidR="00016B3F" w:rsidRPr="00DC41B5">
        <w:t> </w:t>
      </w:r>
      <w:r w:rsidRPr="00DC41B5">
        <w:t xml:space="preserve">szczególności w odbiorcę indywidualnego, przedsiębiorców oraz </w:t>
      </w:r>
      <w:r w:rsidR="00855B13" w:rsidRPr="00DC41B5">
        <w:t>JST</w:t>
      </w:r>
      <w:r w:rsidRPr="00DC41B5">
        <w:t>. Europejska gospodarka w dużej mierze uzależniona jest od dostaw surowców z Rosji, co zmusza Europę do poszukiwania innych źródeł węglowodorów niż Rosja (gazu, ropy naftowej oraz węgla)</w:t>
      </w:r>
      <w:r w:rsidR="00EE1A29" w:rsidRPr="00DC41B5">
        <w:t>.</w:t>
      </w:r>
      <w:r w:rsidRPr="00DC41B5">
        <w:t xml:space="preserve"> </w:t>
      </w:r>
      <w:r w:rsidR="00EE1A29" w:rsidRPr="00DC41B5">
        <w:t>P</w:t>
      </w:r>
      <w:r w:rsidRPr="00DC41B5">
        <w:t>odwyżki cen również dotyczą energii elektrycznej. Ceny energii w aktualnych przetargach są znaczne wyższe niż w</w:t>
      </w:r>
      <w:r w:rsidR="00EE1A29" w:rsidRPr="00DC41B5">
        <w:t> </w:t>
      </w:r>
      <w:r w:rsidRPr="00DC41B5">
        <w:t>porównaniu do roku ubiegłego. Wiele samorządów poszukiwać będzie oszczędności energii elektrycznej w postaci wymiany oświetlenia, systemów zarządzania energią oraz OZE.</w:t>
      </w:r>
    </w:p>
    <w:p w14:paraId="64168077" w14:textId="77777777" w:rsidR="00564C70" w:rsidRPr="00DC41B5" w:rsidRDefault="00564C70" w:rsidP="00072956">
      <w:pPr>
        <w:spacing w:before="0" w:after="0"/>
        <w:jc w:val="center"/>
        <w:rPr>
          <w:rFonts w:cs="Arial"/>
        </w:rPr>
      </w:pPr>
      <w:r w:rsidRPr="00DC41B5">
        <w:rPr>
          <w:rFonts w:cs="Arial"/>
          <w:noProof/>
          <w:lang w:eastAsia="pl-PL"/>
        </w:rPr>
        <w:lastRenderedPageBreak/>
        <w:drawing>
          <wp:inline distT="0" distB="0" distL="0" distR="0" wp14:anchorId="5CB75822" wp14:editId="6310C470">
            <wp:extent cx="5760000" cy="2783754"/>
            <wp:effectExtent l="19050" t="19050" r="12700" b="171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b="15652"/>
                    <a:stretch/>
                  </pic:blipFill>
                  <pic:spPr bwMode="auto">
                    <a:xfrm>
                      <a:off x="0" y="0"/>
                      <a:ext cx="5760000" cy="27837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B3643" w14:textId="78F2E279" w:rsidR="00564C70" w:rsidRPr="00DC41B5" w:rsidRDefault="00564C70" w:rsidP="00A805EE">
      <w:pPr>
        <w:pStyle w:val="RYSUNEK"/>
      </w:pPr>
      <w:bookmarkStart w:id="103" w:name="_Toc158800586"/>
      <w:r w:rsidRPr="00DC41B5">
        <w:t xml:space="preserve">Rysunek </w:t>
      </w:r>
      <w:r w:rsidR="00F043D9">
        <w:fldChar w:fldCharType="begin"/>
      </w:r>
      <w:r w:rsidR="00F043D9">
        <w:instrText xml:space="preserve"> SEQ Rysunek \* ARABIC </w:instrText>
      </w:r>
      <w:r w:rsidR="00F043D9">
        <w:fldChar w:fldCharType="separate"/>
      </w:r>
      <w:r w:rsidR="00107E47">
        <w:rPr>
          <w:noProof/>
        </w:rPr>
        <w:t>23</w:t>
      </w:r>
      <w:r w:rsidR="00F043D9">
        <w:rPr>
          <w:noProof/>
        </w:rPr>
        <w:fldChar w:fldCharType="end"/>
      </w:r>
      <w:r w:rsidRPr="00DC41B5">
        <w:t>. Ceny energii na polskiej giełdzie</w:t>
      </w:r>
      <w:r w:rsidR="000B333E" w:rsidRPr="00DC41B5">
        <w:t>.</w:t>
      </w:r>
      <w:bookmarkEnd w:id="103"/>
    </w:p>
    <w:p w14:paraId="366D8ACC" w14:textId="0EB149F5" w:rsidR="00564C70" w:rsidRPr="00DC41B5" w:rsidRDefault="00564C70" w:rsidP="00BC6640">
      <w:pPr>
        <w:pStyle w:val="RDO"/>
      </w:pPr>
      <w:r w:rsidRPr="00DC41B5">
        <w:t xml:space="preserve">źródło: </w:t>
      </w:r>
      <w:r w:rsidR="004F3B3C" w:rsidRPr="00DC41B5">
        <w:t>www.wysokienapiecie.pl</w:t>
      </w:r>
    </w:p>
    <w:p w14:paraId="40FBF054" w14:textId="77777777" w:rsidR="004F3B3C" w:rsidRPr="00DC41B5" w:rsidRDefault="004F3B3C" w:rsidP="00BC6640">
      <w:pPr>
        <w:pStyle w:val="RDO"/>
      </w:pPr>
    </w:p>
    <w:p w14:paraId="7ADF4A6A" w14:textId="77777777" w:rsidR="00564C70" w:rsidRPr="00DC41B5" w:rsidRDefault="00564C70" w:rsidP="00072956">
      <w:pPr>
        <w:spacing w:before="0" w:after="0"/>
        <w:jc w:val="center"/>
        <w:rPr>
          <w:rFonts w:cs="Arial"/>
          <w:sz w:val="18"/>
          <w:szCs w:val="18"/>
        </w:rPr>
      </w:pPr>
      <w:r w:rsidRPr="00DC41B5">
        <w:rPr>
          <w:rFonts w:cs="Arial"/>
          <w:noProof/>
          <w:lang w:eastAsia="pl-PL"/>
        </w:rPr>
        <w:drawing>
          <wp:inline distT="0" distB="0" distL="0" distR="0" wp14:anchorId="6B1DA3B6" wp14:editId="283A68E6">
            <wp:extent cx="5760000" cy="2838697"/>
            <wp:effectExtent l="19050" t="19050" r="12700" b="1905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151" b="15008"/>
                    <a:stretch/>
                  </pic:blipFill>
                  <pic:spPr bwMode="auto">
                    <a:xfrm>
                      <a:off x="0" y="0"/>
                      <a:ext cx="5760000" cy="28386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36BDD1" w14:textId="2D181F32" w:rsidR="00564C70" w:rsidRPr="00DC41B5" w:rsidRDefault="00564C70" w:rsidP="00A805EE">
      <w:pPr>
        <w:pStyle w:val="RYSUNEK"/>
        <w:rPr>
          <w:color w:val="auto"/>
        </w:rPr>
      </w:pPr>
      <w:bookmarkStart w:id="104" w:name="_Toc158800587"/>
      <w:r w:rsidRPr="00DC41B5">
        <w:rPr>
          <w:color w:val="auto"/>
        </w:rPr>
        <w:t>R</w:t>
      </w:r>
      <w:r w:rsidRPr="00DC41B5">
        <w:t xml:space="preserve">ysunek </w:t>
      </w:r>
      <w:r w:rsidR="00F043D9">
        <w:fldChar w:fldCharType="begin"/>
      </w:r>
      <w:r w:rsidR="00F043D9">
        <w:instrText xml:space="preserve"> SEQ Rysunek \* ARABIC </w:instrText>
      </w:r>
      <w:r w:rsidR="00F043D9">
        <w:fldChar w:fldCharType="separate"/>
      </w:r>
      <w:r w:rsidR="00107E47">
        <w:rPr>
          <w:noProof/>
        </w:rPr>
        <w:t>24</w:t>
      </w:r>
      <w:r w:rsidR="00F043D9">
        <w:rPr>
          <w:noProof/>
        </w:rPr>
        <w:fldChar w:fldCharType="end"/>
      </w:r>
      <w:r w:rsidRPr="00DC41B5">
        <w:t>. Giełdowe ceny surowców i energii w latach 2011-2021.</w:t>
      </w:r>
      <w:bookmarkEnd w:id="104"/>
    </w:p>
    <w:p w14:paraId="461CD7C3" w14:textId="734F7ED2" w:rsidR="00564C70" w:rsidRPr="00DC41B5" w:rsidRDefault="00564C70" w:rsidP="00BC6640">
      <w:pPr>
        <w:pStyle w:val="RDO"/>
      </w:pPr>
      <w:r w:rsidRPr="00DC41B5">
        <w:t xml:space="preserve">źródło: </w:t>
      </w:r>
      <w:r w:rsidR="001B5C49" w:rsidRPr="00DC41B5">
        <w:t>www.wysokienapiecie.pl</w:t>
      </w:r>
    </w:p>
    <w:p w14:paraId="1E5BA0FF" w14:textId="77777777" w:rsidR="00191DAC" w:rsidRPr="00DC41B5" w:rsidRDefault="00191DAC" w:rsidP="00072956">
      <w:pPr>
        <w:spacing w:before="0" w:after="200"/>
        <w:jc w:val="left"/>
        <w:rPr>
          <w:color w:val="1C6194" w:themeColor="accent6" w:themeShade="BF"/>
        </w:rPr>
      </w:pPr>
      <w:r w:rsidRPr="00DC41B5">
        <w:br w:type="page"/>
      </w:r>
    </w:p>
    <w:p w14:paraId="5B8E2FB3" w14:textId="46574E17" w:rsidR="00564C70" w:rsidRPr="00DC41B5" w:rsidRDefault="00564C70" w:rsidP="009952C0">
      <w:pPr>
        <w:pStyle w:val="ROZDZIA2"/>
      </w:pPr>
      <w:r w:rsidRPr="00DC41B5">
        <w:lastRenderedPageBreak/>
        <w:t xml:space="preserve">Wykaz budynków użyteczności publicznej na terenie </w:t>
      </w:r>
      <w:r w:rsidR="00061330" w:rsidRPr="00DC41B5">
        <w:t>gminy</w:t>
      </w:r>
    </w:p>
    <w:p w14:paraId="78C8DA63" w14:textId="1DDA3652" w:rsidR="00564C70" w:rsidRPr="00DC41B5" w:rsidRDefault="00564C70" w:rsidP="00072956">
      <w:pPr>
        <w:pStyle w:val="TABELA"/>
      </w:pPr>
      <w:bookmarkStart w:id="105" w:name="_Toc158800622"/>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15</w:t>
      </w:r>
      <w:r w:rsidR="009B2575">
        <w:rPr>
          <w:noProof/>
        </w:rPr>
        <w:fldChar w:fldCharType="end"/>
      </w:r>
      <w:r w:rsidRPr="00DC41B5">
        <w:t xml:space="preserve">. </w:t>
      </w:r>
      <w:r w:rsidR="0079379A" w:rsidRPr="00DC41B5">
        <w:t>Ogrzewanie w budynkach użyteczności publicznej na terenie gminy</w:t>
      </w:r>
      <w:r w:rsidRPr="00DC41B5">
        <w:t>.</w:t>
      </w:r>
      <w:bookmarkEnd w:id="105"/>
    </w:p>
    <w:tbl>
      <w:tblPr>
        <w:tblStyle w:val="TableNorm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5450"/>
        <w:gridCol w:w="1519"/>
        <w:gridCol w:w="1515"/>
      </w:tblGrid>
      <w:tr w:rsidR="00030D35" w:rsidRPr="00DC41B5" w14:paraId="0069226A" w14:textId="554C54BF" w:rsidTr="000D6736">
        <w:trPr>
          <w:trHeight w:val="283"/>
          <w:tblHeader/>
          <w:jc w:val="center"/>
        </w:trPr>
        <w:tc>
          <w:tcPr>
            <w:tcW w:w="324" w:type="pct"/>
            <w:shd w:val="clear" w:color="auto" w:fill="F2F2F2" w:themeFill="background1" w:themeFillShade="F2"/>
            <w:vAlign w:val="center"/>
          </w:tcPr>
          <w:p w14:paraId="4C6F0B8A" w14:textId="77777777" w:rsidR="00030D35" w:rsidRPr="00DC41B5" w:rsidRDefault="00030D35" w:rsidP="00030D35">
            <w:pPr>
              <w:spacing w:before="60" w:after="60"/>
              <w:jc w:val="center"/>
              <w:rPr>
                <w:rFonts w:cs="Arial"/>
                <w:b/>
                <w:bCs/>
                <w:sz w:val="18"/>
                <w:szCs w:val="18"/>
                <w:lang w:val="pl-PL"/>
              </w:rPr>
            </w:pPr>
            <w:r w:rsidRPr="00DC41B5">
              <w:rPr>
                <w:rFonts w:cs="Arial"/>
                <w:b/>
                <w:bCs/>
                <w:sz w:val="18"/>
                <w:szCs w:val="18"/>
                <w:lang w:val="pl-PL"/>
              </w:rPr>
              <w:t>Lp.</w:t>
            </w:r>
          </w:p>
        </w:tc>
        <w:tc>
          <w:tcPr>
            <w:tcW w:w="3004" w:type="pct"/>
            <w:tcBorders>
              <w:bottom w:val="single" w:sz="4" w:space="0" w:color="auto"/>
            </w:tcBorders>
            <w:shd w:val="clear" w:color="auto" w:fill="F2F2F2" w:themeFill="background1" w:themeFillShade="F2"/>
            <w:vAlign w:val="center"/>
          </w:tcPr>
          <w:p w14:paraId="5B1A8579" w14:textId="77777777" w:rsidR="00030D35" w:rsidRPr="00DC41B5" w:rsidRDefault="00030D35" w:rsidP="00030D35">
            <w:pPr>
              <w:spacing w:before="60" w:after="60"/>
              <w:jc w:val="center"/>
              <w:rPr>
                <w:rFonts w:cs="Arial"/>
                <w:b/>
                <w:bCs/>
                <w:sz w:val="18"/>
                <w:szCs w:val="18"/>
                <w:lang w:val="pl-PL"/>
              </w:rPr>
            </w:pPr>
            <w:r w:rsidRPr="00DC41B5">
              <w:rPr>
                <w:rFonts w:cs="Arial"/>
                <w:b/>
                <w:bCs/>
                <w:sz w:val="18"/>
                <w:szCs w:val="18"/>
                <w:lang w:val="pl-PL"/>
              </w:rPr>
              <w:t>Budynek</w:t>
            </w:r>
          </w:p>
        </w:tc>
        <w:tc>
          <w:tcPr>
            <w:tcW w:w="837" w:type="pct"/>
            <w:tcBorders>
              <w:bottom w:val="single" w:sz="4" w:space="0" w:color="auto"/>
            </w:tcBorders>
            <w:shd w:val="clear" w:color="auto" w:fill="F2F2F2" w:themeFill="background1" w:themeFillShade="F2"/>
            <w:vAlign w:val="center"/>
          </w:tcPr>
          <w:p w14:paraId="66951590" w14:textId="1A8D1E54" w:rsidR="00030D35" w:rsidRPr="00DC41B5" w:rsidRDefault="00030D35" w:rsidP="00030D35">
            <w:pPr>
              <w:spacing w:before="60" w:after="60"/>
              <w:jc w:val="center"/>
              <w:rPr>
                <w:rFonts w:cs="Arial"/>
                <w:b/>
                <w:bCs/>
                <w:sz w:val="18"/>
                <w:szCs w:val="18"/>
                <w:lang w:val="pl-PL"/>
              </w:rPr>
            </w:pPr>
            <w:r w:rsidRPr="00DC41B5">
              <w:rPr>
                <w:b/>
                <w:bCs/>
                <w:sz w:val="18"/>
                <w:szCs w:val="18"/>
                <w:lang w:val="pl-PL"/>
              </w:rPr>
              <w:t>Powierzchnia ogrzewana [m</w:t>
            </w:r>
            <w:r w:rsidRPr="00DC41B5">
              <w:rPr>
                <w:b/>
                <w:bCs/>
                <w:sz w:val="18"/>
                <w:szCs w:val="18"/>
                <w:vertAlign w:val="superscript"/>
                <w:lang w:val="pl-PL"/>
              </w:rPr>
              <w:t>2</w:t>
            </w:r>
            <w:r w:rsidRPr="00DC41B5">
              <w:rPr>
                <w:b/>
                <w:bCs/>
                <w:sz w:val="18"/>
                <w:szCs w:val="18"/>
                <w:lang w:val="pl-PL"/>
              </w:rPr>
              <w:t>]</w:t>
            </w:r>
          </w:p>
        </w:tc>
        <w:tc>
          <w:tcPr>
            <w:tcW w:w="835" w:type="pct"/>
            <w:tcBorders>
              <w:bottom w:val="single" w:sz="4" w:space="0" w:color="auto"/>
            </w:tcBorders>
            <w:shd w:val="clear" w:color="auto" w:fill="F2F2F2" w:themeFill="background1" w:themeFillShade="F2"/>
            <w:vAlign w:val="center"/>
          </w:tcPr>
          <w:p w14:paraId="6C5BFDAC" w14:textId="32D13E01" w:rsidR="00030D35" w:rsidRPr="00DC41B5" w:rsidRDefault="00030D35" w:rsidP="00030D35">
            <w:pPr>
              <w:spacing w:before="60" w:after="60"/>
              <w:jc w:val="center"/>
              <w:rPr>
                <w:rFonts w:cs="Arial"/>
                <w:b/>
                <w:bCs/>
                <w:sz w:val="18"/>
                <w:szCs w:val="18"/>
                <w:lang w:val="pl-PL"/>
              </w:rPr>
            </w:pPr>
            <w:r w:rsidRPr="00DC41B5">
              <w:rPr>
                <w:b/>
                <w:bCs/>
                <w:sz w:val="18"/>
                <w:szCs w:val="18"/>
                <w:lang w:val="pl-PL"/>
              </w:rPr>
              <w:t>Rodzaj kotłowni</w:t>
            </w:r>
          </w:p>
        </w:tc>
      </w:tr>
      <w:tr w:rsidR="00481803" w:rsidRPr="00DC41B5" w14:paraId="7CBD15F1" w14:textId="201FAAF8" w:rsidTr="00481803">
        <w:trPr>
          <w:trHeight w:val="397"/>
          <w:jc w:val="center"/>
        </w:trPr>
        <w:tc>
          <w:tcPr>
            <w:tcW w:w="324" w:type="pct"/>
            <w:tcBorders>
              <w:right w:val="single" w:sz="4" w:space="0" w:color="auto"/>
            </w:tcBorders>
            <w:vAlign w:val="center"/>
          </w:tcPr>
          <w:p w14:paraId="5C59DB9A"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1.</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7E4A8B65" w14:textId="16A7F841" w:rsidR="00481803" w:rsidRPr="00DC41B5" w:rsidRDefault="00481803" w:rsidP="00481803">
            <w:pPr>
              <w:spacing w:before="0" w:after="0"/>
              <w:jc w:val="center"/>
              <w:rPr>
                <w:rFonts w:cs="Arial"/>
                <w:sz w:val="18"/>
                <w:szCs w:val="18"/>
                <w:lang w:val="pl-PL"/>
              </w:rPr>
            </w:pPr>
            <w:r w:rsidRPr="00DC41B5">
              <w:rPr>
                <w:rFonts w:cs="Arial"/>
                <w:sz w:val="18"/>
                <w:szCs w:val="18"/>
                <w:lang w:val="pl-PL"/>
              </w:rPr>
              <w:t>Urząd Gminy Granowo – ul. Sportowa 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5327B9E" w14:textId="5D729A65" w:rsidR="00481803" w:rsidRPr="00DC41B5" w:rsidRDefault="00481803" w:rsidP="00481803">
            <w:pPr>
              <w:spacing w:before="0" w:after="0"/>
              <w:jc w:val="center"/>
              <w:rPr>
                <w:rFonts w:cs="Arial"/>
                <w:sz w:val="18"/>
                <w:szCs w:val="18"/>
                <w:lang w:val="pl-PL"/>
              </w:rPr>
            </w:pPr>
            <w:r w:rsidRPr="00DC41B5">
              <w:rPr>
                <w:rFonts w:cs="Arial"/>
                <w:sz w:val="18"/>
                <w:szCs w:val="18"/>
              </w:rPr>
              <w:t>373,0</w:t>
            </w:r>
          </w:p>
        </w:tc>
        <w:tc>
          <w:tcPr>
            <w:tcW w:w="835" w:type="pct"/>
            <w:vMerge w:val="restart"/>
            <w:tcBorders>
              <w:top w:val="single" w:sz="4" w:space="0" w:color="auto"/>
              <w:left w:val="single" w:sz="4" w:space="0" w:color="auto"/>
              <w:right w:val="single" w:sz="4" w:space="0" w:color="auto"/>
            </w:tcBorders>
            <w:shd w:val="clear" w:color="auto" w:fill="auto"/>
            <w:vAlign w:val="center"/>
          </w:tcPr>
          <w:p w14:paraId="79EEACC1" w14:textId="25A7009A" w:rsidR="00481803" w:rsidRPr="00DC41B5" w:rsidRDefault="00481803" w:rsidP="00481803">
            <w:pPr>
              <w:spacing w:before="0" w:after="0"/>
              <w:jc w:val="center"/>
              <w:rPr>
                <w:rFonts w:cs="Arial"/>
                <w:sz w:val="18"/>
                <w:szCs w:val="18"/>
                <w:lang w:val="pl-PL"/>
              </w:rPr>
            </w:pPr>
            <w:r w:rsidRPr="00DC41B5">
              <w:rPr>
                <w:rFonts w:cs="Arial"/>
                <w:color w:val="000000"/>
                <w:sz w:val="18"/>
                <w:szCs w:val="18"/>
                <w:lang w:val="pl-PL"/>
              </w:rPr>
              <w:t>gazowa</w:t>
            </w:r>
          </w:p>
        </w:tc>
      </w:tr>
      <w:tr w:rsidR="00481803" w:rsidRPr="00DC41B5" w14:paraId="343CECC4" w14:textId="54665EF3" w:rsidTr="00481803">
        <w:trPr>
          <w:trHeight w:val="397"/>
          <w:jc w:val="center"/>
        </w:trPr>
        <w:tc>
          <w:tcPr>
            <w:tcW w:w="324" w:type="pct"/>
            <w:tcBorders>
              <w:right w:val="single" w:sz="4" w:space="0" w:color="auto"/>
            </w:tcBorders>
            <w:vAlign w:val="center"/>
          </w:tcPr>
          <w:p w14:paraId="7CFFAB91"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2.</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7765E4F7" w14:textId="291CEE1A" w:rsidR="00481803" w:rsidRPr="00DC41B5" w:rsidRDefault="00481803" w:rsidP="00481803">
            <w:pPr>
              <w:spacing w:before="0" w:after="0"/>
              <w:jc w:val="center"/>
              <w:rPr>
                <w:rFonts w:cs="Arial"/>
                <w:sz w:val="18"/>
                <w:szCs w:val="18"/>
                <w:lang w:val="pl-PL"/>
              </w:rPr>
            </w:pPr>
            <w:r w:rsidRPr="00DC41B5">
              <w:rPr>
                <w:rFonts w:cs="Arial"/>
                <w:sz w:val="18"/>
                <w:szCs w:val="18"/>
              </w:rPr>
              <w:t xml:space="preserve">ORLIK – </w:t>
            </w:r>
            <w:proofErr w:type="spellStart"/>
            <w:r w:rsidRPr="00DC41B5">
              <w:rPr>
                <w:rFonts w:cs="Arial"/>
                <w:sz w:val="18"/>
                <w:szCs w:val="18"/>
              </w:rPr>
              <w:t>ul</w:t>
            </w:r>
            <w:proofErr w:type="spellEnd"/>
            <w:r w:rsidRPr="00DC41B5">
              <w:rPr>
                <w:rFonts w:cs="Arial"/>
                <w:sz w:val="18"/>
                <w:szCs w:val="18"/>
              </w:rPr>
              <w:t xml:space="preserve">. </w:t>
            </w:r>
            <w:proofErr w:type="spellStart"/>
            <w:r w:rsidRPr="00DC41B5">
              <w:rPr>
                <w:rFonts w:cs="Arial"/>
                <w:sz w:val="18"/>
                <w:szCs w:val="18"/>
              </w:rPr>
              <w:t>Sportowa</w:t>
            </w:r>
            <w:proofErr w:type="spellEnd"/>
            <w:r w:rsidRPr="00DC41B5">
              <w:rPr>
                <w:rFonts w:cs="Arial"/>
                <w:sz w:val="18"/>
                <w:szCs w:val="18"/>
              </w:rPr>
              <w:t xml:space="preserve"> 1A</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B3ED34B" w14:textId="244B181C" w:rsidR="00481803" w:rsidRPr="00DC41B5" w:rsidRDefault="00481803" w:rsidP="00481803">
            <w:pPr>
              <w:spacing w:before="0" w:after="0"/>
              <w:jc w:val="center"/>
              <w:rPr>
                <w:rFonts w:cs="Arial"/>
                <w:sz w:val="18"/>
                <w:szCs w:val="18"/>
                <w:lang w:val="pl-PL"/>
              </w:rPr>
            </w:pPr>
            <w:r w:rsidRPr="00DC41B5">
              <w:rPr>
                <w:rFonts w:cs="Arial"/>
                <w:sz w:val="18"/>
                <w:szCs w:val="18"/>
              </w:rPr>
              <w:t>200,0</w:t>
            </w:r>
          </w:p>
        </w:tc>
        <w:tc>
          <w:tcPr>
            <w:tcW w:w="835" w:type="pct"/>
            <w:vMerge/>
            <w:tcBorders>
              <w:left w:val="single" w:sz="4" w:space="0" w:color="auto"/>
              <w:right w:val="single" w:sz="4" w:space="0" w:color="auto"/>
            </w:tcBorders>
            <w:shd w:val="clear" w:color="auto" w:fill="auto"/>
            <w:vAlign w:val="center"/>
          </w:tcPr>
          <w:p w14:paraId="76556D69" w14:textId="31686D73" w:rsidR="00481803" w:rsidRPr="00DC41B5" w:rsidRDefault="00481803" w:rsidP="00481803">
            <w:pPr>
              <w:spacing w:before="0" w:after="0"/>
              <w:jc w:val="center"/>
              <w:rPr>
                <w:rFonts w:cs="Arial"/>
                <w:sz w:val="18"/>
                <w:szCs w:val="18"/>
                <w:lang w:val="pl-PL"/>
              </w:rPr>
            </w:pPr>
          </w:p>
        </w:tc>
      </w:tr>
      <w:tr w:rsidR="00481803" w:rsidRPr="00DC41B5" w14:paraId="5C4298D2" w14:textId="46534CE1" w:rsidTr="00481803">
        <w:trPr>
          <w:trHeight w:val="397"/>
          <w:jc w:val="center"/>
        </w:trPr>
        <w:tc>
          <w:tcPr>
            <w:tcW w:w="324" w:type="pct"/>
            <w:tcBorders>
              <w:right w:val="single" w:sz="4" w:space="0" w:color="auto"/>
            </w:tcBorders>
            <w:vAlign w:val="center"/>
          </w:tcPr>
          <w:p w14:paraId="2053F33F"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3.</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4FA77BC5" w14:textId="56553412"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Zemsko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C2B17F3" w14:textId="62900001" w:rsidR="00481803" w:rsidRPr="00DC41B5" w:rsidRDefault="00481803" w:rsidP="00481803">
            <w:pPr>
              <w:spacing w:before="0" w:after="0"/>
              <w:jc w:val="center"/>
              <w:rPr>
                <w:rFonts w:cs="Arial"/>
                <w:sz w:val="18"/>
                <w:szCs w:val="18"/>
                <w:lang w:val="pl-PL"/>
              </w:rPr>
            </w:pPr>
            <w:r w:rsidRPr="00DC41B5">
              <w:rPr>
                <w:rFonts w:cs="Arial"/>
                <w:sz w:val="18"/>
                <w:szCs w:val="18"/>
              </w:rPr>
              <w:t>49,0</w:t>
            </w:r>
          </w:p>
        </w:tc>
        <w:tc>
          <w:tcPr>
            <w:tcW w:w="835" w:type="pct"/>
            <w:vMerge/>
            <w:tcBorders>
              <w:left w:val="single" w:sz="4" w:space="0" w:color="auto"/>
              <w:right w:val="single" w:sz="4" w:space="0" w:color="auto"/>
            </w:tcBorders>
            <w:shd w:val="clear" w:color="auto" w:fill="auto"/>
            <w:vAlign w:val="center"/>
          </w:tcPr>
          <w:p w14:paraId="04B937C6" w14:textId="0E3B967F" w:rsidR="00481803" w:rsidRPr="00DC41B5" w:rsidRDefault="00481803" w:rsidP="00481803">
            <w:pPr>
              <w:spacing w:before="0" w:after="0"/>
              <w:jc w:val="center"/>
              <w:rPr>
                <w:rFonts w:cs="Arial"/>
                <w:sz w:val="18"/>
                <w:szCs w:val="18"/>
                <w:lang w:val="pl-PL"/>
              </w:rPr>
            </w:pPr>
          </w:p>
        </w:tc>
      </w:tr>
      <w:tr w:rsidR="00481803" w:rsidRPr="00DC41B5" w14:paraId="3A2BCFEF" w14:textId="509D46D9" w:rsidTr="00481803">
        <w:trPr>
          <w:trHeight w:val="397"/>
          <w:jc w:val="center"/>
        </w:trPr>
        <w:tc>
          <w:tcPr>
            <w:tcW w:w="324" w:type="pct"/>
            <w:tcBorders>
              <w:right w:val="single" w:sz="4" w:space="0" w:color="auto"/>
            </w:tcBorders>
            <w:vAlign w:val="center"/>
          </w:tcPr>
          <w:p w14:paraId="01ED9E70"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4.</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13E3E29E" w14:textId="0D029D3E"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Januszewice</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6B6B432" w14:textId="2209F74C" w:rsidR="00481803" w:rsidRPr="00DC41B5" w:rsidRDefault="00481803" w:rsidP="00481803">
            <w:pPr>
              <w:spacing w:before="0" w:after="0"/>
              <w:jc w:val="center"/>
              <w:rPr>
                <w:rFonts w:cs="Arial"/>
                <w:sz w:val="18"/>
                <w:szCs w:val="18"/>
                <w:lang w:val="pl-PL"/>
              </w:rPr>
            </w:pPr>
            <w:r w:rsidRPr="00DC41B5">
              <w:rPr>
                <w:rFonts w:cs="Arial"/>
                <w:sz w:val="18"/>
                <w:szCs w:val="18"/>
              </w:rPr>
              <w:t>260,0</w:t>
            </w:r>
          </w:p>
        </w:tc>
        <w:tc>
          <w:tcPr>
            <w:tcW w:w="835" w:type="pct"/>
            <w:vMerge/>
            <w:tcBorders>
              <w:left w:val="single" w:sz="4" w:space="0" w:color="auto"/>
              <w:right w:val="single" w:sz="4" w:space="0" w:color="auto"/>
            </w:tcBorders>
            <w:shd w:val="clear" w:color="auto" w:fill="auto"/>
            <w:vAlign w:val="center"/>
          </w:tcPr>
          <w:p w14:paraId="3CB3DB35" w14:textId="1F0935B8" w:rsidR="00481803" w:rsidRPr="00DC41B5" w:rsidRDefault="00481803" w:rsidP="00481803">
            <w:pPr>
              <w:spacing w:before="0" w:after="0"/>
              <w:jc w:val="center"/>
              <w:rPr>
                <w:rFonts w:cs="Arial"/>
                <w:sz w:val="18"/>
                <w:szCs w:val="18"/>
                <w:lang w:val="pl-PL"/>
              </w:rPr>
            </w:pPr>
          </w:p>
        </w:tc>
      </w:tr>
      <w:tr w:rsidR="00481803" w:rsidRPr="00DC41B5" w14:paraId="19D9430C" w14:textId="5AED5B11" w:rsidTr="00481803">
        <w:trPr>
          <w:trHeight w:val="397"/>
          <w:jc w:val="center"/>
        </w:trPr>
        <w:tc>
          <w:tcPr>
            <w:tcW w:w="324" w:type="pct"/>
            <w:tcBorders>
              <w:right w:val="single" w:sz="4" w:space="0" w:color="auto"/>
            </w:tcBorders>
            <w:vAlign w:val="center"/>
          </w:tcPr>
          <w:p w14:paraId="3DD4E1A3"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5.</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2AE0ED94" w14:textId="537EB95D"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Separowo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26CFAAB" w14:textId="5E785CC0" w:rsidR="00481803" w:rsidRPr="00DC41B5" w:rsidRDefault="00481803" w:rsidP="00481803">
            <w:pPr>
              <w:spacing w:before="0" w:after="0"/>
              <w:jc w:val="center"/>
              <w:rPr>
                <w:rFonts w:cs="Arial"/>
                <w:sz w:val="18"/>
                <w:szCs w:val="18"/>
                <w:lang w:val="pl-PL"/>
              </w:rPr>
            </w:pPr>
            <w:r w:rsidRPr="00DC41B5">
              <w:rPr>
                <w:rFonts w:cs="Arial"/>
                <w:sz w:val="18"/>
                <w:szCs w:val="18"/>
              </w:rPr>
              <w:t>62,0</w:t>
            </w:r>
          </w:p>
        </w:tc>
        <w:tc>
          <w:tcPr>
            <w:tcW w:w="835" w:type="pct"/>
            <w:vMerge/>
            <w:tcBorders>
              <w:left w:val="single" w:sz="4" w:space="0" w:color="auto"/>
              <w:right w:val="single" w:sz="4" w:space="0" w:color="auto"/>
            </w:tcBorders>
            <w:shd w:val="clear" w:color="auto" w:fill="auto"/>
            <w:vAlign w:val="center"/>
          </w:tcPr>
          <w:p w14:paraId="5ECB7AB5" w14:textId="3F5E946F" w:rsidR="00481803" w:rsidRPr="00DC41B5" w:rsidRDefault="00481803" w:rsidP="00481803">
            <w:pPr>
              <w:spacing w:before="0" w:after="0"/>
              <w:jc w:val="center"/>
              <w:rPr>
                <w:rFonts w:cs="Arial"/>
                <w:sz w:val="18"/>
                <w:szCs w:val="18"/>
                <w:lang w:val="pl-PL"/>
              </w:rPr>
            </w:pPr>
          </w:p>
        </w:tc>
      </w:tr>
      <w:tr w:rsidR="00481803" w:rsidRPr="00DC41B5" w14:paraId="4EFAD5E1" w14:textId="3F2F624C" w:rsidTr="00481803">
        <w:trPr>
          <w:trHeight w:val="397"/>
          <w:jc w:val="center"/>
        </w:trPr>
        <w:tc>
          <w:tcPr>
            <w:tcW w:w="324" w:type="pct"/>
            <w:tcBorders>
              <w:right w:val="single" w:sz="4" w:space="0" w:color="auto"/>
            </w:tcBorders>
            <w:vAlign w:val="center"/>
          </w:tcPr>
          <w:p w14:paraId="3EEDDD6E"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6.</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46549609" w14:textId="67994DEC"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Strzępiń</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D472FA0" w14:textId="7ECA8441" w:rsidR="00481803" w:rsidRPr="00DC41B5" w:rsidRDefault="00481803" w:rsidP="00481803">
            <w:pPr>
              <w:spacing w:before="0" w:after="0"/>
              <w:jc w:val="center"/>
              <w:rPr>
                <w:rFonts w:cs="Arial"/>
                <w:sz w:val="18"/>
                <w:szCs w:val="18"/>
                <w:lang w:val="pl-PL"/>
              </w:rPr>
            </w:pPr>
            <w:r w:rsidRPr="00DC41B5">
              <w:rPr>
                <w:rFonts w:cs="Arial"/>
                <w:sz w:val="18"/>
                <w:szCs w:val="18"/>
              </w:rPr>
              <w:t>168,0</w:t>
            </w:r>
          </w:p>
        </w:tc>
        <w:tc>
          <w:tcPr>
            <w:tcW w:w="835" w:type="pct"/>
            <w:vMerge/>
            <w:tcBorders>
              <w:left w:val="single" w:sz="4" w:space="0" w:color="auto"/>
              <w:right w:val="single" w:sz="4" w:space="0" w:color="auto"/>
            </w:tcBorders>
            <w:shd w:val="clear" w:color="auto" w:fill="auto"/>
            <w:vAlign w:val="center"/>
          </w:tcPr>
          <w:p w14:paraId="17DAD0B5" w14:textId="2A712FD5" w:rsidR="00481803" w:rsidRPr="00DC41B5" w:rsidRDefault="00481803" w:rsidP="00481803">
            <w:pPr>
              <w:spacing w:before="0" w:after="0"/>
              <w:jc w:val="center"/>
              <w:rPr>
                <w:rFonts w:cs="Arial"/>
                <w:sz w:val="18"/>
                <w:szCs w:val="18"/>
                <w:lang w:val="pl-PL"/>
              </w:rPr>
            </w:pPr>
          </w:p>
        </w:tc>
      </w:tr>
      <w:tr w:rsidR="00481803" w:rsidRPr="00DC41B5" w14:paraId="750F9500" w14:textId="40857417" w:rsidTr="00481803">
        <w:trPr>
          <w:trHeight w:val="397"/>
          <w:jc w:val="center"/>
        </w:trPr>
        <w:tc>
          <w:tcPr>
            <w:tcW w:w="324" w:type="pct"/>
            <w:tcBorders>
              <w:right w:val="single" w:sz="4" w:space="0" w:color="auto"/>
            </w:tcBorders>
            <w:vAlign w:val="center"/>
          </w:tcPr>
          <w:p w14:paraId="07EC00E4"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7.</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03EAF0BD" w14:textId="604329A4"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Niemierzyce</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9386F39" w14:textId="296BF206" w:rsidR="00481803" w:rsidRPr="00DC41B5" w:rsidRDefault="00481803" w:rsidP="00481803">
            <w:pPr>
              <w:spacing w:before="0" w:after="0"/>
              <w:jc w:val="center"/>
              <w:rPr>
                <w:rFonts w:cs="Arial"/>
                <w:sz w:val="18"/>
                <w:szCs w:val="18"/>
                <w:lang w:val="pl-PL"/>
              </w:rPr>
            </w:pPr>
            <w:r w:rsidRPr="00DC41B5">
              <w:rPr>
                <w:rFonts w:cs="Arial"/>
                <w:sz w:val="18"/>
                <w:szCs w:val="18"/>
              </w:rPr>
              <w:t>60,0</w:t>
            </w:r>
          </w:p>
        </w:tc>
        <w:tc>
          <w:tcPr>
            <w:tcW w:w="835" w:type="pct"/>
            <w:vMerge/>
            <w:tcBorders>
              <w:left w:val="single" w:sz="4" w:space="0" w:color="auto"/>
              <w:right w:val="single" w:sz="4" w:space="0" w:color="auto"/>
            </w:tcBorders>
            <w:shd w:val="clear" w:color="auto" w:fill="auto"/>
            <w:vAlign w:val="center"/>
          </w:tcPr>
          <w:p w14:paraId="5AC36301" w14:textId="5344B91F" w:rsidR="00481803" w:rsidRPr="00DC41B5" w:rsidRDefault="00481803" w:rsidP="00481803">
            <w:pPr>
              <w:spacing w:before="0" w:after="0"/>
              <w:jc w:val="center"/>
              <w:rPr>
                <w:rFonts w:cs="Arial"/>
                <w:sz w:val="18"/>
                <w:szCs w:val="18"/>
                <w:lang w:val="pl-PL"/>
              </w:rPr>
            </w:pPr>
          </w:p>
        </w:tc>
      </w:tr>
      <w:tr w:rsidR="00481803" w:rsidRPr="00DC41B5" w14:paraId="264ACFB6" w14:textId="14BA169A" w:rsidTr="00481803">
        <w:trPr>
          <w:trHeight w:val="397"/>
          <w:jc w:val="center"/>
        </w:trPr>
        <w:tc>
          <w:tcPr>
            <w:tcW w:w="324" w:type="pct"/>
            <w:tcBorders>
              <w:right w:val="single" w:sz="4" w:space="0" w:color="auto"/>
            </w:tcBorders>
            <w:vAlign w:val="center"/>
          </w:tcPr>
          <w:p w14:paraId="71D42326"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8.</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72555646" w14:textId="06D0AEEB"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Kubaczyn</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B27F0B9" w14:textId="61ECEB19" w:rsidR="00481803" w:rsidRPr="00DC41B5" w:rsidRDefault="00481803" w:rsidP="00481803">
            <w:pPr>
              <w:spacing w:before="0" w:after="0"/>
              <w:jc w:val="center"/>
              <w:rPr>
                <w:rFonts w:cs="Arial"/>
                <w:sz w:val="18"/>
                <w:szCs w:val="18"/>
                <w:lang w:val="pl-PL"/>
              </w:rPr>
            </w:pPr>
            <w:r w:rsidRPr="00DC41B5">
              <w:rPr>
                <w:rFonts w:cs="Arial"/>
                <w:sz w:val="18"/>
                <w:szCs w:val="18"/>
              </w:rPr>
              <w:t>133,0</w:t>
            </w:r>
          </w:p>
        </w:tc>
        <w:tc>
          <w:tcPr>
            <w:tcW w:w="835" w:type="pct"/>
            <w:vMerge/>
            <w:tcBorders>
              <w:left w:val="single" w:sz="4" w:space="0" w:color="auto"/>
              <w:right w:val="single" w:sz="4" w:space="0" w:color="auto"/>
            </w:tcBorders>
            <w:shd w:val="clear" w:color="auto" w:fill="auto"/>
            <w:vAlign w:val="center"/>
          </w:tcPr>
          <w:p w14:paraId="4201C160" w14:textId="0E7EC3B0" w:rsidR="00481803" w:rsidRPr="00DC41B5" w:rsidRDefault="00481803" w:rsidP="00481803">
            <w:pPr>
              <w:spacing w:before="0" w:after="0"/>
              <w:jc w:val="center"/>
              <w:rPr>
                <w:rFonts w:cs="Arial"/>
                <w:sz w:val="18"/>
                <w:szCs w:val="18"/>
                <w:lang w:val="pl-PL"/>
              </w:rPr>
            </w:pPr>
          </w:p>
        </w:tc>
      </w:tr>
      <w:tr w:rsidR="00481803" w:rsidRPr="00DC41B5" w14:paraId="2179824E" w14:textId="586458E3" w:rsidTr="00481803">
        <w:trPr>
          <w:trHeight w:val="397"/>
          <w:jc w:val="center"/>
        </w:trPr>
        <w:tc>
          <w:tcPr>
            <w:tcW w:w="324" w:type="pct"/>
            <w:tcBorders>
              <w:right w:val="single" w:sz="4" w:space="0" w:color="auto"/>
            </w:tcBorders>
            <w:vAlign w:val="center"/>
          </w:tcPr>
          <w:p w14:paraId="1F0F3F2D"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9.</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26F774D2" w14:textId="1D219BC0"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Drużyń</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F858CDA" w14:textId="2633740B" w:rsidR="00481803" w:rsidRPr="00DC41B5" w:rsidRDefault="00481803" w:rsidP="00481803">
            <w:pPr>
              <w:spacing w:before="0" w:after="0"/>
              <w:jc w:val="center"/>
              <w:rPr>
                <w:rFonts w:cs="Arial"/>
                <w:sz w:val="18"/>
                <w:szCs w:val="18"/>
                <w:lang w:val="pl-PL"/>
              </w:rPr>
            </w:pPr>
            <w:r w:rsidRPr="00DC41B5">
              <w:rPr>
                <w:rFonts w:cs="Arial"/>
                <w:sz w:val="18"/>
                <w:szCs w:val="18"/>
              </w:rPr>
              <w:t>246,0</w:t>
            </w:r>
          </w:p>
        </w:tc>
        <w:tc>
          <w:tcPr>
            <w:tcW w:w="835" w:type="pct"/>
            <w:vMerge/>
            <w:tcBorders>
              <w:left w:val="single" w:sz="4" w:space="0" w:color="auto"/>
              <w:right w:val="single" w:sz="4" w:space="0" w:color="auto"/>
            </w:tcBorders>
            <w:shd w:val="clear" w:color="auto" w:fill="auto"/>
            <w:vAlign w:val="center"/>
          </w:tcPr>
          <w:p w14:paraId="1CB2F494" w14:textId="30260038" w:rsidR="00481803" w:rsidRPr="00DC41B5" w:rsidRDefault="00481803" w:rsidP="00481803">
            <w:pPr>
              <w:spacing w:before="0" w:after="0"/>
              <w:jc w:val="center"/>
              <w:rPr>
                <w:rFonts w:cs="Arial"/>
                <w:sz w:val="18"/>
                <w:szCs w:val="18"/>
                <w:lang w:val="pl-PL"/>
              </w:rPr>
            </w:pPr>
          </w:p>
        </w:tc>
      </w:tr>
      <w:tr w:rsidR="00481803" w:rsidRPr="00DC41B5" w14:paraId="4C7770DF" w14:textId="185D8BC3" w:rsidTr="00481803">
        <w:trPr>
          <w:trHeight w:val="397"/>
          <w:jc w:val="center"/>
        </w:trPr>
        <w:tc>
          <w:tcPr>
            <w:tcW w:w="324" w:type="pct"/>
            <w:tcBorders>
              <w:right w:val="single" w:sz="4" w:space="0" w:color="auto"/>
            </w:tcBorders>
            <w:vAlign w:val="center"/>
          </w:tcPr>
          <w:p w14:paraId="4D88AE85"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10.</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0F9C0966" w14:textId="7591C298"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Kotowo</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70CADE1" w14:textId="7484286F" w:rsidR="00481803" w:rsidRPr="00DC41B5" w:rsidRDefault="00481803" w:rsidP="00481803">
            <w:pPr>
              <w:spacing w:before="0" w:after="0"/>
              <w:jc w:val="center"/>
              <w:rPr>
                <w:rFonts w:cs="Arial"/>
                <w:sz w:val="18"/>
                <w:szCs w:val="18"/>
                <w:lang w:val="pl-PL"/>
              </w:rPr>
            </w:pPr>
            <w:r w:rsidRPr="00DC41B5">
              <w:rPr>
                <w:rFonts w:cs="Arial"/>
                <w:sz w:val="18"/>
                <w:szCs w:val="18"/>
              </w:rPr>
              <w:t>41,0</w:t>
            </w:r>
          </w:p>
        </w:tc>
        <w:tc>
          <w:tcPr>
            <w:tcW w:w="835" w:type="pct"/>
            <w:vMerge/>
            <w:tcBorders>
              <w:left w:val="single" w:sz="4" w:space="0" w:color="auto"/>
              <w:right w:val="single" w:sz="4" w:space="0" w:color="auto"/>
            </w:tcBorders>
            <w:shd w:val="clear" w:color="auto" w:fill="auto"/>
            <w:vAlign w:val="center"/>
          </w:tcPr>
          <w:p w14:paraId="57C781F1" w14:textId="3CE3308C" w:rsidR="00481803" w:rsidRPr="00DC41B5" w:rsidRDefault="00481803" w:rsidP="00481803">
            <w:pPr>
              <w:spacing w:before="0" w:after="0"/>
              <w:jc w:val="center"/>
              <w:rPr>
                <w:rFonts w:cs="Arial"/>
                <w:sz w:val="18"/>
                <w:szCs w:val="18"/>
                <w:lang w:val="pl-PL"/>
              </w:rPr>
            </w:pPr>
          </w:p>
        </w:tc>
      </w:tr>
      <w:tr w:rsidR="00481803" w:rsidRPr="00DC41B5" w14:paraId="2054443D" w14:textId="1BD0ED0B" w:rsidTr="00481803">
        <w:trPr>
          <w:trHeight w:val="397"/>
          <w:jc w:val="center"/>
        </w:trPr>
        <w:tc>
          <w:tcPr>
            <w:tcW w:w="324" w:type="pct"/>
            <w:tcBorders>
              <w:right w:val="single" w:sz="4" w:space="0" w:color="auto"/>
            </w:tcBorders>
            <w:vAlign w:val="center"/>
          </w:tcPr>
          <w:p w14:paraId="1D31F694"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11.</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20CD3DE5" w14:textId="4E782640"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Granówko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2FA8886" w14:textId="3419AE00" w:rsidR="00481803" w:rsidRPr="00DC41B5" w:rsidRDefault="00481803" w:rsidP="00481803">
            <w:pPr>
              <w:spacing w:before="0" w:after="0"/>
              <w:jc w:val="center"/>
              <w:rPr>
                <w:rFonts w:cs="Arial"/>
                <w:sz w:val="18"/>
                <w:szCs w:val="18"/>
                <w:lang w:val="pl-PL"/>
              </w:rPr>
            </w:pPr>
            <w:r w:rsidRPr="00DC41B5">
              <w:rPr>
                <w:rFonts w:cs="Arial"/>
                <w:sz w:val="18"/>
                <w:szCs w:val="18"/>
              </w:rPr>
              <w:t>145,0</w:t>
            </w:r>
          </w:p>
        </w:tc>
        <w:tc>
          <w:tcPr>
            <w:tcW w:w="835" w:type="pct"/>
            <w:vMerge/>
            <w:tcBorders>
              <w:left w:val="single" w:sz="4" w:space="0" w:color="auto"/>
              <w:right w:val="single" w:sz="4" w:space="0" w:color="auto"/>
            </w:tcBorders>
            <w:shd w:val="clear" w:color="auto" w:fill="auto"/>
            <w:vAlign w:val="center"/>
          </w:tcPr>
          <w:p w14:paraId="39228774" w14:textId="72CA3A48" w:rsidR="00481803" w:rsidRPr="00DC41B5" w:rsidRDefault="00481803" w:rsidP="00481803">
            <w:pPr>
              <w:spacing w:before="0" w:after="0"/>
              <w:jc w:val="center"/>
              <w:rPr>
                <w:rFonts w:cs="Arial"/>
                <w:sz w:val="18"/>
                <w:szCs w:val="18"/>
                <w:lang w:val="pl-PL"/>
              </w:rPr>
            </w:pPr>
          </w:p>
        </w:tc>
      </w:tr>
      <w:tr w:rsidR="00481803" w:rsidRPr="00DC41B5" w14:paraId="4CE7F4F6" w14:textId="7CB3396A" w:rsidTr="00481803">
        <w:trPr>
          <w:trHeight w:val="397"/>
          <w:jc w:val="center"/>
        </w:trPr>
        <w:tc>
          <w:tcPr>
            <w:tcW w:w="324" w:type="pct"/>
            <w:tcBorders>
              <w:right w:val="single" w:sz="4" w:space="0" w:color="auto"/>
            </w:tcBorders>
            <w:vAlign w:val="center"/>
          </w:tcPr>
          <w:p w14:paraId="5BCA9D8B"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12.</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070ABEFB" w14:textId="1765EB54"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Świetlica</w:t>
            </w:r>
            <w:proofErr w:type="spellEnd"/>
            <w:r w:rsidRPr="00DC41B5">
              <w:rPr>
                <w:rFonts w:cs="Arial"/>
                <w:sz w:val="18"/>
                <w:szCs w:val="18"/>
              </w:rPr>
              <w:t xml:space="preserve"> </w:t>
            </w:r>
            <w:proofErr w:type="spellStart"/>
            <w:r w:rsidRPr="00DC41B5">
              <w:rPr>
                <w:rFonts w:cs="Arial"/>
                <w:sz w:val="18"/>
                <w:szCs w:val="18"/>
              </w:rPr>
              <w:t>Kąkolewo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DD12E3F" w14:textId="42651D79" w:rsidR="00481803" w:rsidRPr="00DC41B5" w:rsidRDefault="00481803" w:rsidP="00481803">
            <w:pPr>
              <w:spacing w:before="0" w:after="0"/>
              <w:jc w:val="center"/>
              <w:rPr>
                <w:rFonts w:cs="Arial"/>
                <w:sz w:val="18"/>
                <w:szCs w:val="18"/>
                <w:lang w:val="pl-PL"/>
              </w:rPr>
            </w:pPr>
            <w:r w:rsidRPr="00DC41B5">
              <w:rPr>
                <w:rFonts w:cs="Arial"/>
                <w:sz w:val="18"/>
                <w:szCs w:val="18"/>
              </w:rPr>
              <w:t>211,0</w:t>
            </w:r>
          </w:p>
        </w:tc>
        <w:tc>
          <w:tcPr>
            <w:tcW w:w="835" w:type="pct"/>
            <w:vMerge/>
            <w:tcBorders>
              <w:left w:val="single" w:sz="4" w:space="0" w:color="auto"/>
              <w:right w:val="single" w:sz="4" w:space="0" w:color="auto"/>
            </w:tcBorders>
            <w:shd w:val="clear" w:color="auto" w:fill="auto"/>
            <w:vAlign w:val="center"/>
          </w:tcPr>
          <w:p w14:paraId="02AE9444" w14:textId="532ACAAD" w:rsidR="00481803" w:rsidRPr="00DC41B5" w:rsidRDefault="00481803" w:rsidP="00481803">
            <w:pPr>
              <w:spacing w:before="0" w:after="0"/>
              <w:jc w:val="center"/>
              <w:rPr>
                <w:rFonts w:cs="Arial"/>
                <w:sz w:val="18"/>
                <w:szCs w:val="18"/>
                <w:lang w:val="pl-PL"/>
              </w:rPr>
            </w:pPr>
          </w:p>
        </w:tc>
      </w:tr>
      <w:tr w:rsidR="00481803" w:rsidRPr="00DC41B5" w14:paraId="426230E4" w14:textId="7E7AB8CF" w:rsidTr="00481803">
        <w:trPr>
          <w:trHeight w:val="397"/>
          <w:jc w:val="center"/>
        </w:trPr>
        <w:tc>
          <w:tcPr>
            <w:tcW w:w="324" w:type="pct"/>
            <w:tcBorders>
              <w:right w:val="single" w:sz="4" w:space="0" w:color="auto"/>
            </w:tcBorders>
            <w:vAlign w:val="center"/>
          </w:tcPr>
          <w:p w14:paraId="79AD658B"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13.</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0C1D8015" w14:textId="0B30583C"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Strażnica</w:t>
            </w:r>
            <w:proofErr w:type="spellEnd"/>
            <w:r w:rsidRPr="00DC41B5">
              <w:rPr>
                <w:rFonts w:cs="Arial"/>
                <w:sz w:val="18"/>
                <w:szCs w:val="18"/>
              </w:rPr>
              <w:t xml:space="preserve"> OSP </w:t>
            </w:r>
            <w:proofErr w:type="spellStart"/>
            <w:r w:rsidRPr="00DC41B5">
              <w:rPr>
                <w:rFonts w:cs="Arial"/>
                <w:sz w:val="18"/>
                <w:szCs w:val="18"/>
              </w:rPr>
              <w:t>Granowo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5A3A79F" w14:textId="36DF7C8C" w:rsidR="00481803" w:rsidRPr="00DC41B5" w:rsidRDefault="00481803" w:rsidP="00481803">
            <w:pPr>
              <w:spacing w:before="0" w:after="0"/>
              <w:jc w:val="center"/>
              <w:rPr>
                <w:rFonts w:cs="Arial"/>
                <w:sz w:val="18"/>
                <w:szCs w:val="18"/>
                <w:lang w:val="pl-PL"/>
              </w:rPr>
            </w:pPr>
            <w:r w:rsidRPr="00DC41B5">
              <w:rPr>
                <w:rFonts w:cs="Arial"/>
                <w:sz w:val="18"/>
                <w:szCs w:val="18"/>
              </w:rPr>
              <w:t>307,0</w:t>
            </w:r>
          </w:p>
        </w:tc>
        <w:tc>
          <w:tcPr>
            <w:tcW w:w="835" w:type="pct"/>
            <w:vMerge/>
            <w:tcBorders>
              <w:left w:val="single" w:sz="4" w:space="0" w:color="auto"/>
              <w:right w:val="single" w:sz="4" w:space="0" w:color="auto"/>
            </w:tcBorders>
            <w:shd w:val="clear" w:color="auto" w:fill="auto"/>
            <w:vAlign w:val="center"/>
          </w:tcPr>
          <w:p w14:paraId="4510E1AD" w14:textId="2BAE25B1" w:rsidR="00481803" w:rsidRPr="00DC41B5" w:rsidRDefault="00481803" w:rsidP="00481803">
            <w:pPr>
              <w:spacing w:before="0" w:after="0"/>
              <w:jc w:val="center"/>
              <w:rPr>
                <w:rFonts w:cs="Arial"/>
                <w:sz w:val="18"/>
                <w:szCs w:val="18"/>
                <w:lang w:val="pl-PL"/>
              </w:rPr>
            </w:pPr>
          </w:p>
        </w:tc>
      </w:tr>
      <w:tr w:rsidR="00481803" w:rsidRPr="00DC41B5" w14:paraId="7A6E8F28" w14:textId="33AE79CC" w:rsidTr="00481803">
        <w:trPr>
          <w:trHeight w:val="397"/>
          <w:jc w:val="center"/>
        </w:trPr>
        <w:tc>
          <w:tcPr>
            <w:tcW w:w="324" w:type="pct"/>
            <w:tcBorders>
              <w:right w:val="single" w:sz="4" w:space="0" w:color="auto"/>
            </w:tcBorders>
            <w:vAlign w:val="center"/>
          </w:tcPr>
          <w:p w14:paraId="4BFA6229" w14:textId="77777777" w:rsidR="00481803" w:rsidRPr="00DC41B5" w:rsidRDefault="00481803" w:rsidP="00481803">
            <w:pPr>
              <w:spacing w:before="0" w:after="0"/>
              <w:jc w:val="center"/>
              <w:rPr>
                <w:rFonts w:cs="Arial"/>
                <w:sz w:val="18"/>
                <w:szCs w:val="18"/>
                <w:lang w:val="pl-PL"/>
              </w:rPr>
            </w:pPr>
            <w:r w:rsidRPr="00DC41B5">
              <w:rPr>
                <w:rFonts w:cs="Arial"/>
                <w:sz w:val="18"/>
                <w:szCs w:val="18"/>
                <w:lang w:val="pl-PL"/>
              </w:rPr>
              <w:t>14.</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5F9495BC" w14:textId="0E0C2681"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Strażnica</w:t>
            </w:r>
            <w:proofErr w:type="spellEnd"/>
            <w:r w:rsidRPr="00DC41B5">
              <w:rPr>
                <w:rFonts w:cs="Arial"/>
                <w:sz w:val="18"/>
                <w:szCs w:val="18"/>
              </w:rPr>
              <w:t xml:space="preserve"> OSP </w:t>
            </w:r>
            <w:proofErr w:type="spellStart"/>
            <w:r w:rsidRPr="00DC41B5">
              <w:rPr>
                <w:rFonts w:cs="Arial"/>
                <w:sz w:val="18"/>
                <w:szCs w:val="18"/>
              </w:rPr>
              <w:t>Kąkolewo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B86B8DA" w14:textId="221E413A" w:rsidR="00481803" w:rsidRPr="00DC41B5" w:rsidRDefault="00481803" w:rsidP="00481803">
            <w:pPr>
              <w:spacing w:before="0" w:after="0"/>
              <w:jc w:val="center"/>
              <w:rPr>
                <w:rFonts w:cs="Arial"/>
                <w:sz w:val="18"/>
                <w:szCs w:val="18"/>
                <w:lang w:val="pl-PL"/>
              </w:rPr>
            </w:pPr>
            <w:r w:rsidRPr="00DC41B5">
              <w:rPr>
                <w:rFonts w:cs="Arial"/>
                <w:sz w:val="18"/>
                <w:szCs w:val="18"/>
              </w:rPr>
              <w:t>18,0</w:t>
            </w:r>
          </w:p>
        </w:tc>
        <w:tc>
          <w:tcPr>
            <w:tcW w:w="835" w:type="pct"/>
            <w:vMerge/>
            <w:tcBorders>
              <w:left w:val="single" w:sz="4" w:space="0" w:color="auto"/>
              <w:right w:val="single" w:sz="4" w:space="0" w:color="auto"/>
            </w:tcBorders>
            <w:shd w:val="clear" w:color="auto" w:fill="auto"/>
            <w:vAlign w:val="center"/>
          </w:tcPr>
          <w:p w14:paraId="478359AE" w14:textId="52E8BEC8" w:rsidR="00481803" w:rsidRPr="00DC41B5" w:rsidRDefault="00481803" w:rsidP="00481803">
            <w:pPr>
              <w:spacing w:before="0" w:after="0"/>
              <w:jc w:val="center"/>
              <w:rPr>
                <w:rFonts w:cs="Arial"/>
                <w:sz w:val="18"/>
                <w:szCs w:val="18"/>
                <w:lang w:val="pl-PL"/>
              </w:rPr>
            </w:pPr>
          </w:p>
        </w:tc>
      </w:tr>
      <w:tr w:rsidR="00481803" w:rsidRPr="00DC41B5" w14:paraId="616555CC" w14:textId="6BDA94AD" w:rsidTr="00481803">
        <w:trPr>
          <w:trHeight w:val="397"/>
          <w:jc w:val="center"/>
        </w:trPr>
        <w:tc>
          <w:tcPr>
            <w:tcW w:w="324" w:type="pct"/>
            <w:tcBorders>
              <w:right w:val="single" w:sz="4" w:space="0" w:color="auto"/>
            </w:tcBorders>
            <w:vAlign w:val="center"/>
          </w:tcPr>
          <w:p w14:paraId="381C6E76" w14:textId="10346BA2" w:rsidR="00481803" w:rsidRPr="00DC41B5" w:rsidRDefault="00481803" w:rsidP="00481803">
            <w:pPr>
              <w:spacing w:before="0" w:after="0"/>
              <w:jc w:val="center"/>
              <w:rPr>
                <w:rFonts w:cs="Arial"/>
                <w:sz w:val="18"/>
                <w:szCs w:val="18"/>
                <w:lang w:val="pl-PL"/>
              </w:rPr>
            </w:pPr>
            <w:r w:rsidRPr="00DC41B5">
              <w:rPr>
                <w:rFonts w:cs="Arial"/>
                <w:sz w:val="18"/>
                <w:szCs w:val="18"/>
                <w:lang w:val="pl-PL"/>
              </w:rPr>
              <w:t>15.</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35C6702C" w14:textId="6332E888"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Przedszkole</w:t>
            </w:r>
            <w:proofErr w:type="spellEnd"/>
            <w:r w:rsidRPr="00DC41B5">
              <w:rPr>
                <w:rFonts w:cs="Arial"/>
                <w:sz w:val="18"/>
                <w:szCs w:val="18"/>
              </w:rPr>
              <w:t xml:space="preserve"> </w:t>
            </w:r>
            <w:proofErr w:type="spellStart"/>
            <w:r w:rsidRPr="00DC41B5">
              <w:rPr>
                <w:rFonts w:cs="Arial"/>
                <w:sz w:val="18"/>
                <w:szCs w:val="18"/>
              </w:rPr>
              <w:t>Drużyń</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AE86B33" w14:textId="47EA1C5E" w:rsidR="00481803" w:rsidRPr="00DC41B5" w:rsidRDefault="00481803" w:rsidP="00481803">
            <w:pPr>
              <w:spacing w:before="0" w:after="0"/>
              <w:jc w:val="center"/>
              <w:rPr>
                <w:rFonts w:cs="Arial"/>
                <w:sz w:val="18"/>
                <w:szCs w:val="18"/>
                <w:lang w:val="pl-PL"/>
              </w:rPr>
            </w:pPr>
            <w:r w:rsidRPr="00DC41B5">
              <w:rPr>
                <w:rFonts w:cs="Arial"/>
                <w:sz w:val="18"/>
                <w:szCs w:val="18"/>
              </w:rPr>
              <w:t>182,0</w:t>
            </w:r>
          </w:p>
        </w:tc>
        <w:tc>
          <w:tcPr>
            <w:tcW w:w="835" w:type="pct"/>
            <w:vMerge/>
            <w:tcBorders>
              <w:left w:val="single" w:sz="4" w:space="0" w:color="auto"/>
              <w:right w:val="single" w:sz="4" w:space="0" w:color="auto"/>
            </w:tcBorders>
            <w:shd w:val="clear" w:color="auto" w:fill="auto"/>
            <w:vAlign w:val="center"/>
          </w:tcPr>
          <w:p w14:paraId="3B869F4B" w14:textId="45EBE36F" w:rsidR="00481803" w:rsidRPr="00DC41B5" w:rsidRDefault="00481803" w:rsidP="00481803">
            <w:pPr>
              <w:spacing w:before="0" w:after="0"/>
              <w:jc w:val="center"/>
              <w:rPr>
                <w:rFonts w:cs="Arial"/>
                <w:sz w:val="18"/>
                <w:szCs w:val="18"/>
                <w:lang w:val="pl-PL"/>
              </w:rPr>
            </w:pPr>
          </w:p>
        </w:tc>
      </w:tr>
      <w:tr w:rsidR="00481803" w:rsidRPr="00DC41B5" w14:paraId="6745157D" w14:textId="3699D032" w:rsidTr="00481803">
        <w:trPr>
          <w:trHeight w:val="397"/>
          <w:jc w:val="center"/>
        </w:trPr>
        <w:tc>
          <w:tcPr>
            <w:tcW w:w="324" w:type="pct"/>
            <w:tcBorders>
              <w:right w:val="single" w:sz="4" w:space="0" w:color="auto"/>
            </w:tcBorders>
            <w:vAlign w:val="center"/>
          </w:tcPr>
          <w:p w14:paraId="05044792" w14:textId="28ECC500" w:rsidR="00481803" w:rsidRPr="00DC41B5" w:rsidRDefault="00481803" w:rsidP="00481803">
            <w:pPr>
              <w:spacing w:before="0" w:after="0"/>
              <w:jc w:val="center"/>
              <w:rPr>
                <w:rFonts w:cs="Arial"/>
                <w:sz w:val="18"/>
                <w:szCs w:val="18"/>
                <w:lang w:val="pl-PL"/>
              </w:rPr>
            </w:pPr>
            <w:r w:rsidRPr="00DC41B5">
              <w:rPr>
                <w:rFonts w:cs="Arial"/>
                <w:sz w:val="18"/>
                <w:szCs w:val="18"/>
                <w:lang w:val="pl-PL"/>
              </w:rPr>
              <w:t>16.</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103A5255" w14:textId="11452DA4"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Przedszkole</w:t>
            </w:r>
            <w:proofErr w:type="spellEnd"/>
            <w:r w:rsidRPr="00DC41B5">
              <w:rPr>
                <w:rFonts w:cs="Arial"/>
                <w:sz w:val="18"/>
                <w:szCs w:val="18"/>
              </w:rPr>
              <w:t xml:space="preserve"> </w:t>
            </w:r>
            <w:proofErr w:type="spellStart"/>
            <w:r w:rsidRPr="00DC41B5">
              <w:rPr>
                <w:rFonts w:cs="Arial"/>
                <w:sz w:val="18"/>
                <w:szCs w:val="18"/>
              </w:rPr>
              <w:t>Kąkolewo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34132C2" w14:textId="4171A3EE" w:rsidR="00481803" w:rsidRPr="00DC41B5" w:rsidRDefault="00481803" w:rsidP="00481803">
            <w:pPr>
              <w:spacing w:before="0" w:after="0"/>
              <w:jc w:val="center"/>
              <w:rPr>
                <w:rFonts w:cs="Arial"/>
                <w:sz w:val="18"/>
                <w:szCs w:val="18"/>
                <w:lang w:val="pl-PL"/>
              </w:rPr>
            </w:pPr>
            <w:r w:rsidRPr="00DC41B5">
              <w:rPr>
                <w:rFonts w:cs="Arial"/>
                <w:sz w:val="18"/>
                <w:szCs w:val="18"/>
              </w:rPr>
              <w:t>277,0</w:t>
            </w:r>
          </w:p>
        </w:tc>
        <w:tc>
          <w:tcPr>
            <w:tcW w:w="835" w:type="pct"/>
            <w:vMerge/>
            <w:tcBorders>
              <w:left w:val="single" w:sz="4" w:space="0" w:color="auto"/>
              <w:right w:val="single" w:sz="4" w:space="0" w:color="auto"/>
            </w:tcBorders>
            <w:shd w:val="clear" w:color="auto" w:fill="auto"/>
            <w:vAlign w:val="center"/>
          </w:tcPr>
          <w:p w14:paraId="45D4E0BC" w14:textId="0580FEEE" w:rsidR="00481803" w:rsidRPr="00DC41B5" w:rsidRDefault="00481803" w:rsidP="00481803">
            <w:pPr>
              <w:spacing w:before="0" w:after="0"/>
              <w:jc w:val="center"/>
              <w:rPr>
                <w:rFonts w:cs="Arial"/>
                <w:sz w:val="18"/>
                <w:szCs w:val="18"/>
                <w:lang w:val="pl-PL"/>
              </w:rPr>
            </w:pPr>
          </w:p>
        </w:tc>
      </w:tr>
      <w:tr w:rsidR="00481803" w:rsidRPr="00DC41B5" w14:paraId="3CD48BCB" w14:textId="12BE6C95" w:rsidTr="00481803">
        <w:trPr>
          <w:trHeight w:val="567"/>
          <w:jc w:val="center"/>
        </w:trPr>
        <w:tc>
          <w:tcPr>
            <w:tcW w:w="324" w:type="pct"/>
            <w:tcBorders>
              <w:right w:val="single" w:sz="4" w:space="0" w:color="auto"/>
            </w:tcBorders>
            <w:vAlign w:val="center"/>
          </w:tcPr>
          <w:p w14:paraId="00EE4639" w14:textId="3C2FC7C9" w:rsidR="00481803" w:rsidRPr="00DC41B5" w:rsidRDefault="00481803" w:rsidP="00481803">
            <w:pPr>
              <w:spacing w:before="0" w:after="0"/>
              <w:jc w:val="center"/>
              <w:rPr>
                <w:rFonts w:cs="Arial"/>
                <w:sz w:val="18"/>
                <w:szCs w:val="18"/>
                <w:lang w:val="pl-PL"/>
              </w:rPr>
            </w:pPr>
            <w:r w:rsidRPr="00DC41B5">
              <w:rPr>
                <w:rFonts w:cs="Arial"/>
                <w:sz w:val="18"/>
                <w:szCs w:val="18"/>
                <w:lang w:val="pl-PL"/>
              </w:rPr>
              <w:t>17.</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5008ABCF" w14:textId="1D9467BB" w:rsidR="00481803" w:rsidRPr="00DC41B5" w:rsidRDefault="00481803" w:rsidP="00481803">
            <w:pPr>
              <w:spacing w:before="0" w:after="0"/>
              <w:jc w:val="center"/>
              <w:rPr>
                <w:rFonts w:cs="Arial"/>
                <w:sz w:val="18"/>
                <w:szCs w:val="18"/>
                <w:lang w:val="pl-PL"/>
              </w:rPr>
            </w:pPr>
            <w:r w:rsidRPr="00DC41B5">
              <w:rPr>
                <w:rFonts w:cs="Arial"/>
                <w:sz w:val="18"/>
                <w:szCs w:val="18"/>
                <w:lang w:val="pl-PL"/>
              </w:rPr>
              <w:t xml:space="preserve">Ośrodek Zdrowia + Ośrodek Pomocy Społecznej – ul. </w:t>
            </w:r>
            <w:proofErr w:type="spellStart"/>
            <w:r w:rsidRPr="00DC41B5">
              <w:rPr>
                <w:rFonts w:cs="Arial"/>
                <w:sz w:val="18"/>
                <w:szCs w:val="18"/>
              </w:rPr>
              <w:t>Kolejowa</w:t>
            </w:r>
            <w:proofErr w:type="spellEnd"/>
            <w:r w:rsidRPr="00DC41B5">
              <w:rPr>
                <w:rFonts w:cs="Arial"/>
                <w:sz w:val="18"/>
                <w:szCs w:val="18"/>
              </w:rPr>
              <w:t xml:space="preserve"> 16, </w:t>
            </w:r>
            <w:proofErr w:type="spellStart"/>
            <w:r w:rsidRPr="00DC41B5">
              <w:rPr>
                <w:rFonts w:cs="Arial"/>
                <w:sz w:val="18"/>
                <w:szCs w:val="18"/>
              </w:rPr>
              <w:t>Granowo</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E736AC9" w14:textId="01E0B5AD" w:rsidR="00481803" w:rsidRPr="00DC41B5" w:rsidRDefault="00481803" w:rsidP="00481803">
            <w:pPr>
              <w:spacing w:before="0" w:after="0"/>
              <w:jc w:val="center"/>
              <w:rPr>
                <w:rFonts w:cs="Arial"/>
                <w:sz w:val="18"/>
                <w:szCs w:val="18"/>
                <w:lang w:val="pl-PL"/>
              </w:rPr>
            </w:pPr>
            <w:r w:rsidRPr="00DC41B5">
              <w:rPr>
                <w:rFonts w:cs="Arial"/>
                <w:sz w:val="18"/>
                <w:szCs w:val="18"/>
              </w:rPr>
              <w:t>154,0</w:t>
            </w:r>
          </w:p>
        </w:tc>
        <w:tc>
          <w:tcPr>
            <w:tcW w:w="835" w:type="pct"/>
            <w:vMerge/>
            <w:tcBorders>
              <w:left w:val="single" w:sz="4" w:space="0" w:color="auto"/>
              <w:right w:val="single" w:sz="4" w:space="0" w:color="auto"/>
            </w:tcBorders>
            <w:shd w:val="clear" w:color="auto" w:fill="auto"/>
            <w:vAlign w:val="center"/>
          </w:tcPr>
          <w:p w14:paraId="2E585344" w14:textId="40C0AFA0" w:rsidR="00481803" w:rsidRPr="00DC41B5" w:rsidRDefault="00481803" w:rsidP="00481803">
            <w:pPr>
              <w:spacing w:before="0" w:after="0"/>
              <w:jc w:val="center"/>
              <w:rPr>
                <w:rFonts w:cs="Arial"/>
                <w:sz w:val="18"/>
                <w:szCs w:val="18"/>
                <w:lang w:val="pl-PL"/>
              </w:rPr>
            </w:pPr>
          </w:p>
        </w:tc>
      </w:tr>
      <w:tr w:rsidR="00481803" w:rsidRPr="00DC41B5" w14:paraId="1D32F3B5" w14:textId="0D7F27F4" w:rsidTr="00481803">
        <w:trPr>
          <w:trHeight w:val="567"/>
          <w:jc w:val="center"/>
        </w:trPr>
        <w:tc>
          <w:tcPr>
            <w:tcW w:w="324" w:type="pct"/>
            <w:tcBorders>
              <w:right w:val="single" w:sz="4" w:space="0" w:color="auto"/>
            </w:tcBorders>
            <w:vAlign w:val="center"/>
          </w:tcPr>
          <w:p w14:paraId="5FDF4B49" w14:textId="5A10EBB7" w:rsidR="00481803" w:rsidRPr="00DC41B5" w:rsidRDefault="00481803" w:rsidP="00481803">
            <w:pPr>
              <w:spacing w:before="0" w:after="0"/>
              <w:jc w:val="center"/>
              <w:rPr>
                <w:rFonts w:cs="Arial"/>
                <w:sz w:val="18"/>
                <w:szCs w:val="18"/>
                <w:lang w:val="pl-PL"/>
              </w:rPr>
            </w:pPr>
            <w:r w:rsidRPr="00DC41B5">
              <w:rPr>
                <w:rFonts w:cs="Arial"/>
                <w:sz w:val="18"/>
                <w:szCs w:val="18"/>
                <w:lang w:val="pl-PL"/>
              </w:rPr>
              <w:t>18.</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145806E4" w14:textId="12903D72" w:rsidR="00481803" w:rsidRPr="00DC41B5" w:rsidRDefault="00481803" w:rsidP="00481803">
            <w:pPr>
              <w:spacing w:before="0" w:after="0"/>
              <w:jc w:val="center"/>
              <w:rPr>
                <w:rFonts w:cs="Arial"/>
                <w:sz w:val="18"/>
                <w:szCs w:val="18"/>
                <w:lang w:val="pl-PL"/>
              </w:rPr>
            </w:pPr>
            <w:r w:rsidRPr="00DC41B5">
              <w:rPr>
                <w:rFonts w:cs="Arial"/>
                <w:sz w:val="18"/>
                <w:szCs w:val="18"/>
                <w:lang w:val="pl-PL"/>
              </w:rPr>
              <w:t xml:space="preserve">Zespół Szkolno-Przedszkolny w Granowie – ul. </w:t>
            </w:r>
            <w:proofErr w:type="spellStart"/>
            <w:r w:rsidRPr="00DC41B5">
              <w:rPr>
                <w:rFonts w:cs="Arial"/>
                <w:sz w:val="18"/>
                <w:szCs w:val="18"/>
              </w:rPr>
              <w:t>Konstytucji</w:t>
            </w:r>
            <w:proofErr w:type="spellEnd"/>
            <w:r w:rsidRPr="00DC41B5">
              <w:rPr>
                <w:rFonts w:cs="Arial"/>
                <w:sz w:val="18"/>
                <w:szCs w:val="18"/>
              </w:rPr>
              <w:t xml:space="preserve"> 3 Maja 1A</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E6D2BB7" w14:textId="07CB4FBD" w:rsidR="00481803" w:rsidRPr="00DC41B5" w:rsidRDefault="00481803" w:rsidP="00481803">
            <w:pPr>
              <w:spacing w:before="0" w:after="0"/>
              <w:jc w:val="center"/>
              <w:rPr>
                <w:rFonts w:cs="Arial"/>
                <w:sz w:val="18"/>
                <w:szCs w:val="18"/>
                <w:lang w:val="pl-PL"/>
              </w:rPr>
            </w:pPr>
            <w:r w:rsidRPr="00DC41B5">
              <w:rPr>
                <w:rFonts w:cs="Arial"/>
                <w:sz w:val="18"/>
                <w:szCs w:val="18"/>
              </w:rPr>
              <w:t>3901,0</w:t>
            </w:r>
          </w:p>
        </w:tc>
        <w:tc>
          <w:tcPr>
            <w:tcW w:w="835" w:type="pct"/>
            <w:vMerge/>
            <w:tcBorders>
              <w:left w:val="single" w:sz="4" w:space="0" w:color="auto"/>
              <w:right w:val="single" w:sz="4" w:space="0" w:color="auto"/>
            </w:tcBorders>
            <w:shd w:val="clear" w:color="auto" w:fill="auto"/>
            <w:vAlign w:val="center"/>
          </w:tcPr>
          <w:p w14:paraId="622C83B8" w14:textId="3B1E6BAF" w:rsidR="00481803" w:rsidRPr="00DC41B5" w:rsidRDefault="00481803" w:rsidP="00481803">
            <w:pPr>
              <w:spacing w:before="0" w:after="0"/>
              <w:jc w:val="center"/>
              <w:rPr>
                <w:rFonts w:cs="Arial"/>
                <w:sz w:val="18"/>
                <w:szCs w:val="18"/>
                <w:lang w:val="pl-PL"/>
              </w:rPr>
            </w:pPr>
          </w:p>
        </w:tc>
      </w:tr>
      <w:tr w:rsidR="00481803" w:rsidRPr="00DC41B5" w14:paraId="25FBC2CB" w14:textId="60C62001" w:rsidTr="00481803">
        <w:trPr>
          <w:trHeight w:val="397"/>
          <w:jc w:val="center"/>
        </w:trPr>
        <w:tc>
          <w:tcPr>
            <w:tcW w:w="324" w:type="pct"/>
            <w:tcBorders>
              <w:right w:val="single" w:sz="4" w:space="0" w:color="auto"/>
            </w:tcBorders>
            <w:vAlign w:val="center"/>
          </w:tcPr>
          <w:p w14:paraId="4A925591" w14:textId="7E337D75" w:rsidR="00481803" w:rsidRPr="00DC41B5" w:rsidRDefault="00481803" w:rsidP="00481803">
            <w:pPr>
              <w:spacing w:before="0" w:after="0"/>
              <w:jc w:val="center"/>
              <w:rPr>
                <w:rFonts w:cs="Arial"/>
                <w:sz w:val="18"/>
                <w:szCs w:val="18"/>
                <w:lang w:val="pl-PL"/>
              </w:rPr>
            </w:pPr>
            <w:r w:rsidRPr="00DC41B5">
              <w:rPr>
                <w:rFonts w:cs="Arial"/>
                <w:sz w:val="18"/>
                <w:szCs w:val="18"/>
                <w:lang w:val="pl-PL"/>
              </w:rPr>
              <w:t>19.</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6AE98B8B" w14:textId="615C22AF" w:rsidR="00481803" w:rsidRPr="00DC41B5" w:rsidRDefault="00481803" w:rsidP="00481803">
            <w:pPr>
              <w:spacing w:before="0" w:after="0"/>
              <w:jc w:val="center"/>
              <w:rPr>
                <w:rFonts w:cs="Arial"/>
                <w:sz w:val="18"/>
                <w:szCs w:val="18"/>
                <w:lang w:val="pl-PL"/>
              </w:rPr>
            </w:pPr>
            <w:r w:rsidRPr="00DC41B5">
              <w:rPr>
                <w:rFonts w:cs="Arial"/>
                <w:sz w:val="18"/>
                <w:szCs w:val="18"/>
                <w:lang w:val="pl-PL"/>
              </w:rPr>
              <w:t xml:space="preserve">Zespół Szkolno-Przedszkolny w </w:t>
            </w:r>
            <w:proofErr w:type="spellStart"/>
            <w:r w:rsidRPr="00DC41B5">
              <w:rPr>
                <w:rFonts w:cs="Arial"/>
                <w:sz w:val="18"/>
                <w:szCs w:val="18"/>
                <w:lang w:val="pl-PL"/>
              </w:rPr>
              <w:t>Granowieul</w:t>
            </w:r>
            <w:proofErr w:type="spellEnd"/>
            <w:r w:rsidRPr="00DC41B5">
              <w:rPr>
                <w:rFonts w:cs="Arial"/>
                <w:sz w:val="18"/>
                <w:szCs w:val="18"/>
                <w:lang w:val="pl-PL"/>
              </w:rPr>
              <w:t xml:space="preserve">. </w:t>
            </w:r>
            <w:proofErr w:type="spellStart"/>
            <w:r w:rsidRPr="00DC41B5">
              <w:rPr>
                <w:rFonts w:cs="Arial"/>
                <w:sz w:val="18"/>
                <w:szCs w:val="18"/>
              </w:rPr>
              <w:t>Szkolna</w:t>
            </w:r>
            <w:proofErr w:type="spellEnd"/>
            <w:r w:rsidRPr="00DC41B5">
              <w:rPr>
                <w:rFonts w:cs="Arial"/>
                <w:sz w:val="18"/>
                <w:szCs w:val="18"/>
              </w:rPr>
              <w:t xml:space="preserve"> 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93DE160" w14:textId="5D68A458" w:rsidR="00481803" w:rsidRPr="00DC41B5" w:rsidRDefault="00481803" w:rsidP="00481803">
            <w:pPr>
              <w:spacing w:before="0" w:after="0"/>
              <w:jc w:val="center"/>
              <w:rPr>
                <w:rFonts w:cs="Arial"/>
                <w:sz w:val="18"/>
                <w:szCs w:val="18"/>
                <w:lang w:val="pl-PL"/>
              </w:rPr>
            </w:pPr>
            <w:r w:rsidRPr="00DC41B5">
              <w:rPr>
                <w:rFonts w:cs="Arial"/>
                <w:sz w:val="18"/>
                <w:szCs w:val="18"/>
              </w:rPr>
              <w:t>400,0</w:t>
            </w:r>
          </w:p>
        </w:tc>
        <w:tc>
          <w:tcPr>
            <w:tcW w:w="835" w:type="pct"/>
            <w:vMerge/>
            <w:tcBorders>
              <w:left w:val="single" w:sz="4" w:space="0" w:color="auto"/>
              <w:right w:val="single" w:sz="4" w:space="0" w:color="auto"/>
            </w:tcBorders>
            <w:shd w:val="clear" w:color="auto" w:fill="auto"/>
            <w:vAlign w:val="center"/>
          </w:tcPr>
          <w:p w14:paraId="2BC6B15D" w14:textId="1915FB42" w:rsidR="00481803" w:rsidRPr="00DC41B5" w:rsidRDefault="00481803" w:rsidP="00481803">
            <w:pPr>
              <w:spacing w:before="0" w:after="0"/>
              <w:jc w:val="center"/>
              <w:rPr>
                <w:rFonts w:cs="Arial"/>
                <w:sz w:val="18"/>
                <w:szCs w:val="18"/>
                <w:lang w:val="pl-PL"/>
              </w:rPr>
            </w:pPr>
          </w:p>
        </w:tc>
      </w:tr>
      <w:tr w:rsidR="00481803" w:rsidRPr="00DC41B5" w14:paraId="7A508B19" w14:textId="008EFEF3" w:rsidTr="00481803">
        <w:trPr>
          <w:trHeight w:val="397"/>
          <w:jc w:val="center"/>
        </w:trPr>
        <w:tc>
          <w:tcPr>
            <w:tcW w:w="324" w:type="pct"/>
            <w:tcBorders>
              <w:right w:val="single" w:sz="4" w:space="0" w:color="auto"/>
            </w:tcBorders>
            <w:vAlign w:val="center"/>
          </w:tcPr>
          <w:p w14:paraId="352B0463" w14:textId="576DDDCC" w:rsidR="00481803" w:rsidRPr="00DC41B5" w:rsidRDefault="00481803" w:rsidP="00481803">
            <w:pPr>
              <w:spacing w:before="0" w:after="0"/>
              <w:jc w:val="center"/>
              <w:rPr>
                <w:rFonts w:cs="Arial"/>
                <w:sz w:val="18"/>
                <w:szCs w:val="18"/>
                <w:lang w:val="pl-PL"/>
              </w:rPr>
            </w:pPr>
            <w:r w:rsidRPr="00DC41B5">
              <w:rPr>
                <w:rFonts w:cs="Arial"/>
                <w:sz w:val="18"/>
                <w:szCs w:val="18"/>
                <w:lang w:val="pl-PL"/>
              </w:rPr>
              <w:t>20.</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4E540ADA" w14:textId="043B3222" w:rsidR="00481803" w:rsidRPr="00DC41B5" w:rsidRDefault="00481803" w:rsidP="00481803">
            <w:pPr>
              <w:spacing w:before="0" w:after="0"/>
              <w:jc w:val="center"/>
              <w:rPr>
                <w:rFonts w:cs="Arial"/>
                <w:sz w:val="18"/>
                <w:szCs w:val="18"/>
                <w:lang w:val="pl-PL"/>
              </w:rPr>
            </w:pPr>
            <w:r w:rsidRPr="00DC41B5">
              <w:rPr>
                <w:rFonts w:cs="Arial"/>
                <w:sz w:val="18"/>
                <w:szCs w:val="18"/>
                <w:lang w:val="pl-PL"/>
              </w:rPr>
              <w:t xml:space="preserve">Gminny Ośrodek Kultury w Granowie- ul. </w:t>
            </w:r>
            <w:proofErr w:type="spellStart"/>
            <w:r w:rsidRPr="00DC41B5">
              <w:rPr>
                <w:rFonts w:cs="Arial"/>
                <w:sz w:val="18"/>
                <w:szCs w:val="18"/>
              </w:rPr>
              <w:t>Stawowa</w:t>
            </w:r>
            <w:proofErr w:type="spellEnd"/>
            <w:r w:rsidRPr="00DC41B5">
              <w:rPr>
                <w:rFonts w:cs="Arial"/>
                <w:sz w:val="18"/>
                <w:szCs w:val="18"/>
              </w:rPr>
              <w:t xml:space="preserve"> 1A</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F6E0207" w14:textId="61F8A90C" w:rsidR="00481803" w:rsidRPr="00DC41B5" w:rsidRDefault="00481803" w:rsidP="00481803">
            <w:pPr>
              <w:spacing w:before="0" w:after="0"/>
              <w:jc w:val="center"/>
              <w:rPr>
                <w:rFonts w:cs="Arial"/>
                <w:sz w:val="18"/>
                <w:szCs w:val="18"/>
                <w:lang w:val="pl-PL"/>
              </w:rPr>
            </w:pPr>
            <w:r w:rsidRPr="00DC41B5">
              <w:rPr>
                <w:rFonts w:cs="Arial"/>
                <w:sz w:val="18"/>
                <w:szCs w:val="18"/>
              </w:rPr>
              <w:t>616,0</w:t>
            </w:r>
          </w:p>
        </w:tc>
        <w:tc>
          <w:tcPr>
            <w:tcW w:w="835" w:type="pct"/>
            <w:vMerge/>
            <w:tcBorders>
              <w:left w:val="single" w:sz="4" w:space="0" w:color="auto"/>
              <w:right w:val="single" w:sz="4" w:space="0" w:color="auto"/>
            </w:tcBorders>
            <w:shd w:val="clear" w:color="auto" w:fill="auto"/>
            <w:vAlign w:val="center"/>
          </w:tcPr>
          <w:p w14:paraId="08D772AB" w14:textId="7B54CEEA" w:rsidR="00481803" w:rsidRPr="00DC41B5" w:rsidRDefault="00481803" w:rsidP="00481803">
            <w:pPr>
              <w:spacing w:before="0" w:after="0"/>
              <w:jc w:val="center"/>
              <w:rPr>
                <w:rFonts w:cs="Arial"/>
                <w:sz w:val="18"/>
                <w:szCs w:val="18"/>
                <w:lang w:val="pl-PL"/>
              </w:rPr>
            </w:pPr>
          </w:p>
        </w:tc>
      </w:tr>
      <w:tr w:rsidR="00481803" w:rsidRPr="00DC41B5" w14:paraId="4FE6CD9B" w14:textId="4C56BB0D" w:rsidTr="00481803">
        <w:trPr>
          <w:trHeight w:val="397"/>
          <w:jc w:val="center"/>
        </w:trPr>
        <w:tc>
          <w:tcPr>
            <w:tcW w:w="324" w:type="pct"/>
            <w:tcBorders>
              <w:right w:val="single" w:sz="4" w:space="0" w:color="auto"/>
            </w:tcBorders>
            <w:vAlign w:val="center"/>
          </w:tcPr>
          <w:p w14:paraId="1ED0A6B8" w14:textId="1138F4F6" w:rsidR="00481803" w:rsidRPr="00DC41B5" w:rsidRDefault="00481803" w:rsidP="00481803">
            <w:pPr>
              <w:spacing w:before="0" w:after="0"/>
              <w:jc w:val="center"/>
              <w:rPr>
                <w:rFonts w:cs="Arial"/>
                <w:sz w:val="18"/>
                <w:szCs w:val="18"/>
                <w:lang w:val="pl-PL"/>
              </w:rPr>
            </w:pPr>
            <w:r w:rsidRPr="00DC41B5">
              <w:rPr>
                <w:rFonts w:cs="Arial"/>
                <w:sz w:val="18"/>
                <w:szCs w:val="18"/>
                <w:lang w:val="pl-PL"/>
              </w:rPr>
              <w:t>21.</w:t>
            </w:r>
          </w:p>
        </w:tc>
        <w:tc>
          <w:tcPr>
            <w:tcW w:w="3004" w:type="pct"/>
            <w:tcBorders>
              <w:top w:val="single" w:sz="4" w:space="0" w:color="auto"/>
              <w:left w:val="single" w:sz="4" w:space="0" w:color="auto"/>
              <w:bottom w:val="single" w:sz="4" w:space="0" w:color="auto"/>
              <w:right w:val="single" w:sz="4" w:space="0" w:color="auto"/>
            </w:tcBorders>
            <w:shd w:val="clear" w:color="auto" w:fill="auto"/>
            <w:vAlign w:val="center"/>
          </w:tcPr>
          <w:p w14:paraId="4598A4BB" w14:textId="5D26C3B0" w:rsidR="00481803" w:rsidRPr="00DC41B5" w:rsidRDefault="00481803" w:rsidP="00481803">
            <w:pPr>
              <w:spacing w:before="0" w:after="0"/>
              <w:jc w:val="center"/>
              <w:rPr>
                <w:rFonts w:cs="Arial"/>
                <w:sz w:val="18"/>
                <w:szCs w:val="18"/>
                <w:lang w:val="pl-PL"/>
              </w:rPr>
            </w:pPr>
            <w:proofErr w:type="spellStart"/>
            <w:r w:rsidRPr="00DC41B5">
              <w:rPr>
                <w:rFonts w:cs="Arial"/>
                <w:sz w:val="18"/>
                <w:szCs w:val="18"/>
              </w:rPr>
              <w:t>Szkoła</w:t>
            </w:r>
            <w:proofErr w:type="spellEnd"/>
            <w:r w:rsidRPr="00DC41B5">
              <w:rPr>
                <w:rFonts w:cs="Arial"/>
                <w:sz w:val="18"/>
                <w:szCs w:val="18"/>
              </w:rPr>
              <w:t xml:space="preserve"> </w:t>
            </w:r>
            <w:proofErr w:type="spellStart"/>
            <w:r w:rsidRPr="00DC41B5">
              <w:rPr>
                <w:rFonts w:cs="Arial"/>
                <w:sz w:val="18"/>
                <w:szCs w:val="18"/>
              </w:rPr>
              <w:t>Podstawowa</w:t>
            </w:r>
            <w:proofErr w:type="spellEnd"/>
            <w:r w:rsidRPr="00DC41B5">
              <w:rPr>
                <w:rFonts w:cs="Arial"/>
                <w:sz w:val="18"/>
                <w:szCs w:val="18"/>
              </w:rPr>
              <w:t xml:space="preserve"> w </w:t>
            </w:r>
            <w:proofErr w:type="spellStart"/>
            <w:r w:rsidRPr="00DC41B5">
              <w:rPr>
                <w:rFonts w:cs="Arial"/>
                <w:sz w:val="18"/>
                <w:szCs w:val="18"/>
              </w:rPr>
              <w:t>Bielawach</w:t>
            </w:r>
            <w:proofErr w:type="spellEnd"/>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98C2150" w14:textId="4DE85A3B" w:rsidR="00481803" w:rsidRPr="00DC41B5" w:rsidRDefault="00481803" w:rsidP="00481803">
            <w:pPr>
              <w:spacing w:before="0" w:after="0"/>
              <w:jc w:val="center"/>
              <w:rPr>
                <w:rFonts w:cs="Arial"/>
                <w:sz w:val="18"/>
                <w:szCs w:val="18"/>
                <w:lang w:val="pl-PL"/>
              </w:rPr>
            </w:pPr>
            <w:r w:rsidRPr="00DC41B5">
              <w:rPr>
                <w:rFonts w:cs="Arial"/>
                <w:sz w:val="18"/>
                <w:szCs w:val="18"/>
              </w:rPr>
              <w:t>970,0</w:t>
            </w:r>
          </w:p>
        </w:tc>
        <w:tc>
          <w:tcPr>
            <w:tcW w:w="835" w:type="pct"/>
            <w:vMerge/>
            <w:tcBorders>
              <w:left w:val="single" w:sz="4" w:space="0" w:color="auto"/>
              <w:bottom w:val="single" w:sz="4" w:space="0" w:color="auto"/>
              <w:right w:val="single" w:sz="4" w:space="0" w:color="auto"/>
            </w:tcBorders>
            <w:shd w:val="clear" w:color="auto" w:fill="auto"/>
            <w:vAlign w:val="center"/>
          </w:tcPr>
          <w:p w14:paraId="3652B827" w14:textId="7F92F332" w:rsidR="00481803" w:rsidRPr="00DC41B5" w:rsidRDefault="00481803" w:rsidP="00481803">
            <w:pPr>
              <w:spacing w:before="0" w:after="0"/>
              <w:jc w:val="center"/>
              <w:rPr>
                <w:rFonts w:cs="Arial"/>
                <w:sz w:val="18"/>
                <w:szCs w:val="18"/>
                <w:lang w:val="pl-PL"/>
              </w:rPr>
            </w:pPr>
          </w:p>
        </w:tc>
      </w:tr>
    </w:tbl>
    <w:p w14:paraId="061DEB6F" w14:textId="02487977" w:rsidR="00C93D05" w:rsidRPr="00DC41B5" w:rsidRDefault="00564C70" w:rsidP="00BC6640">
      <w:pPr>
        <w:pStyle w:val="RDO"/>
      </w:pPr>
      <w:r w:rsidRPr="00DC41B5">
        <w:t xml:space="preserve">źródło: </w:t>
      </w:r>
      <w:r w:rsidR="00030D35" w:rsidRPr="00DC41B5">
        <w:t xml:space="preserve">informacje przekazane przez Urząd Gminy </w:t>
      </w:r>
      <w:r w:rsidR="00481803" w:rsidRPr="00DC41B5">
        <w:t>Granowo</w:t>
      </w:r>
    </w:p>
    <w:p w14:paraId="2895065C" w14:textId="77777777" w:rsidR="004F3B3C" w:rsidRPr="00DC41B5" w:rsidRDefault="004F3B3C">
      <w:pPr>
        <w:spacing w:before="0" w:after="200"/>
        <w:jc w:val="left"/>
        <w:rPr>
          <w:rFonts w:eastAsiaTheme="majorEastAsia" w:cstheme="majorBidi"/>
          <w:b/>
          <w:bCs/>
          <w:color w:val="1C6194" w:themeColor="accent6" w:themeShade="BF"/>
          <w:sz w:val="28"/>
          <w:szCs w:val="28"/>
        </w:rPr>
      </w:pPr>
      <w:r w:rsidRPr="00DC41B5">
        <w:br w:type="page"/>
      </w:r>
    </w:p>
    <w:p w14:paraId="07469FAE" w14:textId="77777777" w:rsidR="00E71973" w:rsidRPr="00DC41B5" w:rsidRDefault="00E71973" w:rsidP="00E71973">
      <w:pPr>
        <w:pStyle w:val="Nagwek2"/>
      </w:pPr>
      <w:bookmarkStart w:id="106" w:name="_Toc143768293"/>
      <w:bookmarkStart w:id="107" w:name="_Toc153875914"/>
      <w:r w:rsidRPr="00DC41B5">
        <w:lastRenderedPageBreak/>
        <w:t>Zaopatrzenie w energię elektryczną</w:t>
      </w:r>
      <w:bookmarkEnd w:id="106"/>
      <w:bookmarkEnd w:id="107"/>
    </w:p>
    <w:p w14:paraId="3B689454" w14:textId="77777777" w:rsidR="00E71973" w:rsidRPr="00DC41B5" w:rsidRDefault="00E71973" w:rsidP="00E71973">
      <w:pPr>
        <w:spacing w:after="0"/>
        <w:rPr>
          <w:rFonts w:cs="Arial"/>
        </w:rPr>
      </w:pPr>
      <w:r w:rsidRPr="00DC41B5">
        <w:rPr>
          <w:rFonts w:cs="Arial"/>
        </w:rPr>
        <w:t>Zgodnie z zapisami ustawy z dnia 10 kwietnia 1997 r. Prawo energetyczne art.9c ust. 1 pkt operator systemu elektroenergetycznego dystrybucyjnego jest odpowiedzialny za:</w:t>
      </w:r>
    </w:p>
    <w:p w14:paraId="360F243F" w14:textId="77777777" w:rsidR="00E71973" w:rsidRPr="00DC41B5" w:rsidRDefault="00E71973" w:rsidP="00E71973">
      <w:pPr>
        <w:pStyle w:val="Akapitzlist"/>
        <w:numPr>
          <w:ilvl w:val="0"/>
          <w:numId w:val="27"/>
        </w:numPr>
        <w:spacing w:before="0" w:after="80"/>
        <w:ind w:left="567"/>
        <w:rPr>
          <w:rFonts w:cs="Arial"/>
        </w:rPr>
      </w:pPr>
      <w:r w:rsidRPr="00DC41B5">
        <w:rPr>
          <w:rFonts w:cs="Arial"/>
        </w:rPr>
        <w:t>Bezpieczeństwo dostarczania energii elektrycznej poprzez zapewnienie bezpieczeństwa funkcjonowania systemu elektroenergetycznego i odpowiedniej zdolności przesyłowej w sieci przesyłowej elektroenergetycznej;</w:t>
      </w:r>
    </w:p>
    <w:p w14:paraId="7DEE5488" w14:textId="77777777" w:rsidR="00E71973" w:rsidRPr="00DC41B5" w:rsidRDefault="00E71973" w:rsidP="00E71973">
      <w:pPr>
        <w:pStyle w:val="Akapitzlist"/>
        <w:numPr>
          <w:ilvl w:val="0"/>
          <w:numId w:val="26"/>
        </w:numPr>
        <w:spacing w:before="80" w:after="80"/>
        <w:ind w:left="567"/>
        <w:rPr>
          <w:rFonts w:cs="Arial"/>
        </w:rPr>
      </w:pPr>
      <w:r w:rsidRPr="00DC41B5">
        <w:rPr>
          <w:rFonts w:cs="Arial"/>
        </w:rPr>
        <w:t>Prowadzenie ruchu sieciowego w sieci przesyłowej w sposób efektywny, przy zachowaniu wymaganej niezawodności dostarczania energii elektrycznej i jakości jej dostarczania oraz we współpracy z operatorami systemów dystrybucyjnych elektroenergetycznych, koordynowanie prowadzenia ruchu sieciowego w koordynowanej sieci 110 kV;</w:t>
      </w:r>
    </w:p>
    <w:p w14:paraId="3B2DE8D5" w14:textId="77777777" w:rsidR="00E71973" w:rsidRPr="00DC41B5" w:rsidRDefault="00E71973" w:rsidP="00E71973">
      <w:pPr>
        <w:pStyle w:val="Akapitzlist"/>
        <w:numPr>
          <w:ilvl w:val="0"/>
          <w:numId w:val="26"/>
        </w:numPr>
        <w:spacing w:before="80" w:after="80"/>
        <w:ind w:left="567"/>
        <w:rPr>
          <w:rFonts w:cs="Arial"/>
        </w:rPr>
      </w:pPr>
      <w:r w:rsidRPr="00DC41B5">
        <w:rPr>
          <w:rFonts w:cs="Arial"/>
        </w:rPr>
        <w:t>Eksploatację, konserwację i remonty sieci, instalacji i urządzeń, wraz z połączeniami z innymi systemami elektroenergetycznymi, w sposób gwarantujący niezawodność funkcjonowania systemu elektroenergetycznego;</w:t>
      </w:r>
    </w:p>
    <w:p w14:paraId="6B49FDEE" w14:textId="77777777" w:rsidR="00E71973" w:rsidRPr="00DC41B5" w:rsidRDefault="00E71973" w:rsidP="00E71973">
      <w:pPr>
        <w:pStyle w:val="Akapitzlist"/>
        <w:numPr>
          <w:ilvl w:val="0"/>
          <w:numId w:val="26"/>
        </w:numPr>
        <w:spacing w:before="80" w:after="80"/>
        <w:ind w:left="567"/>
        <w:rPr>
          <w:rFonts w:cs="Arial"/>
        </w:rPr>
      </w:pPr>
      <w:r w:rsidRPr="00DC41B5">
        <w:rPr>
          <w:rFonts w:cs="Arial"/>
        </w:rPr>
        <w:t>Utrzymanie odpowiedniego poziomu bezpieczeństwa pracy sieci przesyłowej elektroenergetycznej;</w:t>
      </w:r>
    </w:p>
    <w:p w14:paraId="109F8967" w14:textId="77777777" w:rsidR="00E71973" w:rsidRPr="00DC41B5" w:rsidRDefault="00E71973" w:rsidP="00E71973">
      <w:pPr>
        <w:pStyle w:val="Akapitzlist"/>
        <w:numPr>
          <w:ilvl w:val="0"/>
          <w:numId w:val="26"/>
        </w:numPr>
        <w:spacing w:before="80" w:after="80"/>
        <w:ind w:left="567"/>
        <w:rPr>
          <w:rFonts w:cs="Arial"/>
        </w:rPr>
      </w:pPr>
      <w:r w:rsidRPr="00DC41B5">
        <w:rPr>
          <w:rFonts w:cs="Arial"/>
        </w:rPr>
        <w:t xml:space="preserve">Udostępnianie użytkownikom sieci i operatorom innych systemów elektroenergetycznych, z którymi system przesyłowy jest połączony, informacji m.in.: </w:t>
      </w:r>
    </w:p>
    <w:p w14:paraId="5366E44C" w14:textId="77777777" w:rsidR="00E71973" w:rsidRPr="00DC41B5" w:rsidRDefault="00E71973" w:rsidP="00E71973">
      <w:pPr>
        <w:pStyle w:val="Akapitzlist"/>
        <w:numPr>
          <w:ilvl w:val="0"/>
          <w:numId w:val="28"/>
        </w:numPr>
        <w:spacing w:before="80" w:after="80"/>
        <w:ind w:left="993"/>
        <w:rPr>
          <w:rFonts w:cs="Arial"/>
        </w:rPr>
      </w:pPr>
      <w:r w:rsidRPr="00DC41B5">
        <w:rPr>
          <w:rFonts w:cs="Arial"/>
        </w:rPr>
        <w:t>warunkach świadczenia usług przesyłania energii elektrycznej niezbędnych do uzyskania dostępu do sieci przesyłowej, korzystania z tej sieci i krajowego systemu elektroenergetycznego oraz pracy krajowego systemu elektroenergetycznego, w tym w szczególności dotyczących realizacji obrotu transgranicznego, zarządzania siecią i bilansowania systemu, planowanych wyłączeniach jednostek wytwórczych przyłączonych do sieci przesyłowej oraz jednostek wytwórczych centralnie dysponowanych przyłączonych do koordynowanej sieci 110 kV, a także o ubytkach mocy tych jednostek wytwórczych;</w:t>
      </w:r>
    </w:p>
    <w:p w14:paraId="2D511413" w14:textId="77777777" w:rsidR="00E71973" w:rsidRPr="00DC41B5" w:rsidRDefault="00E71973" w:rsidP="00E71973">
      <w:pPr>
        <w:pStyle w:val="Akapitzlist"/>
        <w:numPr>
          <w:ilvl w:val="0"/>
          <w:numId w:val="29"/>
        </w:numPr>
        <w:spacing w:before="80" w:after="80"/>
        <w:ind w:left="567"/>
        <w:rPr>
          <w:rFonts w:cs="Arial"/>
        </w:rPr>
      </w:pPr>
      <w:r w:rsidRPr="00DC41B5">
        <w:rPr>
          <w:rFonts w:cs="Arial"/>
        </w:rPr>
        <w:t>Zapewnienie długoterminowej zdolności systemu elektroenergetycznego w celu zaspokajania uzasadnionych potrzeb w zakresie przesyłania energii elektrycznej w obrocie krajowym i transgranicznym, w tym w zakresie rozbudowy sieci przesyłowej, a tam, gdzie ma to zastosowanie, rozbudowy połączeń z innymi systemami elektroenergetycznymi.</w:t>
      </w:r>
    </w:p>
    <w:p w14:paraId="1A7BD5ED" w14:textId="77777777" w:rsidR="00E71973" w:rsidRPr="00DC41B5" w:rsidRDefault="00E71973" w:rsidP="00E71973">
      <w:pPr>
        <w:rPr>
          <w:rFonts w:cs="Arial"/>
        </w:rPr>
      </w:pPr>
      <w:r w:rsidRPr="00DC41B5">
        <w:rPr>
          <w:rFonts w:cs="Arial"/>
        </w:rPr>
        <w:t>Zasilanie danego obszaru w energię elektryczną wymaga współdziałania trzech głównych podsystemów, do których należą: podsystem wytwarzania energii elektrycznej, podsystem przesyłu energii elektrycznej oraz podsystem dystrybucji energii elektrycznej.</w:t>
      </w:r>
    </w:p>
    <w:p w14:paraId="1BCAA158" w14:textId="77777777" w:rsidR="00E71973" w:rsidRPr="00DC41B5" w:rsidRDefault="00E71973" w:rsidP="00E71973">
      <w:pPr>
        <w:pStyle w:val="ROZDZIA2"/>
      </w:pPr>
      <w:bookmarkStart w:id="108" w:name="_Toc87619705"/>
      <w:r w:rsidRPr="00DC41B5">
        <w:t>Dystrybucja energii elektrycznej</w:t>
      </w:r>
    </w:p>
    <w:p w14:paraId="479C61F1" w14:textId="77777777" w:rsidR="00E71973" w:rsidRPr="00DC41B5" w:rsidRDefault="00E71973" w:rsidP="00E71973">
      <w:r w:rsidRPr="00DC41B5">
        <w:t>Dystrybucją energii elektrycznej na terenie miasta zajmuje się Enea Operator Sp. z o.o. Oddział Dystrybucji Poznań. Zaopatrzenie w energię elektryczną na opisywanym terenie odbywa się za pomocą następujących Głównych Punktów Zasilających:</w:t>
      </w:r>
    </w:p>
    <w:p w14:paraId="55664480" w14:textId="77777777" w:rsidR="00E71973" w:rsidRPr="00DC41B5" w:rsidRDefault="00E71973" w:rsidP="00E71973">
      <w:pPr>
        <w:spacing w:before="0" w:after="200"/>
        <w:jc w:val="left"/>
        <w:rPr>
          <w:rFonts w:eastAsiaTheme="minorEastAsia"/>
          <w:bCs/>
          <w:i/>
          <w:sz w:val="20"/>
          <w:szCs w:val="18"/>
          <w:lang w:eastAsia="pl-PL"/>
        </w:rPr>
      </w:pPr>
      <w:bookmarkStart w:id="109" w:name="_Toc143768383"/>
      <w:r w:rsidRPr="00DC41B5">
        <w:br w:type="page"/>
      </w:r>
    </w:p>
    <w:p w14:paraId="4F5EB632" w14:textId="21050212" w:rsidR="00E71973" w:rsidRPr="00DC41B5" w:rsidRDefault="00E71973" w:rsidP="00E71973">
      <w:pPr>
        <w:pStyle w:val="Legenda"/>
        <w:keepNext/>
        <w:spacing w:after="0"/>
      </w:pPr>
      <w:bookmarkStart w:id="110" w:name="_Toc158800623"/>
      <w:r w:rsidRPr="00DC41B5">
        <w:lastRenderedPageBreak/>
        <w:t xml:space="preserve">Tabela </w:t>
      </w:r>
      <w:r w:rsidR="009B2575">
        <w:fldChar w:fldCharType="begin"/>
      </w:r>
      <w:r w:rsidR="009B2575">
        <w:instrText xml:space="preserve"> SEQ Tabela \* ARABIC </w:instrText>
      </w:r>
      <w:r w:rsidR="009B2575">
        <w:fldChar w:fldCharType="separate"/>
      </w:r>
      <w:r w:rsidR="000D3557" w:rsidRPr="00DC41B5">
        <w:rPr>
          <w:noProof/>
        </w:rPr>
        <w:t>16</w:t>
      </w:r>
      <w:r w:rsidR="009B2575">
        <w:rPr>
          <w:noProof/>
        </w:rPr>
        <w:fldChar w:fldCharType="end"/>
      </w:r>
      <w:r w:rsidRPr="00DC41B5">
        <w:t>. Wykaz GPZ zasilających odbiorców Gminy Granowo</w:t>
      </w:r>
      <w:r w:rsidRPr="00DC41B5">
        <w:tab/>
        <w:t>.</w:t>
      </w:r>
      <w:bookmarkEnd w:id="109"/>
      <w:bookmarkEnd w:id="110"/>
    </w:p>
    <w:tbl>
      <w:tblPr>
        <w:tblStyle w:val="Tabela-Siatka"/>
        <w:tblW w:w="0" w:type="auto"/>
        <w:tblLook w:val="04A0" w:firstRow="1" w:lastRow="0" w:firstColumn="1" w:lastColumn="0" w:noHBand="0" w:noVBand="1"/>
      </w:tblPr>
      <w:tblGrid>
        <w:gridCol w:w="458"/>
        <w:gridCol w:w="1027"/>
        <w:gridCol w:w="627"/>
        <w:gridCol w:w="780"/>
        <w:gridCol w:w="737"/>
        <w:gridCol w:w="736"/>
        <w:gridCol w:w="697"/>
        <w:gridCol w:w="1397"/>
        <w:gridCol w:w="916"/>
        <w:gridCol w:w="916"/>
        <w:gridCol w:w="771"/>
      </w:tblGrid>
      <w:tr w:rsidR="00E71973" w:rsidRPr="00DC41B5" w14:paraId="575317A1" w14:textId="77777777" w:rsidTr="00B142B5">
        <w:trPr>
          <w:cantSplit/>
          <w:trHeight w:val="1814"/>
        </w:trPr>
        <w:tc>
          <w:tcPr>
            <w:tcW w:w="462" w:type="dxa"/>
            <w:vMerge w:val="restart"/>
            <w:shd w:val="clear" w:color="auto" w:fill="D9D9D9" w:themeFill="background1" w:themeFillShade="D9"/>
            <w:textDirection w:val="btLr"/>
            <w:vAlign w:val="center"/>
          </w:tcPr>
          <w:p w14:paraId="7F8071E1" w14:textId="77777777" w:rsidR="00E71973" w:rsidRPr="00DC41B5" w:rsidRDefault="00E71973" w:rsidP="00B142B5">
            <w:pPr>
              <w:spacing w:before="0" w:after="0"/>
              <w:jc w:val="center"/>
              <w:rPr>
                <w:sz w:val="18"/>
                <w:szCs w:val="18"/>
              </w:rPr>
            </w:pPr>
            <w:r w:rsidRPr="00DC41B5">
              <w:rPr>
                <w:sz w:val="18"/>
                <w:szCs w:val="18"/>
              </w:rPr>
              <w:t>L.p.</w:t>
            </w:r>
          </w:p>
        </w:tc>
        <w:tc>
          <w:tcPr>
            <w:tcW w:w="800" w:type="dxa"/>
            <w:vMerge w:val="restart"/>
            <w:shd w:val="clear" w:color="auto" w:fill="D9D9D9" w:themeFill="background1" w:themeFillShade="D9"/>
            <w:textDirection w:val="btLr"/>
            <w:vAlign w:val="center"/>
          </w:tcPr>
          <w:p w14:paraId="7D9DBD25" w14:textId="77777777" w:rsidR="00E71973" w:rsidRPr="00DC41B5" w:rsidRDefault="00E71973" w:rsidP="00B142B5">
            <w:pPr>
              <w:spacing w:before="0" w:after="0"/>
              <w:jc w:val="center"/>
              <w:rPr>
                <w:sz w:val="18"/>
                <w:szCs w:val="18"/>
              </w:rPr>
            </w:pPr>
            <w:r w:rsidRPr="00DC41B5">
              <w:rPr>
                <w:sz w:val="18"/>
                <w:szCs w:val="18"/>
              </w:rPr>
              <w:t>Nazwa stacji WN/SN</w:t>
            </w:r>
          </w:p>
        </w:tc>
        <w:tc>
          <w:tcPr>
            <w:tcW w:w="537" w:type="dxa"/>
            <w:vMerge w:val="restart"/>
            <w:shd w:val="clear" w:color="auto" w:fill="D9D9D9" w:themeFill="background1" w:themeFillShade="D9"/>
            <w:textDirection w:val="btLr"/>
            <w:vAlign w:val="center"/>
          </w:tcPr>
          <w:p w14:paraId="276E30C0" w14:textId="77777777" w:rsidR="00E71973" w:rsidRPr="00DC41B5" w:rsidRDefault="00E71973" w:rsidP="00B142B5">
            <w:pPr>
              <w:spacing w:before="0" w:after="0"/>
              <w:jc w:val="center"/>
              <w:rPr>
                <w:sz w:val="18"/>
                <w:szCs w:val="18"/>
              </w:rPr>
            </w:pPr>
            <w:r w:rsidRPr="00DC41B5">
              <w:rPr>
                <w:sz w:val="18"/>
                <w:szCs w:val="18"/>
              </w:rPr>
              <w:t>KOD</w:t>
            </w:r>
          </w:p>
        </w:tc>
        <w:tc>
          <w:tcPr>
            <w:tcW w:w="783" w:type="dxa"/>
            <w:shd w:val="clear" w:color="auto" w:fill="D9D9D9" w:themeFill="background1" w:themeFillShade="D9"/>
            <w:textDirection w:val="btLr"/>
            <w:vAlign w:val="center"/>
          </w:tcPr>
          <w:p w14:paraId="4950F66A" w14:textId="77777777" w:rsidR="00E71973" w:rsidRPr="00DC41B5" w:rsidRDefault="00E71973" w:rsidP="00B142B5">
            <w:pPr>
              <w:spacing w:before="0" w:after="0"/>
              <w:jc w:val="center"/>
              <w:rPr>
                <w:sz w:val="18"/>
                <w:szCs w:val="18"/>
              </w:rPr>
            </w:pPr>
            <w:r w:rsidRPr="00DC41B5">
              <w:rPr>
                <w:sz w:val="18"/>
                <w:szCs w:val="18"/>
              </w:rPr>
              <w:t>Poziomy Napięć</w:t>
            </w:r>
          </w:p>
        </w:tc>
        <w:tc>
          <w:tcPr>
            <w:tcW w:w="1553" w:type="dxa"/>
            <w:gridSpan w:val="2"/>
            <w:shd w:val="clear" w:color="auto" w:fill="D9D9D9" w:themeFill="background1" w:themeFillShade="D9"/>
            <w:textDirection w:val="btLr"/>
            <w:vAlign w:val="center"/>
          </w:tcPr>
          <w:p w14:paraId="420A10FB" w14:textId="77777777" w:rsidR="00E71973" w:rsidRPr="00DC41B5" w:rsidRDefault="00E71973" w:rsidP="00B142B5">
            <w:pPr>
              <w:spacing w:before="0" w:after="0"/>
              <w:jc w:val="center"/>
              <w:rPr>
                <w:sz w:val="18"/>
                <w:szCs w:val="18"/>
              </w:rPr>
            </w:pPr>
            <w:r w:rsidRPr="00DC41B5">
              <w:rPr>
                <w:sz w:val="18"/>
                <w:szCs w:val="18"/>
              </w:rPr>
              <w:t>Moc znamionowa jednostek transformatorowych pracujących w stacji [MVA]</w:t>
            </w:r>
          </w:p>
        </w:tc>
        <w:tc>
          <w:tcPr>
            <w:tcW w:w="709" w:type="dxa"/>
            <w:shd w:val="clear" w:color="auto" w:fill="D9D9D9" w:themeFill="background1" w:themeFillShade="D9"/>
            <w:textDirection w:val="btLr"/>
            <w:vAlign w:val="center"/>
          </w:tcPr>
          <w:p w14:paraId="173A4A2C" w14:textId="77777777" w:rsidR="00E71973" w:rsidRPr="00DC41B5" w:rsidRDefault="00E71973" w:rsidP="00B142B5">
            <w:pPr>
              <w:spacing w:before="0" w:after="0"/>
              <w:jc w:val="center"/>
              <w:rPr>
                <w:sz w:val="18"/>
                <w:szCs w:val="18"/>
              </w:rPr>
            </w:pPr>
            <w:r w:rsidRPr="00DC41B5">
              <w:rPr>
                <w:sz w:val="18"/>
                <w:szCs w:val="18"/>
              </w:rPr>
              <w:t>Moc stacji WN/SN</w:t>
            </w:r>
          </w:p>
        </w:tc>
        <w:tc>
          <w:tcPr>
            <w:tcW w:w="1514" w:type="dxa"/>
            <w:shd w:val="clear" w:color="auto" w:fill="D9D9D9" w:themeFill="background1" w:themeFillShade="D9"/>
            <w:textDirection w:val="btLr"/>
            <w:vAlign w:val="center"/>
          </w:tcPr>
          <w:p w14:paraId="323C3D6C" w14:textId="77777777" w:rsidR="00E71973" w:rsidRPr="00DC41B5" w:rsidRDefault="00E71973" w:rsidP="00B142B5">
            <w:pPr>
              <w:spacing w:before="0" w:after="0"/>
              <w:jc w:val="center"/>
              <w:rPr>
                <w:sz w:val="18"/>
                <w:szCs w:val="18"/>
              </w:rPr>
            </w:pPr>
            <w:r w:rsidRPr="00DC41B5">
              <w:rPr>
                <w:sz w:val="18"/>
                <w:szCs w:val="18"/>
              </w:rPr>
              <w:t>Liczba jednostek transformatorowych zainstalowanych w stacji</w:t>
            </w:r>
          </w:p>
        </w:tc>
        <w:tc>
          <w:tcPr>
            <w:tcW w:w="956" w:type="dxa"/>
            <w:shd w:val="clear" w:color="auto" w:fill="D9D9D9" w:themeFill="background1" w:themeFillShade="D9"/>
            <w:textDirection w:val="btLr"/>
            <w:vAlign w:val="center"/>
          </w:tcPr>
          <w:p w14:paraId="4C0D1DFE" w14:textId="77777777" w:rsidR="00E71973" w:rsidRPr="00DC41B5" w:rsidRDefault="00E71973" w:rsidP="00B142B5">
            <w:pPr>
              <w:spacing w:before="0" w:after="0"/>
              <w:jc w:val="center"/>
              <w:rPr>
                <w:sz w:val="18"/>
                <w:szCs w:val="18"/>
              </w:rPr>
            </w:pPr>
            <w:r w:rsidRPr="00DC41B5">
              <w:rPr>
                <w:sz w:val="18"/>
                <w:szCs w:val="18"/>
              </w:rPr>
              <w:t>Obciążenie szczytowe stacji LATO (aktualne)</w:t>
            </w:r>
          </w:p>
        </w:tc>
        <w:tc>
          <w:tcPr>
            <w:tcW w:w="956" w:type="dxa"/>
            <w:shd w:val="clear" w:color="auto" w:fill="D9D9D9" w:themeFill="background1" w:themeFillShade="D9"/>
            <w:textDirection w:val="btLr"/>
            <w:vAlign w:val="center"/>
          </w:tcPr>
          <w:p w14:paraId="2E44773C" w14:textId="77777777" w:rsidR="00E71973" w:rsidRPr="00DC41B5" w:rsidRDefault="00E71973" w:rsidP="00B142B5">
            <w:pPr>
              <w:spacing w:before="0" w:after="0"/>
              <w:jc w:val="center"/>
              <w:rPr>
                <w:sz w:val="18"/>
                <w:szCs w:val="18"/>
              </w:rPr>
            </w:pPr>
            <w:r w:rsidRPr="00DC41B5">
              <w:rPr>
                <w:sz w:val="18"/>
                <w:szCs w:val="18"/>
              </w:rPr>
              <w:t>Obciążenie szczytowe stacji ZIMA (aktualne)</w:t>
            </w:r>
          </w:p>
        </w:tc>
        <w:tc>
          <w:tcPr>
            <w:tcW w:w="792" w:type="dxa"/>
            <w:shd w:val="clear" w:color="auto" w:fill="D9D9D9" w:themeFill="background1" w:themeFillShade="D9"/>
            <w:textDirection w:val="btLr"/>
            <w:vAlign w:val="center"/>
          </w:tcPr>
          <w:p w14:paraId="139F0A19" w14:textId="77777777" w:rsidR="00E71973" w:rsidRPr="00DC41B5" w:rsidRDefault="00E71973" w:rsidP="00B142B5">
            <w:pPr>
              <w:spacing w:before="0" w:after="0"/>
              <w:jc w:val="center"/>
              <w:rPr>
                <w:sz w:val="18"/>
                <w:szCs w:val="18"/>
              </w:rPr>
            </w:pPr>
            <w:r w:rsidRPr="00DC41B5">
              <w:rPr>
                <w:sz w:val="18"/>
                <w:szCs w:val="18"/>
              </w:rPr>
              <w:t>Aktualna rezerwa mocy</w:t>
            </w:r>
          </w:p>
        </w:tc>
      </w:tr>
      <w:tr w:rsidR="00E71973" w:rsidRPr="00DC41B5" w14:paraId="17414291" w14:textId="77777777" w:rsidTr="00B142B5">
        <w:tc>
          <w:tcPr>
            <w:tcW w:w="462" w:type="dxa"/>
            <w:vMerge/>
            <w:shd w:val="clear" w:color="auto" w:fill="D9D9D9" w:themeFill="background1" w:themeFillShade="D9"/>
            <w:vAlign w:val="center"/>
          </w:tcPr>
          <w:p w14:paraId="29BE5E52" w14:textId="77777777" w:rsidR="00E71973" w:rsidRPr="00DC41B5" w:rsidRDefault="00E71973" w:rsidP="00B142B5">
            <w:pPr>
              <w:jc w:val="center"/>
              <w:rPr>
                <w:sz w:val="18"/>
                <w:szCs w:val="18"/>
              </w:rPr>
            </w:pPr>
          </w:p>
        </w:tc>
        <w:tc>
          <w:tcPr>
            <w:tcW w:w="800" w:type="dxa"/>
            <w:vMerge/>
            <w:shd w:val="clear" w:color="auto" w:fill="D9D9D9" w:themeFill="background1" w:themeFillShade="D9"/>
            <w:vAlign w:val="center"/>
          </w:tcPr>
          <w:p w14:paraId="073539AC" w14:textId="77777777" w:rsidR="00E71973" w:rsidRPr="00DC41B5" w:rsidRDefault="00E71973" w:rsidP="00B142B5">
            <w:pPr>
              <w:jc w:val="center"/>
              <w:rPr>
                <w:sz w:val="18"/>
                <w:szCs w:val="18"/>
              </w:rPr>
            </w:pPr>
          </w:p>
        </w:tc>
        <w:tc>
          <w:tcPr>
            <w:tcW w:w="537" w:type="dxa"/>
            <w:vMerge/>
            <w:shd w:val="clear" w:color="auto" w:fill="D9D9D9" w:themeFill="background1" w:themeFillShade="D9"/>
            <w:vAlign w:val="center"/>
          </w:tcPr>
          <w:p w14:paraId="1FF232B5" w14:textId="77777777" w:rsidR="00E71973" w:rsidRPr="00DC41B5" w:rsidRDefault="00E71973" w:rsidP="00B142B5">
            <w:pPr>
              <w:jc w:val="center"/>
              <w:rPr>
                <w:sz w:val="18"/>
                <w:szCs w:val="18"/>
              </w:rPr>
            </w:pPr>
          </w:p>
        </w:tc>
        <w:tc>
          <w:tcPr>
            <w:tcW w:w="783" w:type="dxa"/>
            <w:shd w:val="clear" w:color="auto" w:fill="D9D9D9" w:themeFill="background1" w:themeFillShade="D9"/>
            <w:vAlign w:val="center"/>
          </w:tcPr>
          <w:p w14:paraId="29901E93" w14:textId="77777777" w:rsidR="00E71973" w:rsidRPr="00DC41B5" w:rsidRDefault="00E71973" w:rsidP="00B142B5">
            <w:pPr>
              <w:jc w:val="center"/>
              <w:rPr>
                <w:sz w:val="18"/>
                <w:szCs w:val="18"/>
              </w:rPr>
            </w:pPr>
            <w:r w:rsidRPr="00DC41B5">
              <w:rPr>
                <w:sz w:val="18"/>
                <w:szCs w:val="18"/>
              </w:rPr>
              <w:t>kV/kV</w:t>
            </w:r>
          </w:p>
        </w:tc>
        <w:tc>
          <w:tcPr>
            <w:tcW w:w="777" w:type="dxa"/>
            <w:shd w:val="clear" w:color="auto" w:fill="D9D9D9" w:themeFill="background1" w:themeFillShade="D9"/>
            <w:vAlign w:val="center"/>
          </w:tcPr>
          <w:p w14:paraId="18F1B88F" w14:textId="77777777" w:rsidR="00E71973" w:rsidRPr="00DC41B5" w:rsidRDefault="00E71973" w:rsidP="00B142B5">
            <w:pPr>
              <w:jc w:val="center"/>
              <w:rPr>
                <w:sz w:val="18"/>
                <w:szCs w:val="18"/>
              </w:rPr>
            </w:pPr>
            <w:r w:rsidRPr="00DC41B5">
              <w:rPr>
                <w:sz w:val="18"/>
                <w:szCs w:val="18"/>
              </w:rPr>
              <w:t>T1</w:t>
            </w:r>
          </w:p>
        </w:tc>
        <w:tc>
          <w:tcPr>
            <w:tcW w:w="776" w:type="dxa"/>
            <w:shd w:val="clear" w:color="auto" w:fill="D9D9D9" w:themeFill="background1" w:themeFillShade="D9"/>
            <w:vAlign w:val="center"/>
          </w:tcPr>
          <w:p w14:paraId="0C42008C" w14:textId="77777777" w:rsidR="00E71973" w:rsidRPr="00DC41B5" w:rsidRDefault="00E71973" w:rsidP="00B142B5">
            <w:pPr>
              <w:jc w:val="center"/>
              <w:rPr>
                <w:sz w:val="18"/>
                <w:szCs w:val="18"/>
              </w:rPr>
            </w:pPr>
            <w:r w:rsidRPr="00DC41B5">
              <w:rPr>
                <w:sz w:val="18"/>
                <w:szCs w:val="18"/>
              </w:rPr>
              <w:t>T2</w:t>
            </w:r>
          </w:p>
        </w:tc>
        <w:tc>
          <w:tcPr>
            <w:tcW w:w="709" w:type="dxa"/>
            <w:shd w:val="clear" w:color="auto" w:fill="D9D9D9" w:themeFill="background1" w:themeFillShade="D9"/>
            <w:vAlign w:val="center"/>
          </w:tcPr>
          <w:p w14:paraId="5B1BAFFB" w14:textId="77777777" w:rsidR="00E71973" w:rsidRPr="00DC41B5" w:rsidRDefault="00E71973" w:rsidP="00B142B5">
            <w:pPr>
              <w:jc w:val="center"/>
              <w:rPr>
                <w:sz w:val="18"/>
                <w:szCs w:val="18"/>
              </w:rPr>
            </w:pPr>
            <w:r w:rsidRPr="00DC41B5">
              <w:rPr>
                <w:sz w:val="18"/>
                <w:szCs w:val="18"/>
              </w:rPr>
              <w:t>MVA</w:t>
            </w:r>
          </w:p>
        </w:tc>
        <w:tc>
          <w:tcPr>
            <w:tcW w:w="1514" w:type="dxa"/>
            <w:shd w:val="clear" w:color="auto" w:fill="D9D9D9" w:themeFill="background1" w:themeFillShade="D9"/>
            <w:vAlign w:val="center"/>
          </w:tcPr>
          <w:p w14:paraId="503B2811" w14:textId="77777777" w:rsidR="00E71973" w:rsidRPr="00DC41B5" w:rsidRDefault="00E71973" w:rsidP="00B142B5">
            <w:pPr>
              <w:jc w:val="center"/>
              <w:rPr>
                <w:sz w:val="18"/>
                <w:szCs w:val="18"/>
              </w:rPr>
            </w:pPr>
            <w:r w:rsidRPr="00DC41B5">
              <w:rPr>
                <w:sz w:val="18"/>
                <w:szCs w:val="18"/>
              </w:rPr>
              <w:t>szt.</w:t>
            </w:r>
          </w:p>
        </w:tc>
        <w:tc>
          <w:tcPr>
            <w:tcW w:w="956" w:type="dxa"/>
            <w:shd w:val="clear" w:color="auto" w:fill="D9D9D9" w:themeFill="background1" w:themeFillShade="D9"/>
            <w:vAlign w:val="center"/>
          </w:tcPr>
          <w:p w14:paraId="087D05FF" w14:textId="77777777" w:rsidR="00E71973" w:rsidRPr="00DC41B5" w:rsidRDefault="00E71973" w:rsidP="00B142B5">
            <w:pPr>
              <w:jc w:val="center"/>
              <w:rPr>
                <w:sz w:val="18"/>
                <w:szCs w:val="18"/>
              </w:rPr>
            </w:pPr>
            <w:r w:rsidRPr="00DC41B5">
              <w:rPr>
                <w:sz w:val="18"/>
                <w:szCs w:val="18"/>
              </w:rPr>
              <w:t>MVA</w:t>
            </w:r>
          </w:p>
        </w:tc>
        <w:tc>
          <w:tcPr>
            <w:tcW w:w="956" w:type="dxa"/>
            <w:shd w:val="clear" w:color="auto" w:fill="D9D9D9" w:themeFill="background1" w:themeFillShade="D9"/>
            <w:vAlign w:val="center"/>
          </w:tcPr>
          <w:p w14:paraId="3F5BB7BE" w14:textId="77777777" w:rsidR="00E71973" w:rsidRPr="00DC41B5" w:rsidRDefault="00E71973" w:rsidP="00B142B5">
            <w:pPr>
              <w:jc w:val="center"/>
              <w:rPr>
                <w:sz w:val="18"/>
                <w:szCs w:val="18"/>
              </w:rPr>
            </w:pPr>
            <w:r w:rsidRPr="00DC41B5">
              <w:rPr>
                <w:sz w:val="18"/>
                <w:szCs w:val="18"/>
              </w:rPr>
              <w:t>MVA</w:t>
            </w:r>
          </w:p>
        </w:tc>
        <w:tc>
          <w:tcPr>
            <w:tcW w:w="792" w:type="dxa"/>
            <w:shd w:val="clear" w:color="auto" w:fill="D9D9D9" w:themeFill="background1" w:themeFillShade="D9"/>
            <w:vAlign w:val="center"/>
          </w:tcPr>
          <w:p w14:paraId="3CA4BF07" w14:textId="77777777" w:rsidR="00E71973" w:rsidRPr="00DC41B5" w:rsidRDefault="00E71973" w:rsidP="00B142B5">
            <w:pPr>
              <w:jc w:val="center"/>
              <w:rPr>
                <w:sz w:val="18"/>
                <w:szCs w:val="18"/>
              </w:rPr>
            </w:pPr>
            <w:r w:rsidRPr="00DC41B5">
              <w:rPr>
                <w:sz w:val="18"/>
                <w:szCs w:val="18"/>
              </w:rPr>
              <w:t>MVA</w:t>
            </w:r>
          </w:p>
        </w:tc>
      </w:tr>
      <w:tr w:rsidR="00E71973" w:rsidRPr="00DC41B5" w14:paraId="304F1B63" w14:textId="77777777" w:rsidTr="00B142B5">
        <w:trPr>
          <w:trHeight w:val="567"/>
        </w:trPr>
        <w:tc>
          <w:tcPr>
            <w:tcW w:w="462" w:type="dxa"/>
            <w:vAlign w:val="center"/>
          </w:tcPr>
          <w:p w14:paraId="3DA3720B" w14:textId="77777777" w:rsidR="00E71973" w:rsidRPr="00DC41B5" w:rsidRDefault="00E71973" w:rsidP="00B142B5">
            <w:pPr>
              <w:jc w:val="center"/>
              <w:rPr>
                <w:sz w:val="18"/>
                <w:szCs w:val="18"/>
              </w:rPr>
            </w:pPr>
            <w:r w:rsidRPr="00DC41B5">
              <w:rPr>
                <w:sz w:val="18"/>
                <w:szCs w:val="18"/>
              </w:rPr>
              <w:t>1.</w:t>
            </w:r>
          </w:p>
        </w:tc>
        <w:tc>
          <w:tcPr>
            <w:tcW w:w="800" w:type="dxa"/>
            <w:vAlign w:val="center"/>
          </w:tcPr>
          <w:p w14:paraId="425AE0C5" w14:textId="3497625D" w:rsidR="00E71973" w:rsidRPr="00DC41B5" w:rsidRDefault="00E71973" w:rsidP="00B142B5">
            <w:pPr>
              <w:jc w:val="center"/>
              <w:rPr>
                <w:sz w:val="18"/>
                <w:szCs w:val="18"/>
              </w:rPr>
            </w:pPr>
            <w:r w:rsidRPr="00DC41B5">
              <w:rPr>
                <w:sz w:val="18"/>
                <w:szCs w:val="18"/>
              </w:rPr>
              <w:t>Opalenica</w:t>
            </w:r>
          </w:p>
        </w:tc>
        <w:tc>
          <w:tcPr>
            <w:tcW w:w="537" w:type="dxa"/>
            <w:vAlign w:val="center"/>
          </w:tcPr>
          <w:p w14:paraId="336DB810" w14:textId="4A37EB68" w:rsidR="00E71973" w:rsidRPr="00DC41B5" w:rsidRDefault="00E71973" w:rsidP="00B142B5">
            <w:pPr>
              <w:jc w:val="center"/>
              <w:rPr>
                <w:sz w:val="18"/>
                <w:szCs w:val="18"/>
              </w:rPr>
            </w:pPr>
            <w:r w:rsidRPr="00DC41B5">
              <w:rPr>
                <w:sz w:val="18"/>
                <w:szCs w:val="18"/>
              </w:rPr>
              <w:t>OPA</w:t>
            </w:r>
          </w:p>
        </w:tc>
        <w:tc>
          <w:tcPr>
            <w:tcW w:w="783" w:type="dxa"/>
            <w:vAlign w:val="center"/>
          </w:tcPr>
          <w:p w14:paraId="133B1721" w14:textId="1649C7D8" w:rsidR="00E71973" w:rsidRPr="00DC41B5" w:rsidRDefault="00E71973" w:rsidP="00B142B5">
            <w:pPr>
              <w:jc w:val="center"/>
              <w:rPr>
                <w:sz w:val="18"/>
                <w:szCs w:val="18"/>
              </w:rPr>
            </w:pPr>
            <w:r w:rsidRPr="00DC41B5">
              <w:rPr>
                <w:sz w:val="18"/>
                <w:szCs w:val="18"/>
              </w:rPr>
              <w:t>110/15</w:t>
            </w:r>
          </w:p>
        </w:tc>
        <w:tc>
          <w:tcPr>
            <w:tcW w:w="777" w:type="dxa"/>
            <w:vAlign w:val="center"/>
          </w:tcPr>
          <w:p w14:paraId="5CF3143E" w14:textId="1ED42039" w:rsidR="00E71973" w:rsidRPr="00DC41B5" w:rsidRDefault="00E71973" w:rsidP="00B142B5">
            <w:pPr>
              <w:jc w:val="center"/>
              <w:rPr>
                <w:sz w:val="18"/>
                <w:szCs w:val="18"/>
              </w:rPr>
            </w:pPr>
            <w:r w:rsidRPr="00DC41B5">
              <w:rPr>
                <w:sz w:val="18"/>
                <w:szCs w:val="18"/>
              </w:rPr>
              <w:t>16</w:t>
            </w:r>
          </w:p>
        </w:tc>
        <w:tc>
          <w:tcPr>
            <w:tcW w:w="776" w:type="dxa"/>
            <w:vAlign w:val="center"/>
          </w:tcPr>
          <w:p w14:paraId="745C84C2" w14:textId="4ABEF0A4" w:rsidR="00E71973" w:rsidRPr="00DC41B5" w:rsidRDefault="00E71973" w:rsidP="00B142B5">
            <w:pPr>
              <w:jc w:val="center"/>
              <w:rPr>
                <w:sz w:val="18"/>
                <w:szCs w:val="18"/>
              </w:rPr>
            </w:pPr>
            <w:r w:rsidRPr="00DC41B5">
              <w:rPr>
                <w:sz w:val="18"/>
                <w:szCs w:val="18"/>
              </w:rPr>
              <w:t>16</w:t>
            </w:r>
          </w:p>
        </w:tc>
        <w:tc>
          <w:tcPr>
            <w:tcW w:w="709" w:type="dxa"/>
            <w:vAlign w:val="center"/>
          </w:tcPr>
          <w:p w14:paraId="1C5DF872" w14:textId="3CB326E8" w:rsidR="00E71973" w:rsidRPr="00DC41B5" w:rsidRDefault="00E71973" w:rsidP="00B142B5">
            <w:pPr>
              <w:jc w:val="center"/>
              <w:rPr>
                <w:sz w:val="18"/>
                <w:szCs w:val="18"/>
              </w:rPr>
            </w:pPr>
            <w:r w:rsidRPr="00DC41B5">
              <w:rPr>
                <w:sz w:val="18"/>
                <w:szCs w:val="18"/>
              </w:rPr>
              <w:t>32</w:t>
            </w:r>
          </w:p>
        </w:tc>
        <w:tc>
          <w:tcPr>
            <w:tcW w:w="1514" w:type="dxa"/>
            <w:vAlign w:val="center"/>
          </w:tcPr>
          <w:p w14:paraId="5C10EB87" w14:textId="3FE863BB" w:rsidR="00E71973" w:rsidRPr="00DC41B5" w:rsidRDefault="00E71973" w:rsidP="00B142B5">
            <w:pPr>
              <w:jc w:val="center"/>
              <w:rPr>
                <w:sz w:val="18"/>
                <w:szCs w:val="18"/>
              </w:rPr>
            </w:pPr>
            <w:r w:rsidRPr="00DC41B5">
              <w:rPr>
                <w:sz w:val="18"/>
                <w:szCs w:val="18"/>
              </w:rPr>
              <w:t>2</w:t>
            </w:r>
          </w:p>
        </w:tc>
        <w:tc>
          <w:tcPr>
            <w:tcW w:w="956" w:type="dxa"/>
            <w:vAlign w:val="center"/>
          </w:tcPr>
          <w:p w14:paraId="10288A24" w14:textId="6596D3AD" w:rsidR="00E71973" w:rsidRPr="00DC41B5" w:rsidRDefault="00E71973" w:rsidP="00B142B5">
            <w:pPr>
              <w:jc w:val="center"/>
              <w:rPr>
                <w:sz w:val="18"/>
                <w:szCs w:val="18"/>
              </w:rPr>
            </w:pPr>
            <w:r w:rsidRPr="00DC41B5">
              <w:rPr>
                <w:sz w:val="18"/>
                <w:szCs w:val="18"/>
              </w:rPr>
              <w:t>17,2</w:t>
            </w:r>
          </w:p>
        </w:tc>
        <w:tc>
          <w:tcPr>
            <w:tcW w:w="956" w:type="dxa"/>
            <w:vAlign w:val="center"/>
          </w:tcPr>
          <w:p w14:paraId="7E48305C" w14:textId="69936290" w:rsidR="00E71973" w:rsidRPr="00DC41B5" w:rsidRDefault="00E71973" w:rsidP="00B142B5">
            <w:pPr>
              <w:jc w:val="center"/>
              <w:rPr>
                <w:sz w:val="18"/>
                <w:szCs w:val="18"/>
              </w:rPr>
            </w:pPr>
            <w:r w:rsidRPr="00DC41B5">
              <w:rPr>
                <w:sz w:val="18"/>
                <w:szCs w:val="18"/>
              </w:rPr>
              <w:t>19,1</w:t>
            </w:r>
          </w:p>
        </w:tc>
        <w:tc>
          <w:tcPr>
            <w:tcW w:w="792" w:type="dxa"/>
            <w:vAlign w:val="center"/>
          </w:tcPr>
          <w:p w14:paraId="32743CD9" w14:textId="5DAD0982" w:rsidR="00E71973" w:rsidRPr="00DC41B5" w:rsidRDefault="00E71973" w:rsidP="00B142B5">
            <w:pPr>
              <w:jc w:val="center"/>
              <w:rPr>
                <w:sz w:val="18"/>
                <w:szCs w:val="18"/>
              </w:rPr>
            </w:pPr>
            <w:r w:rsidRPr="00DC41B5">
              <w:rPr>
                <w:sz w:val="18"/>
                <w:szCs w:val="18"/>
              </w:rPr>
              <w:t>0,0</w:t>
            </w:r>
          </w:p>
        </w:tc>
      </w:tr>
      <w:tr w:rsidR="00E71973" w:rsidRPr="00DC41B5" w14:paraId="4A5E4D1E" w14:textId="77777777" w:rsidTr="00B142B5">
        <w:tc>
          <w:tcPr>
            <w:tcW w:w="462" w:type="dxa"/>
            <w:vAlign w:val="center"/>
          </w:tcPr>
          <w:p w14:paraId="65DA7489" w14:textId="77777777" w:rsidR="00E71973" w:rsidRPr="00DC41B5" w:rsidRDefault="00E71973" w:rsidP="00B142B5">
            <w:pPr>
              <w:jc w:val="center"/>
              <w:rPr>
                <w:sz w:val="18"/>
                <w:szCs w:val="18"/>
              </w:rPr>
            </w:pPr>
            <w:r w:rsidRPr="00DC41B5">
              <w:rPr>
                <w:sz w:val="18"/>
                <w:szCs w:val="18"/>
              </w:rPr>
              <w:t>2.</w:t>
            </w:r>
          </w:p>
        </w:tc>
        <w:tc>
          <w:tcPr>
            <w:tcW w:w="800" w:type="dxa"/>
            <w:vAlign w:val="center"/>
          </w:tcPr>
          <w:p w14:paraId="08B5A83B" w14:textId="5298D4DE" w:rsidR="00E71973" w:rsidRPr="00DC41B5" w:rsidRDefault="00E71973" w:rsidP="00B142B5">
            <w:pPr>
              <w:jc w:val="center"/>
              <w:rPr>
                <w:sz w:val="18"/>
                <w:szCs w:val="18"/>
              </w:rPr>
            </w:pPr>
            <w:r w:rsidRPr="00DC41B5">
              <w:rPr>
                <w:sz w:val="18"/>
                <w:szCs w:val="18"/>
              </w:rPr>
              <w:t>Stęszew</w:t>
            </w:r>
          </w:p>
        </w:tc>
        <w:tc>
          <w:tcPr>
            <w:tcW w:w="537" w:type="dxa"/>
            <w:vAlign w:val="center"/>
          </w:tcPr>
          <w:p w14:paraId="3C038799" w14:textId="3EF2AF08" w:rsidR="00E71973" w:rsidRPr="00DC41B5" w:rsidRDefault="00E71973" w:rsidP="00B142B5">
            <w:pPr>
              <w:jc w:val="center"/>
              <w:rPr>
                <w:sz w:val="18"/>
                <w:szCs w:val="18"/>
              </w:rPr>
            </w:pPr>
            <w:r w:rsidRPr="00DC41B5">
              <w:rPr>
                <w:sz w:val="18"/>
                <w:szCs w:val="18"/>
              </w:rPr>
              <w:t>SEW</w:t>
            </w:r>
          </w:p>
        </w:tc>
        <w:tc>
          <w:tcPr>
            <w:tcW w:w="783" w:type="dxa"/>
            <w:vAlign w:val="center"/>
          </w:tcPr>
          <w:p w14:paraId="6E75B9D8" w14:textId="3A445954" w:rsidR="00E71973" w:rsidRPr="00DC41B5" w:rsidRDefault="00E71973" w:rsidP="00B142B5">
            <w:pPr>
              <w:jc w:val="center"/>
              <w:rPr>
                <w:sz w:val="18"/>
                <w:szCs w:val="18"/>
              </w:rPr>
            </w:pPr>
            <w:r w:rsidRPr="00DC41B5">
              <w:rPr>
                <w:sz w:val="18"/>
                <w:szCs w:val="18"/>
              </w:rPr>
              <w:t>110/15</w:t>
            </w:r>
          </w:p>
        </w:tc>
        <w:tc>
          <w:tcPr>
            <w:tcW w:w="777" w:type="dxa"/>
            <w:vAlign w:val="center"/>
          </w:tcPr>
          <w:p w14:paraId="35677553" w14:textId="581D314C" w:rsidR="00E71973" w:rsidRPr="00DC41B5" w:rsidRDefault="00E71973" w:rsidP="00B142B5">
            <w:pPr>
              <w:jc w:val="center"/>
              <w:rPr>
                <w:sz w:val="18"/>
                <w:szCs w:val="18"/>
              </w:rPr>
            </w:pPr>
            <w:r w:rsidRPr="00DC41B5">
              <w:rPr>
                <w:sz w:val="18"/>
                <w:szCs w:val="18"/>
              </w:rPr>
              <w:t>16</w:t>
            </w:r>
          </w:p>
        </w:tc>
        <w:tc>
          <w:tcPr>
            <w:tcW w:w="776" w:type="dxa"/>
            <w:vAlign w:val="center"/>
          </w:tcPr>
          <w:p w14:paraId="5D0CD3AE" w14:textId="5729AE6A" w:rsidR="00E71973" w:rsidRPr="00DC41B5" w:rsidRDefault="00E71973" w:rsidP="00B142B5">
            <w:pPr>
              <w:jc w:val="center"/>
              <w:rPr>
                <w:sz w:val="18"/>
                <w:szCs w:val="18"/>
              </w:rPr>
            </w:pPr>
            <w:r w:rsidRPr="00DC41B5">
              <w:rPr>
                <w:sz w:val="18"/>
                <w:szCs w:val="18"/>
              </w:rPr>
              <w:t>16</w:t>
            </w:r>
          </w:p>
        </w:tc>
        <w:tc>
          <w:tcPr>
            <w:tcW w:w="709" w:type="dxa"/>
            <w:vAlign w:val="center"/>
          </w:tcPr>
          <w:p w14:paraId="5021B4F1" w14:textId="40658936" w:rsidR="00E71973" w:rsidRPr="00DC41B5" w:rsidRDefault="00E71973" w:rsidP="00B142B5">
            <w:pPr>
              <w:jc w:val="center"/>
              <w:rPr>
                <w:sz w:val="18"/>
                <w:szCs w:val="18"/>
              </w:rPr>
            </w:pPr>
            <w:r w:rsidRPr="00DC41B5">
              <w:rPr>
                <w:sz w:val="18"/>
                <w:szCs w:val="18"/>
              </w:rPr>
              <w:t>32</w:t>
            </w:r>
          </w:p>
        </w:tc>
        <w:tc>
          <w:tcPr>
            <w:tcW w:w="1514" w:type="dxa"/>
            <w:vAlign w:val="center"/>
          </w:tcPr>
          <w:p w14:paraId="38276F9F" w14:textId="124DAA79" w:rsidR="00E71973" w:rsidRPr="00DC41B5" w:rsidRDefault="00E71973" w:rsidP="00B142B5">
            <w:pPr>
              <w:jc w:val="center"/>
              <w:rPr>
                <w:sz w:val="18"/>
                <w:szCs w:val="18"/>
              </w:rPr>
            </w:pPr>
            <w:r w:rsidRPr="00DC41B5">
              <w:rPr>
                <w:sz w:val="18"/>
                <w:szCs w:val="18"/>
              </w:rPr>
              <w:t>2</w:t>
            </w:r>
          </w:p>
        </w:tc>
        <w:tc>
          <w:tcPr>
            <w:tcW w:w="956" w:type="dxa"/>
            <w:vAlign w:val="center"/>
          </w:tcPr>
          <w:p w14:paraId="5BF1FA15" w14:textId="32C8BC2E" w:rsidR="00E71973" w:rsidRPr="00DC41B5" w:rsidRDefault="00E71973" w:rsidP="00B142B5">
            <w:pPr>
              <w:jc w:val="center"/>
              <w:rPr>
                <w:sz w:val="18"/>
                <w:szCs w:val="18"/>
              </w:rPr>
            </w:pPr>
            <w:r w:rsidRPr="00DC41B5">
              <w:rPr>
                <w:sz w:val="18"/>
                <w:szCs w:val="18"/>
              </w:rPr>
              <w:t>26,4</w:t>
            </w:r>
          </w:p>
        </w:tc>
        <w:tc>
          <w:tcPr>
            <w:tcW w:w="956" w:type="dxa"/>
            <w:vAlign w:val="center"/>
          </w:tcPr>
          <w:p w14:paraId="6D13D0DE" w14:textId="627A9C5A" w:rsidR="00E71973" w:rsidRPr="00DC41B5" w:rsidRDefault="00E71973" w:rsidP="00B142B5">
            <w:pPr>
              <w:jc w:val="center"/>
              <w:rPr>
                <w:sz w:val="18"/>
                <w:szCs w:val="18"/>
              </w:rPr>
            </w:pPr>
            <w:r w:rsidRPr="00DC41B5">
              <w:rPr>
                <w:sz w:val="18"/>
                <w:szCs w:val="18"/>
              </w:rPr>
              <w:t>20,7</w:t>
            </w:r>
          </w:p>
        </w:tc>
        <w:tc>
          <w:tcPr>
            <w:tcW w:w="792" w:type="dxa"/>
            <w:vAlign w:val="center"/>
          </w:tcPr>
          <w:p w14:paraId="2C40BB4D" w14:textId="7EB8BE7F" w:rsidR="00E71973" w:rsidRPr="00DC41B5" w:rsidRDefault="00E71973" w:rsidP="00B142B5">
            <w:pPr>
              <w:jc w:val="center"/>
              <w:rPr>
                <w:sz w:val="18"/>
                <w:szCs w:val="18"/>
              </w:rPr>
            </w:pPr>
            <w:r w:rsidRPr="00DC41B5">
              <w:rPr>
                <w:sz w:val="18"/>
                <w:szCs w:val="18"/>
              </w:rPr>
              <w:t>0,0</w:t>
            </w:r>
          </w:p>
        </w:tc>
      </w:tr>
      <w:tr w:rsidR="00E71973" w:rsidRPr="00DC41B5" w14:paraId="1370F5D9" w14:textId="77777777" w:rsidTr="00B142B5">
        <w:trPr>
          <w:trHeight w:val="567"/>
        </w:trPr>
        <w:tc>
          <w:tcPr>
            <w:tcW w:w="462" w:type="dxa"/>
            <w:vAlign w:val="center"/>
          </w:tcPr>
          <w:p w14:paraId="1EC15111" w14:textId="77777777" w:rsidR="00E71973" w:rsidRPr="00DC41B5" w:rsidRDefault="00E71973" w:rsidP="00B142B5">
            <w:pPr>
              <w:jc w:val="center"/>
              <w:rPr>
                <w:sz w:val="18"/>
                <w:szCs w:val="18"/>
              </w:rPr>
            </w:pPr>
            <w:r w:rsidRPr="00DC41B5">
              <w:rPr>
                <w:sz w:val="18"/>
                <w:szCs w:val="18"/>
              </w:rPr>
              <w:t>3.</w:t>
            </w:r>
          </w:p>
        </w:tc>
        <w:tc>
          <w:tcPr>
            <w:tcW w:w="800" w:type="dxa"/>
            <w:vAlign w:val="center"/>
          </w:tcPr>
          <w:p w14:paraId="794FB27E" w14:textId="3F518512" w:rsidR="00E71973" w:rsidRPr="00DC41B5" w:rsidRDefault="00E71973" w:rsidP="00B142B5">
            <w:pPr>
              <w:jc w:val="center"/>
              <w:rPr>
                <w:sz w:val="18"/>
                <w:szCs w:val="18"/>
              </w:rPr>
            </w:pPr>
            <w:r w:rsidRPr="00DC41B5">
              <w:rPr>
                <w:sz w:val="18"/>
                <w:szCs w:val="18"/>
              </w:rPr>
              <w:t>Grodzisk</w:t>
            </w:r>
          </w:p>
        </w:tc>
        <w:tc>
          <w:tcPr>
            <w:tcW w:w="537" w:type="dxa"/>
            <w:vAlign w:val="center"/>
          </w:tcPr>
          <w:p w14:paraId="017F8A42" w14:textId="75A5A298" w:rsidR="00E71973" w:rsidRPr="00DC41B5" w:rsidRDefault="00E71973" w:rsidP="00B142B5">
            <w:pPr>
              <w:jc w:val="center"/>
              <w:rPr>
                <w:sz w:val="18"/>
                <w:szCs w:val="18"/>
              </w:rPr>
            </w:pPr>
            <w:r w:rsidRPr="00DC41B5">
              <w:rPr>
                <w:sz w:val="18"/>
                <w:szCs w:val="18"/>
              </w:rPr>
              <w:t>GRD</w:t>
            </w:r>
          </w:p>
        </w:tc>
        <w:tc>
          <w:tcPr>
            <w:tcW w:w="783" w:type="dxa"/>
            <w:vAlign w:val="center"/>
          </w:tcPr>
          <w:p w14:paraId="14E7AA78" w14:textId="4B82BDE6" w:rsidR="00E71973" w:rsidRPr="00DC41B5" w:rsidRDefault="00E71973" w:rsidP="00B142B5">
            <w:pPr>
              <w:jc w:val="center"/>
              <w:rPr>
                <w:sz w:val="18"/>
                <w:szCs w:val="18"/>
              </w:rPr>
            </w:pPr>
            <w:r w:rsidRPr="00DC41B5">
              <w:rPr>
                <w:sz w:val="18"/>
                <w:szCs w:val="18"/>
              </w:rPr>
              <w:t>110/15</w:t>
            </w:r>
          </w:p>
        </w:tc>
        <w:tc>
          <w:tcPr>
            <w:tcW w:w="777" w:type="dxa"/>
            <w:vAlign w:val="center"/>
          </w:tcPr>
          <w:p w14:paraId="168382AF" w14:textId="51AD3B71" w:rsidR="00E71973" w:rsidRPr="00DC41B5" w:rsidRDefault="00E71973" w:rsidP="00B142B5">
            <w:pPr>
              <w:jc w:val="center"/>
              <w:rPr>
                <w:sz w:val="18"/>
                <w:szCs w:val="18"/>
              </w:rPr>
            </w:pPr>
            <w:r w:rsidRPr="00DC41B5">
              <w:rPr>
                <w:sz w:val="18"/>
                <w:szCs w:val="18"/>
              </w:rPr>
              <w:t>25</w:t>
            </w:r>
          </w:p>
        </w:tc>
        <w:tc>
          <w:tcPr>
            <w:tcW w:w="776" w:type="dxa"/>
            <w:vAlign w:val="center"/>
          </w:tcPr>
          <w:p w14:paraId="4E391E52" w14:textId="6E22D664" w:rsidR="00E71973" w:rsidRPr="00DC41B5" w:rsidRDefault="00E71973" w:rsidP="00B142B5">
            <w:pPr>
              <w:jc w:val="center"/>
              <w:rPr>
                <w:sz w:val="18"/>
                <w:szCs w:val="18"/>
              </w:rPr>
            </w:pPr>
            <w:r w:rsidRPr="00DC41B5">
              <w:rPr>
                <w:sz w:val="18"/>
                <w:szCs w:val="18"/>
              </w:rPr>
              <w:t>25</w:t>
            </w:r>
          </w:p>
        </w:tc>
        <w:tc>
          <w:tcPr>
            <w:tcW w:w="709" w:type="dxa"/>
            <w:vAlign w:val="center"/>
          </w:tcPr>
          <w:p w14:paraId="004D0E77" w14:textId="742066C6" w:rsidR="00E71973" w:rsidRPr="00DC41B5" w:rsidRDefault="00E71973" w:rsidP="00B142B5">
            <w:pPr>
              <w:jc w:val="center"/>
              <w:rPr>
                <w:sz w:val="18"/>
                <w:szCs w:val="18"/>
              </w:rPr>
            </w:pPr>
            <w:r w:rsidRPr="00DC41B5">
              <w:rPr>
                <w:sz w:val="18"/>
                <w:szCs w:val="18"/>
              </w:rPr>
              <w:t>50</w:t>
            </w:r>
          </w:p>
        </w:tc>
        <w:tc>
          <w:tcPr>
            <w:tcW w:w="1514" w:type="dxa"/>
            <w:vAlign w:val="center"/>
          </w:tcPr>
          <w:p w14:paraId="27309EC8" w14:textId="1A13BDF5" w:rsidR="00E71973" w:rsidRPr="00DC41B5" w:rsidRDefault="00E71973" w:rsidP="00B142B5">
            <w:pPr>
              <w:jc w:val="center"/>
              <w:rPr>
                <w:sz w:val="18"/>
                <w:szCs w:val="18"/>
              </w:rPr>
            </w:pPr>
            <w:r w:rsidRPr="00DC41B5">
              <w:rPr>
                <w:sz w:val="18"/>
                <w:szCs w:val="18"/>
              </w:rPr>
              <w:t>2</w:t>
            </w:r>
          </w:p>
        </w:tc>
        <w:tc>
          <w:tcPr>
            <w:tcW w:w="956" w:type="dxa"/>
            <w:vAlign w:val="center"/>
          </w:tcPr>
          <w:p w14:paraId="0F48374D" w14:textId="383691AF" w:rsidR="00E71973" w:rsidRPr="00DC41B5" w:rsidRDefault="00E71973" w:rsidP="00B142B5">
            <w:pPr>
              <w:jc w:val="center"/>
              <w:rPr>
                <w:sz w:val="18"/>
                <w:szCs w:val="18"/>
              </w:rPr>
            </w:pPr>
            <w:r w:rsidRPr="00DC41B5">
              <w:rPr>
                <w:sz w:val="18"/>
                <w:szCs w:val="18"/>
              </w:rPr>
              <w:t>24,6</w:t>
            </w:r>
          </w:p>
        </w:tc>
        <w:tc>
          <w:tcPr>
            <w:tcW w:w="956" w:type="dxa"/>
            <w:vAlign w:val="center"/>
          </w:tcPr>
          <w:p w14:paraId="607E4243" w14:textId="30D4EBA0" w:rsidR="00E71973" w:rsidRPr="00DC41B5" w:rsidRDefault="00E71973" w:rsidP="00B142B5">
            <w:pPr>
              <w:jc w:val="center"/>
              <w:rPr>
                <w:sz w:val="18"/>
                <w:szCs w:val="18"/>
              </w:rPr>
            </w:pPr>
            <w:r w:rsidRPr="00DC41B5">
              <w:rPr>
                <w:sz w:val="18"/>
                <w:szCs w:val="18"/>
              </w:rPr>
              <w:t>26,4</w:t>
            </w:r>
          </w:p>
        </w:tc>
        <w:tc>
          <w:tcPr>
            <w:tcW w:w="792" w:type="dxa"/>
            <w:vAlign w:val="center"/>
          </w:tcPr>
          <w:p w14:paraId="66C0F481" w14:textId="37C48EE4" w:rsidR="00E71973" w:rsidRPr="00DC41B5" w:rsidRDefault="00E71973" w:rsidP="00B142B5">
            <w:pPr>
              <w:jc w:val="center"/>
              <w:rPr>
                <w:sz w:val="18"/>
                <w:szCs w:val="18"/>
              </w:rPr>
            </w:pPr>
            <w:r w:rsidRPr="00DC41B5">
              <w:rPr>
                <w:sz w:val="18"/>
                <w:szCs w:val="18"/>
              </w:rPr>
              <w:t>0,0</w:t>
            </w:r>
          </w:p>
        </w:tc>
      </w:tr>
    </w:tbl>
    <w:p w14:paraId="6F943868" w14:textId="77777777" w:rsidR="00E71973" w:rsidRPr="00DC41B5" w:rsidRDefault="00E71973" w:rsidP="00E71973">
      <w:pPr>
        <w:pStyle w:val="RDO"/>
      </w:pPr>
      <w:r w:rsidRPr="00DC41B5">
        <w:t>źródło: Enea Operator Sp. z o.o. Oddział Dystrybucji Poznań</w:t>
      </w:r>
    </w:p>
    <w:p w14:paraId="2444DEED" w14:textId="3A588527" w:rsidR="00E71973" w:rsidRPr="00DC41B5" w:rsidRDefault="00E71973" w:rsidP="00E71973">
      <w:r w:rsidRPr="00DC41B5">
        <w:t>Na terenie Gminy Granowo znajduje się 40 stacji transformatorowych SN/</w:t>
      </w:r>
      <w:proofErr w:type="spellStart"/>
      <w:r w:rsidRPr="00DC41B5">
        <w:t>nn</w:t>
      </w:r>
      <w:proofErr w:type="spellEnd"/>
      <w:r w:rsidRPr="00DC41B5">
        <w:t>, będących w posiadaniu Enea Operator Sp. z o.o. 32 z nich to stacje słupowe, a 8 – stacje wnętrzowe. Zgodnie z informacjami przekazanymi przez Spółkę, systematycznie prowadzone są prace eksploatacyjne, zapewniające odpowiednią jakość dystrybucji energii elektrycznej. Stan techniczny sieci elektroenergetycznej będącej w majątku i w eksploatacji ENEA Operator Sp. z o.o. jest dobry i pozwala na realizowanie kluczowych funkcji w Krajowym Systemie Elektroenergetycznym.</w:t>
      </w:r>
    </w:p>
    <w:p w14:paraId="0128E85E" w14:textId="20C78005" w:rsidR="00E71973" w:rsidRPr="00DC41B5" w:rsidRDefault="00E71973" w:rsidP="00E71973">
      <w:pPr>
        <w:spacing w:after="0"/>
      </w:pPr>
      <w:r w:rsidRPr="00DC41B5">
        <w:t>Poniżej zestawiono długości linii kablowych i napowietrznych SN</w:t>
      </w:r>
      <w:r w:rsidR="00784927" w:rsidRPr="00DC41B5">
        <w:t xml:space="preserve"> i</w:t>
      </w:r>
      <w:r w:rsidRPr="00DC41B5">
        <w:t xml:space="preserve"> </w:t>
      </w:r>
      <w:proofErr w:type="spellStart"/>
      <w:r w:rsidRPr="00DC41B5">
        <w:t>nN</w:t>
      </w:r>
      <w:proofErr w:type="spellEnd"/>
      <w:r w:rsidRPr="00DC41B5">
        <w:t xml:space="preserve"> na terenie Gminy Granowo, będących własnością Enea Operator Sp. z o.o. Oddział Dystrybucji Poznań.</w:t>
      </w:r>
      <w:r w:rsidR="00784927" w:rsidRPr="00DC41B5">
        <w:t xml:space="preserve"> Na obszarze gminy brak jest sieci wysokiego napięcia.</w:t>
      </w:r>
    </w:p>
    <w:p w14:paraId="19670F74" w14:textId="77777777" w:rsidR="00E71973" w:rsidRPr="00DC41B5" w:rsidRDefault="00E71973" w:rsidP="00E71973">
      <w:pPr>
        <w:spacing w:before="0" w:after="0"/>
      </w:pPr>
    </w:p>
    <w:p w14:paraId="21C89C8D" w14:textId="416C306B" w:rsidR="00E71973" w:rsidRPr="00DC41B5" w:rsidRDefault="00E71973" w:rsidP="00E71973">
      <w:pPr>
        <w:pStyle w:val="Legenda"/>
        <w:keepNext/>
        <w:spacing w:before="0" w:after="0"/>
      </w:pPr>
      <w:bookmarkStart w:id="111" w:name="_Toc143768384"/>
      <w:bookmarkStart w:id="112" w:name="_Toc158800624"/>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17</w:t>
      </w:r>
      <w:r w:rsidR="009B2575">
        <w:rPr>
          <w:noProof/>
        </w:rPr>
        <w:fldChar w:fldCharType="end"/>
      </w:r>
      <w:r w:rsidRPr="00DC41B5">
        <w:t xml:space="preserve">. Długość linii elektroenergetycznych na terenie </w:t>
      </w:r>
      <w:r w:rsidR="00784927" w:rsidRPr="00DC41B5">
        <w:t>Gminy Granowo</w:t>
      </w:r>
      <w:r w:rsidRPr="00DC41B5">
        <w:t>.</w:t>
      </w:r>
      <w:bookmarkEnd w:id="111"/>
      <w:bookmarkEnd w:id="112"/>
    </w:p>
    <w:tbl>
      <w:tblPr>
        <w:tblStyle w:val="Tabela-Siatka"/>
        <w:tblW w:w="5000" w:type="pct"/>
        <w:tblLook w:val="04A0" w:firstRow="1" w:lastRow="0" w:firstColumn="1" w:lastColumn="0" w:noHBand="0" w:noVBand="1"/>
      </w:tblPr>
      <w:tblGrid>
        <w:gridCol w:w="553"/>
        <w:gridCol w:w="6142"/>
        <w:gridCol w:w="2367"/>
      </w:tblGrid>
      <w:tr w:rsidR="00E71973" w:rsidRPr="00DC41B5" w14:paraId="342548F8" w14:textId="77777777" w:rsidTr="00B142B5">
        <w:trPr>
          <w:trHeight w:val="340"/>
          <w:tblHeader/>
        </w:trPr>
        <w:tc>
          <w:tcPr>
            <w:tcW w:w="305" w:type="pct"/>
            <w:shd w:val="clear" w:color="auto" w:fill="D9D9D9" w:themeFill="background1" w:themeFillShade="D9"/>
            <w:vAlign w:val="center"/>
          </w:tcPr>
          <w:p w14:paraId="282A902C" w14:textId="77777777" w:rsidR="00E71973" w:rsidRPr="00DC41B5" w:rsidRDefault="00E71973" w:rsidP="00B142B5">
            <w:pPr>
              <w:spacing w:before="0" w:after="100" w:afterAutospacing="1"/>
              <w:jc w:val="center"/>
              <w:rPr>
                <w:b/>
                <w:sz w:val="18"/>
                <w:szCs w:val="18"/>
              </w:rPr>
            </w:pPr>
            <w:r w:rsidRPr="00DC41B5">
              <w:rPr>
                <w:b/>
                <w:sz w:val="18"/>
                <w:szCs w:val="18"/>
              </w:rPr>
              <w:t>Lp.</w:t>
            </w:r>
          </w:p>
        </w:tc>
        <w:tc>
          <w:tcPr>
            <w:tcW w:w="3389" w:type="pct"/>
            <w:shd w:val="clear" w:color="auto" w:fill="D9D9D9" w:themeFill="background1" w:themeFillShade="D9"/>
            <w:vAlign w:val="center"/>
          </w:tcPr>
          <w:p w14:paraId="03E9B9FF" w14:textId="77777777" w:rsidR="00E71973" w:rsidRPr="00DC41B5" w:rsidRDefault="00E71973" w:rsidP="00B142B5">
            <w:pPr>
              <w:spacing w:before="0" w:after="100" w:afterAutospacing="1"/>
              <w:jc w:val="center"/>
              <w:rPr>
                <w:b/>
                <w:sz w:val="18"/>
                <w:szCs w:val="18"/>
              </w:rPr>
            </w:pPr>
            <w:r w:rsidRPr="00DC41B5">
              <w:rPr>
                <w:b/>
                <w:sz w:val="18"/>
                <w:szCs w:val="18"/>
              </w:rPr>
              <w:t>Linia</w:t>
            </w:r>
          </w:p>
        </w:tc>
        <w:tc>
          <w:tcPr>
            <w:tcW w:w="1306" w:type="pct"/>
            <w:shd w:val="clear" w:color="auto" w:fill="D9D9D9" w:themeFill="background1" w:themeFillShade="D9"/>
            <w:vAlign w:val="center"/>
          </w:tcPr>
          <w:p w14:paraId="38912AD7" w14:textId="77777777" w:rsidR="00E71973" w:rsidRPr="00DC41B5" w:rsidRDefault="00E71973" w:rsidP="00B142B5">
            <w:pPr>
              <w:spacing w:before="0" w:after="100" w:afterAutospacing="1"/>
              <w:jc w:val="center"/>
              <w:rPr>
                <w:b/>
                <w:sz w:val="18"/>
                <w:szCs w:val="18"/>
              </w:rPr>
            </w:pPr>
            <w:r w:rsidRPr="00DC41B5">
              <w:rPr>
                <w:b/>
                <w:sz w:val="18"/>
                <w:szCs w:val="18"/>
              </w:rPr>
              <w:t>Długość [km]</w:t>
            </w:r>
          </w:p>
        </w:tc>
      </w:tr>
      <w:tr w:rsidR="00E71973" w:rsidRPr="00DC41B5" w14:paraId="20EA3E92" w14:textId="77777777" w:rsidTr="00B142B5">
        <w:trPr>
          <w:trHeight w:val="340"/>
        </w:trPr>
        <w:tc>
          <w:tcPr>
            <w:tcW w:w="3694" w:type="pct"/>
            <w:gridSpan w:val="2"/>
            <w:shd w:val="clear" w:color="auto" w:fill="F2F2F2" w:themeFill="background1" w:themeFillShade="F2"/>
            <w:vAlign w:val="center"/>
          </w:tcPr>
          <w:p w14:paraId="156D1F93" w14:textId="77777777" w:rsidR="00E71973" w:rsidRPr="00DC41B5" w:rsidRDefault="00E71973" w:rsidP="00B142B5">
            <w:pPr>
              <w:spacing w:before="0" w:after="100" w:afterAutospacing="1"/>
              <w:jc w:val="left"/>
              <w:rPr>
                <w:sz w:val="18"/>
                <w:szCs w:val="18"/>
              </w:rPr>
            </w:pPr>
            <w:r w:rsidRPr="00DC41B5">
              <w:rPr>
                <w:b/>
                <w:bCs/>
                <w:sz w:val="18"/>
                <w:szCs w:val="18"/>
              </w:rPr>
              <w:t>OGÓŁEM</w:t>
            </w:r>
          </w:p>
        </w:tc>
        <w:tc>
          <w:tcPr>
            <w:tcW w:w="1306" w:type="pct"/>
            <w:shd w:val="clear" w:color="auto" w:fill="F2F2F2" w:themeFill="background1" w:themeFillShade="F2"/>
            <w:vAlign w:val="center"/>
          </w:tcPr>
          <w:p w14:paraId="1660F6D6" w14:textId="2195661E" w:rsidR="00E71973" w:rsidRPr="00DC41B5" w:rsidRDefault="00784927" w:rsidP="00B142B5">
            <w:pPr>
              <w:spacing w:before="0" w:after="100" w:afterAutospacing="1"/>
              <w:jc w:val="center"/>
              <w:rPr>
                <w:b/>
                <w:bCs/>
                <w:sz w:val="18"/>
                <w:szCs w:val="18"/>
              </w:rPr>
            </w:pPr>
            <w:r w:rsidRPr="00DC41B5">
              <w:rPr>
                <w:b/>
                <w:bCs/>
                <w:sz w:val="18"/>
                <w:szCs w:val="18"/>
              </w:rPr>
              <w:t>85,2</w:t>
            </w:r>
          </w:p>
        </w:tc>
      </w:tr>
      <w:tr w:rsidR="00E71973" w:rsidRPr="00DC41B5" w14:paraId="522AEC96" w14:textId="77777777" w:rsidTr="00B142B5">
        <w:trPr>
          <w:trHeight w:val="340"/>
        </w:trPr>
        <w:tc>
          <w:tcPr>
            <w:tcW w:w="3694" w:type="pct"/>
            <w:gridSpan w:val="2"/>
            <w:shd w:val="clear" w:color="auto" w:fill="F2F2F2" w:themeFill="background1" w:themeFillShade="F2"/>
            <w:vAlign w:val="center"/>
          </w:tcPr>
          <w:p w14:paraId="11FC986F" w14:textId="77777777" w:rsidR="00E71973" w:rsidRPr="00DC41B5" w:rsidRDefault="00E71973" w:rsidP="00B142B5">
            <w:pPr>
              <w:spacing w:before="0" w:after="0"/>
              <w:jc w:val="left"/>
              <w:rPr>
                <w:b/>
                <w:bCs/>
                <w:sz w:val="18"/>
                <w:szCs w:val="18"/>
              </w:rPr>
            </w:pPr>
            <w:r w:rsidRPr="00DC41B5">
              <w:rPr>
                <w:b/>
                <w:bCs/>
                <w:sz w:val="18"/>
                <w:szCs w:val="18"/>
              </w:rPr>
              <w:t>Linie średniego napięcia SN-15 kV</w:t>
            </w:r>
          </w:p>
        </w:tc>
        <w:tc>
          <w:tcPr>
            <w:tcW w:w="1306" w:type="pct"/>
            <w:shd w:val="clear" w:color="auto" w:fill="F2F2F2" w:themeFill="background1" w:themeFillShade="F2"/>
            <w:vAlign w:val="center"/>
          </w:tcPr>
          <w:p w14:paraId="22708855" w14:textId="2CEF8BB8" w:rsidR="00E71973" w:rsidRPr="00DC41B5" w:rsidRDefault="00784927" w:rsidP="00B142B5">
            <w:pPr>
              <w:spacing w:before="0" w:after="0"/>
              <w:jc w:val="center"/>
              <w:rPr>
                <w:b/>
                <w:bCs/>
                <w:sz w:val="18"/>
                <w:szCs w:val="18"/>
              </w:rPr>
            </w:pPr>
            <w:r w:rsidRPr="00DC41B5">
              <w:rPr>
                <w:b/>
                <w:bCs/>
                <w:sz w:val="18"/>
                <w:szCs w:val="18"/>
              </w:rPr>
              <w:t>16,1</w:t>
            </w:r>
          </w:p>
        </w:tc>
      </w:tr>
      <w:tr w:rsidR="00E71973" w:rsidRPr="00DC41B5" w14:paraId="30DEB3C5" w14:textId="77777777" w:rsidTr="00B142B5">
        <w:trPr>
          <w:trHeight w:val="340"/>
        </w:trPr>
        <w:tc>
          <w:tcPr>
            <w:tcW w:w="305" w:type="pct"/>
            <w:vAlign w:val="center"/>
          </w:tcPr>
          <w:p w14:paraId="53C309D0" w14:textId="77777777" w:rsidR="00E71973" w:rsidRPr="00DC41B5" w:rsidRDefault="00E71973" w:rsidP="00E71973">
            <w:pPr>
              <w:pStyle w:val="Akapitzlist"/>
              <w:numPr>
                <w:ilvl w:val="0"/>
                <w:numId w:val="107"/>
              </w:numPr>
              <w:spacing w:before="0" w:after="0"/>
              <w:ind w:left="357" w:hanging="357"/>
              <w:jc w:val="center"/>
              <w:rPr>
                <w:sz w:val="18"/>
                <w:szCs w:val="18"/>
              </w:rPr>
            </w:pPr>
          </w:p>
        </w:tc>
        <w:tc>
          <w:tcPr>
            <w:tcW w:w="3389" w:type="pct"/>
            <w:vAlign w:val="center"/>
          </w:tcPr>
          <w:p w14:paraId="7C5C49CC" w14:textId="77777777" w:rsidR="00E71973" w:rsidRPr="00DC41B5" w:rsidRDefault="00E71973" w:rsidP="00B142B5">
            <w:pPr>
              <w:spacing w:before="0" w:after="0"/>
              <w:jc w:val="center"/>
              <w:rPr>
                <w:sz w:val="18"/>
                <w:szCs w:val="18"/>
              </w:rPr>
            </w:pPr>
            <w:r w:rsidRPr="00DC41B5">
              <w:rPr>
                <w:sz w:val="18"/>
                <w:szCs w:val="18"/>
              </w:rPr>
              <w:t>Napowietrzne</w:t>
            </w:r>
          </w:p>
        </w:tc>
        <w:tc>
          <w:tcPr>
            <w:tcW w:w="1306" w:type="pct"/>
            <w:vAlign w:val="center"/>
          </w:tcPr>
          <w:p w14:paraId="7B88241F" w14:textId="04137706" w:rsidR="00E71973" w:rsidRPr="00DC41B5" w:rsidRDefault="00784927" w:rsidP="00B142B5">
            <w:pPr>
              <w:spacing w:before="0" w:after="0"/>
              <w:jc w:val="center"/>
              <w:rPr>
                <w:sz w:val="18"/>
                <w:szCs w:val="18"/>
              </w:rPr>
            </w:pPr>
            <w:r w:rsidRPr="00DC41B5">
              <w:rPr>
                <w:sz w:val="18"/>
                <w:szCs w:val="18"/>
              </w:rPr>
              <w:t>12,9</w:t>
            </w:r>
          </w:p>
        </w:tc>
      </w:tr>
      <w:tr w:rsidR="00E71973" w:rsidRPr="00DC41B5" w14:paraId="40B4FA02" w14:textId="77777777" w:rsidTr="00B142B5">
        <w:trPr>
          <w:trHeight w:val="340"/>
        </w:trPr>
        <w:tc>
          <w:tcPr>
            <w:tcW w:w="305" w:type="pct"/>
            <w:vAlign w:val="center"/>
          </w:tcPr>
          <w:p w14:paraId="6AA365CE" w14:textId="77777777" w:rsidR="00E71973" w:rsidRPr="00DC41B5" w:rsidRDefault="00E71973" w:rsidP="00E71973">
            <w:pPr>
              <w:pStyle w:val="Akapitzlist"/>
              <w:numPr>
                <w:ilvl w:val="0"/>
                <w:numId w:val="107"/>
              </w:numPr>
              <w:spacing w:before="0" w:after="0"/>
              <w:ind w:left="357" w:hanging="357"/>
              <w:jc w:val="center"/>
              <w:rPr>
                <w:sz w:val="18"/>
                <w:szCs w:val="18"/>
              </w:rPr>
            </w:pPr>
          </w:p>
        </w:tc>
        <w:tc>
          <w:tcPr>
            <w:tcW w:w="3389" w:type="pct"/>
            <w:vAlign w:val="center"/>
          </w:tcPr>
          <w:p w14:paraId="1985767E" w14:textId="77777777" w:rsidR="00E71973" w:rsidRPr="00DC41B5" w:rsidRDefault="00E71973" w:rsidP="00B142B5">
            <w:pPr>
              <w:spacing w:before="0" w:after="0"/>
              <w:jc w:val="center"/>
              <w:rPr>
                <w:sz w:val="18"/>
                <w:szCs w:val="18"/>
              </w:rPr>
            </w:pPr>
            <w:r w:rsidRPr="00DC41B5">
              <w:rPr>
                <w:sz w:val="18"/>
                <w:szCs w:val="18"/>
              </w:rPr>
              <w:t>Kablowe</w:t>
            </w:r>
          </w:p>
        </w:tc>
        <w:tc>
          <w:tcPr>
            <w:tcW w:w="1306" w:type="pct"/>
            <w:vAlign w:val="center"/>
          </w:tcPr>
          <w:p w14:paraId="301F6D68" w14:textId="045871C7" w:rsidR="00E71973" w:rsidRPr="00DC41B5" w:rsidRDefault="00784927" w:rsidP="00B142B5">
            <w:pPr>
              <w:spacing w:before="0" w:after="0"/>
              <w:jc w:val="center"/>
              <w:rPr>
                <w:sz w:val="18"/>
                <w:szCs w:val="18"/>
              </w:rPr>
            </w:pPr>
            <w:r w:rsidRPr="00DC41B5">
              <w:rPr>
                <w:sz w:val="18"/>
                <w:szCs w:val="18"/>
              </w:rPr>
              <w:t>3,2</w:t>
            </w:r>
          </w:p>
        </w:tc>
      </w:tr>
      <w:tr w:rsidR="00E71973" w:rsidRPr="00DC41B5" w14:paraId="145E8752" w14:textId="77777777" w:rsidTr="00B142B5">
        <w:trPr>
          <w:trHeight w:val="340"/>
        </w:trPr>
        <w:tc>
          <w:tcPr>
            <w:tcW w:w="3694" w:type="pct"/>
            <w:gridSpan w:val="2"/>
            <w:shd w:val="clear" w:color="auto" w:fill="F2F2F2" w:themeFill="background1" w:themeFillShade="F2"/>
            <w:vAlign w:val="center"/>
          </w:tcPr>
          <w:p w14:paraId="79E806A6" w14:textId="5011A533" w:rsidR="00E71973" w:rsidRPr="00DC41B5" w:rsidRDefault="00E71973" w:rsidP="00B142B5">
            <w:pPr>
              <w:spacing w:before="0" w:after="0"/>
              <w:jc w:val="left"/>
              <w:rPr>
                <w:b/>
                <w:bCs/>
                <w:sz w:val="18"/>
                <w:szCs w:val="18"/>
              </w:rPr>
            </w:pPr>
            <w:r w:rsidRPr="00DC41B5">
              <w:rPr>
                <w:b/>
                <w:bCs/>
                <w:sz w:val="18"/>
                <w:szCs w:val="18"/>
              </w:rPr>
              <w:t>Linie niskiego napięcia nn-0</w:t>
            </w:r>
            <w:r w:rsidR="00784927" w:rsidRPr="00DC41B5">
              <w:rPr>
                <w:b/>
                <w:bCs/>
                <w:sz w:val="18"/>
                <w:szCs w:val="18"/>
              </w:rPr>
              <w:t>,</w:t>
            </w:r>
            <w:r w:rsidRPr="00DC41B5">
              <w:rPr>
                <w:b/>
                <w:bCs/>
                <w:sz w:val="18"/>
                <w:szCs w:val="18"/>
              </w:rPr>
              <w:t>4 kV</w:t>
            </w:r>
          </w:p>
        </w:tc>
        <w:tc>
          <w:tcPr>
            <w:tcW w:w="1306" w:type="pct"/>
            <w:shd w:val="clear" w:color="auto" w:fill="F2F2F2" w:themeFill="background1" w:themeFillShade="F2"/>
            <w:vAlign w:val="center"/>
          </w:tcPr>
          <w:p w14:paraId="55540C09" w14:textId="3E998C1C" w:rsidR="00E71973" w:rsidRPr="00DC41B5" w:rsidRDefault="00784927" w:rsidP="00B142B5">
            <w:pPr>
              <w:spacing w:before="0" w:after="0"/>
              <w:jc w:val="center"/>
              <w:rPr>
                <w:b/>
                <w:bCs/>
                <w:sz w:val="18"/>
                <w:szCs w:val="18"/>
              </w:rPr>
            </w:pPr>
            <w:r w:rsidRPr="00DC41B5">
              <w:rPr>
                <w:b/>
                <w:bCs/>
                <w:sz w:val="18"/>
                <w:szCs w:val="18"/>
              </w:rPr>
              <w:t>69,1</w:t>
            </w:r>
          </w:p>
        </w:tc>
      </w:tr>
      <w:tr w:rsidR="00E71973" w:rsidRPr="00DC41B5" w14:paraId="2D43EA2F" w14:textId="77777777" w:rsidTr="00B142B5">
        <w:trPr>
          <w:trHeight w:val="340"/>
        </w:trPr>
        <w:tc>
          <w:tcPr>
            <w:tcW w:w="305" w:type="pct"/>
            <w:vAlign w:val="center"/>
          </w:tcPr>
          <w:p w14:paraId="097A044C" w14:textId="77777777" w:rsidR="00E71973" w:rsidRPr="00DC41B5" w:rsidRDefault="00E71973" w:rsidP="00E71973">
            <w:pPr>
              <w:pStyle w:val="Akapitzlist"/>
              <w:numPr>
                <w:ilvl w:val="0"/>
                <w:numId w:val="107"/>
              </w:numPr>
              <w:spacing w:before="0" w:after="0"/>
              <w:ind w:left="357" w:hanging="357"/>
              <w:jc w:val="center"/>
              <w:rPr>
                <w:sz w:val="18"/>
                <w:szCs w:val="18"/>
              </w:rPr>
            </w:pPr>
          </w:p>
        </w:tc>
        <w:tc>
          <w:tcPr>
            <w:tcW w:w="3389" w:type="pct"/>
            <w:vAlign w:val="center"/>
          </w:tcPr>
          <w:p w14:paraId="2903913B" w14:textId="77777777" w:rsidR="00E71973" w:rsidRPr="00DC41B5" w:rsidRDefault="00E71973" w:rsidP="00B142B5">
            <w:pPr>
              <w:spacing w:before="0" w:after="0"/>
              <w:jc w:val="center"/>
              <w:rPr>
                <w:sz w:val="18"/>
                <w:szCs w:val="18"/>
              </w:rPr>
            </w:pPr>
            <w:r w:rsidRPr="00DC41B5">
              <w:rPr>
                <w:sz w:val="18"/>
                <w:szCs w:val="18"/>
              </w:rPr>
              <w:t>Napowietrzne</w:t>
            </w:r>
          </w:p>
        </w:tc>
        <w:tc>
          <w:tcPr>
            <w:tcW w:w="1306" w:type="pct"/>
            <w:vAlign w:val="center"/>
          </w:tcPr>
          <w:p w14:paraId="08E75210" w14:textId="36BCAF92" w:rsidR="00E71973" w:rsidRPr="00DC41B5" w:rsidRDefault="00784927" w:rsidP="00B142B5">
            <w:pPr>
              <w:spacing w:before="0" w:after="0"/>
              <w:jc w:val="center"/>
              <w:rPr>
                <w:sz w:val="18"/>
                <w:szCs w:val="18"/>
              </w:rPr>
            </w:pPr>
            <w:r w:rsidRPr="00DC41B5">
              <w:rPr>
                <w:sz w:val="18"/>
                <w:szCs w:val="18"/>
              </w:rPr>
              <w:t>39,5</w:t>
            </w:r>
          </w:p>
        </w:tc>
      </w:tr>
      <w:tr w:rsidR="00E71973" w:rsidRPr="00DC41B5" w14:paraId="45410A0F" w14:textId="77777777" w:rsidTr="00B142B5">
        <w:trPr>
          <w:trHeight w:val="340"/>
        </w:trPr>
        <w:tc>
          <w:tcPr>
            <w:tcW w:w="305" w:type="pct"/>
            <w:vAlign w:val="center"/>
          </w:tcPr>
          <w:p w14:paraId="217BD3A9" w14:textId="77777777" w:rsidR="00E71973" w:rsidRPr="00DC41B5" w:rsidRDefault="00E71973" w:rsidP="00E71973">
            <w:pPr>
              <w:pStyle w:val="Akapitzlist"/>
              <w:numPr>
                <w:ilvl w:val="0"/>
                <w:numId w:val="107"/>
              </w:numPr>
              <w:spacing w:before="0" w:after="0"/>
              <w:ind w:left="357" w:hanging="357"/>
              <w:jc w:val="center"/>
              <w:rPr>
                <w:sz w:val="18"/>
                <w:szCs w:val="18"/>
              </w:rPr>
            </w:pPr>
          </w:p>
        </w:tc>
        <w:tc>
          <w:tcPr>
            <w:tcW w:w="3389" w:type="pct"/>
            <w:vAlign w:val="center"/>
          </w:tcPr>
          <w:p w14:paraId="2673B1EB" w14:textId="77777777" w:rsidR="00E71973" w:rsidRPr="00DC41B5" w:rsidRDefault="00E71973" w:rsidP="00B142B5">
            <w:pPr>
              <w:spacing w:before="0" w:after="0"/>
              <w:jc w:val="center"/>
              <w:rPr>
                <w:sz w:val="18"/>
                <w:szCs w:val="18"/>
              </w:rPr>
            </w:pPr>
            <w:r w:rsidRPr="00DC41B5">
              <w:rPr>
                <w:sz w:val="18"/>
                <w:szCs w:val="18"/>
              </w:rPr>
              <w:t>Kablowe</w:t>
            </w:r>
          </w:p>
        </w:tc>
        <w:tc>
          <w:tcPr>
            <w:tcW w:w="1306" w:type="pct"/>
            <w:vAlign w:val="center"/>
          </w:tcPr>
          <w:p w14:paraId="3F7D4EB3" w14:textId="0D9C19CF" w:rsidR="00E71973" w:rsidRPr="00DC41B5" w:rsidRDefault="00784927" w:rsidP="00B142B5">
            <w:pPr>
              <w:spacing w:before="0" w:after="0"/>
              <w:jc w:val="center"/>
              <w:rPr>
                <w:sz w:val="18"/>
                <w:szCs w:val="18"/>
              </w:rPr>
            </w:pPr>
            <w:r w:rsidRPr="00DC41B5">
              <w:rPr>
                <w:sz w:val="18"/>
                <w:szCs w:val="18"/>
              </w:rPr>
              <w:t>29,6</w:t>
            </w:r>
          </w:p>
        </w:tc>
      </w:tr>
    </w:tbl>
    <w:p w14:paraId="6B2BC3E7" w14:textId="77777777" w:rsidR="00E71973" w:rsidRPr="00DC41B5" w:rsidRDefault="00E71973" w:rsidP="00E71973">
      <w:pPr>
        <w:spacing w:before="0"/>
        <w:jc w:val="center"/>
      </w:pPr>
      <w:r w:rsidRPr="00DC41B5">
        <w:rPr>
          <w:sz w:val="18"/>
          <w:szCs w:val="18"/>
        </w:rPr>
        <w:t>źródło:</w:t>
      </w:r>
      <w:r w:rsidRPr="00DC41B5">
        <w:t xml:space="preserve"> </w:t>
      </w:r>
      <w:r w:rsidRPr="00DC41B5">
        <w:rPr>
          <w:sz w:val="18"/>
          <w:szCs w:val="18"/>
        </w:rPr>
        <w:t>Enea Operator Sp. z o.o. Oddział Dystrybucji Poznań</w:t>
      </w:r>
    </w:p>
    <w:p w14:paraId="090768B0" w14:textId="2682D97D" w:rsidR="00EB11E6" w:rsidRPr="00DC41B5" w:rsidRDefault="00077B71" w:rsidP="00E71973">
      <w:pPr>
        <w:spacing w:before="0"/>
      </w:pPr>
      <w:r w:rsidRPr="00DC41B5">
        <w:t>Na terenie Gminy Granowo przyłączonych do sieci Enea Operator S.A. jest łącznie 168 mikroinstalacji o łącznej mocy 2139 kW. Szczegóły zestawiono w tabeli poniżej.</w:t>
      </w:r>
    </w:p>
    <w:p w14:paraId="04DE636F" w14:textId="77777777" w:rsidR="00EB11E6" w:rsidRPr="00DC41B5" w:rsidRDefault="00EB11E6">
      <w:pPr>
        <w:spacing w:before="0" w:after="200"/>
        <w:jc w:val="left"/>
      </w:pPr>
      <w:r w:rsidRPr="00DC41B5">
        <w:br w:type="page"/>
      </w:r>
    </w:p>
    <w:p w14:paraId="0AD0E242" w14:textId="0E49E68A" w:rsidR="00EB11E6" w:rsidRPr="00DC41B5" w:rsidRDefault="00EB11E6" w:rsidP="00EB11E6">
      <w:pPr>
        <w:pStyle w:val="Legenda"/>
        <w:keepNext/>
        <w:spacing w:after="0"/>
      </w:pPr>
      <w:bookmarkStart w:id="113" w:name="_Toc158800625"/>
      <w:r w:rsidRPr="00DC41B5">
        <w:lastRenderedPageBreak/>
        <w:t xml:space="preserve">Tabela </w:t>
      </w:r>
      <w:r w:rsidR="009B2575">
        <w:fldChar w:fldCharType="begin"/>
      </w:r>
      <w:r w:rsidR="009B2575">
        <w:instrText xml:space="preserve"> SEQ Tabela \* ARABIC </w:instrText>
      </w:r>
      <w:r w:rsidR="009B2575">
        <w:fldChar w:fldCharType="separate"/>
      </w:r>
      <w:r w:rsidR="000D3557" w:rsidRPr="00DC41B5">
        <w:rPr>
          <w:noProof/>
        </w:rPr>
        <w:t>18</w:t>
      </w:r>
      <w:r w:rsidR="009B2575">
        <w:rPr>
          <w:noProof/>
        </w:rPr>
        <w:fldChar w:fldCharType="end"/>
      </w:r>
      <w:r w:rsidRPr="00DC41B5">
        <w:t>. Przyłączone mikroinstalacje na terenie Gminy Granowo (stan na 31.10.2023 r.)</w:t>
      </w:r>
      <w:bookmarkEnd w:id="113"/>
    </w:p>
    <w:tbl>
      <w:tblPr>
        <w:tblStyle w:val="Tabela-Siatka"/>
        <w:tblW w:w="5000" w:type="pct"/>
        <w:tblLook w:val="04A0" w:firstRow="1" w:lastRow="0" w:firstColumn="1" w:lastColumn="0" w:noHBand="0" w:noVBand="1"/>
      </w:tblPr>
      <w:tblGrid>
        <w:gridCol w:w="703"/>
        <w:gridCol w:w="2552"/>
        <w:gridCol w:w="2409"/>
        <w:gridCol w:w="1419"/>
        <w:gridCol w:w="1979"/>
      </w:tblGrid>
      <w:tr w:rsidR="00EB11E6" w:rsidRPr="00DC41B5" w14:paraId="09B2C41A" w14:textId="77777777" w:rsidTr="00EB11E6">
        <w:trPr>
          <w:trHeight w:val="659"/>
        </w:trPr>
        <w:tc>
          <w:tcPr>
            <w:tcW w:w="388" w:type="pct"/>
            <w:shd w:val="clear" w:color="auto" w:fill="D9D9D9" w:themeFill="background1" w:themeFillShade="D9"/>
            <w:vAlign w:val="center"/>
          </w:tcPr>
          <w:p w14:paraId="36F3984A" w14:textId="672F88E8" w:rsidR="00EB11E6" w:rsidRPr="00DC41B5" w:rsidRDefault="00EB11E6" w:rsidP="00EB11E6">
            <w:pPr>
              <w:spacing w:before="0" w:after="0"/>
              <w:jc w:val="center"/>
              <w:rPr>
                <w:sz w:val="20"/>
                <w:szCs w:val="20"/>
              </w:rPr>
            </w:pPr>
            <w:r w:rsidRPr="00DC41B5">
              <w:rPr>
                <w:sz w:val="20"/>
                <w:szCs w:val="20"/>
              </w:rPr>
              <w:t>L.p.</w:t>
            </w:r>
          </w:p>
        </w:tc>
        <w:tc>
          <w:tcPr>
            <w:tcW w:w="1408" w:type="pct"/>
            <w:shd w:val="clear" w:color="auto" w:fill="D9D9D9" w:themeFill="background1" w:themeFillShade="D9"/>
            <w:vAlign w:val="center"/>
          </w:tcPr>
          <w:p w14:paraId="3A262DAB" w14:textId="0F976BEF" w:rsidR="00EB11E6" w:rsidRPr="00DC41B5" w:rsidRDefault="00EB11E6" w:rsidP="00EB11E6">
            <w:pPr>
              <w:spacing w:before="0" w:after="0"/>
              <w:jc w:val="center"/>
              <w:rPr>
                <w:sz w:val="20"/>
                <w:szCs w:val="20"/>
              </w:rPr>
            </w:pPr>
            <w:r w:rsidRPr="00DC41B5">
              <w:rPr>
                <w:sz w:val="20"/>
                <w:szCs w:val="20"/>
              </w:rPr>
              <w:t>Rodzaj instalacji</w:t>
            </w:r>
          </w:p>
        </w:tc>
        <w:tc>
          <w:tcPr>
            <w:tcW w:w="1329" w:type="pct"/>
            <w:shd w:val="clear" w:color="auto" w:fill="D9D9D9" w:themeFill="background1" w:themeFillShade="D9"/>
            <w:vAlign w:val="center"/>
          </w:tcPr>
          <w:p w14:paraId="65B2CA57" w14:textId="506644CE" w:rsidR="00EB11E6" w:rsidRPr="00DC41B5" w:rsidRDefault="00EB11E6" w:rsidP="00EB11E6">
            <w:pPr>
              <w:spacing w:before="0" w:after="0"/>
              <w:jc w:val="center"/>
              <w:rPr>
                <w:sz w:val="20"/>
                <w:szCs w:val="20"/>
              </w:rPr>
            </w:pPr>
            <w:r w:rsidRPr="00DC41B5">
              <w:rPr>
                <w:sz w:val="20"/>
                <w:szCs w:val="20"/>
              </w:rPr>
              <w:t>Łączna moc instalacji [kW]</w:t>
            </w:r>
          </w:p>
        </w:tc>
        <w:tc>
          <w:tcPr>
            <w:tcW w:w="783" w:type="pct"/>
            <w:shd w:val="clear" w:color="auto" w:fill="D9D9D9" w:themeFill="background1" w:themeFillShade="D9"/>
            <w:vAlign w:val="center"/>
          </w:tcPr>
          <w:p w14:paraId="170967EA" w14:textId="2577A693" w:rsidR="00EB11E6" w:rsidRPr="00DC41B5" w:rsidRDefault="00EB11E6" w:rsidP="00EB11E6">
            <w:pPr>
              <w:spacing w:before="0" w:after="0"/>
              <w:jc w:val="center"/>
              <w:rPr>
                <w:sz w:val="20"/>
                <w:szCs w:val="20"/>
              </w:rPr>
            </w:pPr>
            <w:r w:rsidRPr="00DC41B5">
              <w:rPr>
                <w:sz w:val="20"/>
                <w:szCs w:val="20"/>
              </w:rPr>
              <w:t>Ilość [szt.]</w:t>
            </w:r>
          </w:p>
        </w:tc>
        <w:tc>
          <w:tcPr>
            <w:tcW w:w="1092" w:type="pct"/>
            <w:shd w:val="clear" w:color="auto" w:fill="D9D9D9" w:themeFill="background1" w:themeFillShade="D9"/>
            <w:vAlign w:val="center"/>
          </w:tcPr>
          <w:p w14:paraId="5EE43C98" w14:textId="3F4D7FEE" w:rsidR="00EB11E6" w:rsidRPr="00DC41B5" w:rsidRDefault="00EB11E6" w:rsidP="00EB11E6">
            <w:pPr>
              <w:spacing w:before="0" w:after="0"/>
              <w:jc w:val="center"/>
              <w:rPr>
                <w:sz w:val="20"/>
                <w:szCs w:val="20"/>
              </w:rPr>
            </w:pPr>
            <w:r w:rsidRPr="00DC41B5">
              <w:rPr>
                <w:sz w:val="20"/>
                <w:szCs w:val="20"/>
              </w:rPr>
              <w:t>Przyłączenie na napięciu</w:t>
            </w:r>
          </w:p>
        </w:tc>
      </w:tr>
      <w:tr w:rsidR="00EB11E6" w:rsidRPr="00DC41B5" w14:paraId="4652CB5D" w14:textId="77777777" w:rsidTr="00EB11E6">
        <w:trPr>
          <w:trHeight w:val="340"/>
        </w:trPr>
        <w:tc>
          <w:tcPr>
            <w:tcW w:w="388" w:type="pct"/>
            <w:vAlign w:val="center"/>
          </w:tcPr>
          <w:p w14:paraId="2A19DC82" w14:textId="27A08F2F" w:rsidR="00EB11E6" w:rsidRPr="00DC41B5" w:rsidRDefault="00EB11E6" w:rsidP="00EB11E6">
            <w:pPr>
              <w:spacing w:before="0" w:after="0"/>
              <w:jc w:val="center"/>
              <w:rPr>
                <w:sz w:val="20"/>
                <w:szCs w:val="20"/>
              </w:rPr>
            </w:pPr>
            <w:r w:rsidRPr="00DC41B5">
              <w:rPr>
                <w:sz w:val="20"/>
                <w:szCs w:val="20"/>
              </w:rPr>
              <w:t>1</w:t>
            </w:r>
            <w:r w:rsidR="000D3557" w:rsidRPr="00DC41B5">
              <w:rPr>
                <w:sz w:val="20"/>
                <w:szCs w:val="20"/>
              </w:rPr>
              <w:t>.</w:t>
            </w:r>
          </w:p>
        </w:tc>
        <w:tc>
          <w:tcPr>
            <w:tcW w:w="1408" w:type="pct"/>
            <w:vAlign w:val="center"/>
          </w:tcPr>
          <w:p w14:paraId="3D2D3082" w14:textId="6816753C" w:rsidR="00EB11E6" w:rsidRPr="00DC41B5" w:rsidRDefault="00EB11E6" w:rsidP="00EB11E6">
            <w:pPr>
              <w:spacing w:before="0" w:after="0"/>
              <w:jc w:val="center"/>
              <w:rPr>
                <w:sz w:val="20"/>
                <w:szCs w:val="20"/>
              </w:rPr>
            </w:pPr>
            <w:r w:rsidRPr="00DC41B5">
              <w:rPr>
                <w:sz w:val="20"/>
                <w:szCs w:val="20"/>
              </w:rPr>
              <w:t>Instalacje PV</w:t>
            </w:r>
          </w:p>
        </w:tc>
        <w:tc>
          <w:tcPr>
            <w:tcW w:w="1329" w:type="pct"/>
            <w:vAlign w:val="center"/>
          </w:tcPr>
          <w:p w14:paraId="09AAB76F" w14:textId="213166E4" w:rsidR="00EB11E6" w:rsidRPr="00DC41B5" w:rsidRDefault="00EB11E6" w:rsidP="00EB11E6">
            <w:pPr>
              <w:spacing w:before="0" w:after="0"/>
              <w:jc w:val="center"/>
              <w:rPr>
                <w:sz w:val="20"/>
                <w:szCs w:val="20"/>
              </w:rPr>
            </w:pPr>
            <w:r w:rsidRPr="00DC41B5">
              <w:rPr>
                <w:sz w:val="20"/>
                <w:szCs w:val="20"/>
              </w:rPr>
              <w:t>340</w:t>
            </w:r>
          </w:p>
        </w:tc>
        <w:tc>
          <w:tcPr>
            <w:tcW w:w="783" w:type="pct"/>
            <w:vAlign w:val="center"/>
          </w:tcPr>
          <w:p w14:paraId="754BC662" w14:textId="7F44FF68" w:rsidR="00EB11E6" w:rsidRPr="00DC41B5" w:rsidRDefault="00EB11E6" w:rsidP="00EB11E6">
            <w:pPr>
              <w:spacing w:before="0" w:after="0"/>
              <w:jc w:val="center"/>
              <w:rPr>
                <w:sz w:val="20"/>
                <w:szCs w:val="20"/>
              </w:rPr>
            </w:pPr>
            <w:r w:rsidRPr="00DC41B5">
              <w:rPr>
                <w:sz w:val="20"/>
                <w:szCs w:val="20"/>
              </w:rPr>
              <w:t>8</w:t>
            </w:r>
          </w:p>
        </w:tc>
        <w:tc>
          <w:tcPr>
            <w:tcW w:w="1092" w:type="pct"/>
            <w:vAlign w:val="center"/>
          </w:tcPr>
          <w:p w14:paraId="77068C1E" w14:textId="51BD264F" w:rsidR="00EB11E6" w:rsidRPr="00DC41B5" w:rsidRDefault="00EB11E6" w:rsidP="00EB11E6">
            <w:pPr>
              <w:spacing w:before="0" w:after="0"/>
              <w:jc w:val="center"/>
              <w:rPr>
                <w:sz w:val="20"/>
                <w:szCs w:val="20"/>
              </w:rPr>
            </w:pPr>
            <w:r w:rsidRPr="00DC41B5">
              <w:rPr>
                <w:sz w:val="20"/>
                <w:szCs w:val="20"/>
              </w:rPr>
              <w:t>SN</w:t>
            </w:r>
          </w:p>
        </w:tc>
      </w:tr>
      <w:tr w:rsidR="00EB11E6" w:rsidRPr="00DC41B5" w14:paraId="15D29C28" w14:textId="77777777" w:rsidTr="00EB11E6">
        <w:trPr>
          <w:trHeight w:val="340"/>
        </w:trPr>
        <w:tc>
          <w:tcPr>
            <w:tcW w:w="388" w:type="pct"/>
            <w:vAlign w:val="center"/>
          </w:tcPr>
          <w:p w14:paraId="71509A88" w14:textId="55A1D06B" w:rsidR="00EB11E6" w:rsidRPr="00DC41B5" w:rsidRDefault="00EB11E6" w:rsidP="00EB11E6">
            <w:pPr>
              <w:spacing w:before="0" w:after="0"/>
              <w:jc w:val="center"/>
              <w:rPr>
                <w:sz w:val="20"/>
                <w:szCs w:val="20"/>
              </w:rPr>
            </w:pPr>
            <w:r w:rsidRPr="00DC41B5">
              <w:rPr>
                <w:sz w:val="20"/>
                <w:szCs w:val="20"/>
              </w:rPr>
              <w:t>2</w:t>
            </w:r>
            <w:r w:rsidR="000D3557" w:rsidRPr="00DC41B5">
              <w:rPr>
                <w:sz w:val="20"/>
                <w:szCs w:val="20"/>
              </w:rPr>
              <w:t>.</w:t>
            </w:r>
          </w:p>
        </w:tc>
        <w:tc>
          <w:tcPr>
            <w:tcW w:w="1408" w:type="pct"/>
            <w:vAlign w:val="center"/>
          </w:tcPr>
          <w:p w14:paraId="3C4534E3" w14:textId="34FB76FD" w:rsidR="00EB11E6" w:rsidRPr="00DC41B5" w:rsidRDefault="00EB11E6" w:rsidP="00EB11E6">
            <w:pPr>
              <w:spacing w:before="0" w:after="0"/>
              <w:jc w:val="center"/>
              <w:rPr>
                <w:sz w:val="20"/>
                <w:szCs w:val="20"/>
              </w:rPr>
            </w:pPr>
            <w:r w:rsidRPr="00DC41B5">
              <w:rPr>
                <w:sz w:val="20"/>
                <w:szCs w:val="20"/>
              </w:rPr>
              <w:t>Instalacje PV</w:t>
            </w:r>
          </w:p>
        </w:tc>
        <w:tc>
          <w:tcPr>
            <w:tcW w:w="1329" w:type="pct"/>
            <w:vAlign w:val="center"/>
          </w:tcPr>
          <w:p w14:paraId="460ACE71" w14:textId="53F3A70B" w:rsidR="00EB11E6" w:rsidRPr="00DC41B5" w:rsidRDefault="00EB11E6" w:rsidP="00EB11E6">
            <w:pPr>
              <w:spacing w:before="0" w:after="0"/>
              <w:jc w:val="center"/>
              <w:rPr>
                <w:sz w:val="20"/>
                <w:szCs w:val="20"/>
              </w:rPr>
            </w:pPr>
            <w:r w:rsidRPr="00DC41B5">
              <w:rPr>
                <w:sz w:val="20"/>
                <w:szCs w:val="20"/>
              </w:rPr>
              <w:t>1 786</w:t>
            </w:r>
          </w:p>
        </w:tc>
        <w:tc>
          <w:tcPr>
            <w:tcW w:w="783" w:type="pct"/>
            <w:vAlign w:val="center"/>
          </w:tcPr>
          <w:p w14:paraId="279EA70F" w14:textId="2F6AB503" w:rsidR="00EB11E6" w:rsidRPr="00DC41B5" w:rsidRDefault="00EB11E6" w:rsidP="00EB11E6">
            <w:pPr>
              <w:spacing w:before="0" w:after="0"/>
              <w:jc w:val="center"/>
              <w:rPr>
                <w:sz w:val="20"/>
                <w:szCs w:val="20"/>
              </w:rPr>
            </w:pPr>
            <w:r w:rsidRPr="00DC41B5">
              <w:rPr>
                <w:sz w:val="20"/>
                <w:szCs w:val="20"/>
              </w:rPr>
              <w:t>159</w:t>
            </w:r>
          </w:p>
        </w:tc>
        <w:tc>
          <w:tcPr>
            <w:tcW w:w="1092" w:type="pct"/>
            <w:vAlign w:val="center"/>
          </w:tcPr>
          <w:p w14:paraId="0C7BB468" w14:textId="692BF2AC" w:rsidR="00EB11E6" w:rsidRPr="00DC41B5" w:rsidRDefault="00EB11E6" w:rsidP="00EB11E6">
            <w:pPr>
              <w:spacing w:before="0" w:after="0"/>
              <w:jc w:val="center"/>
              <w:rPr>
                <w:sz w:val="20"/>
                <w:szCs w:val="20"/>
              </w:rPr>
            </w:pPr>
            <w:proofErr w:type="spellStart"/>
            <w:r w:rsidRPr="00DC41B5">
              <w:rPr>
                <w:sz w:val="20"/>
                <w:szCs w:val="20"/>
              </w:rPr>
              <w:t>nn</w:t>
            </w:r>
            <w:proofErr w:type="spellEnd"/>
          </w:p>
        </w:tc>
      </w:tr>
      <w:tr w:rsidR="00EB11E6" w:rsidRPr="00DC41B5" w14:paraId="1E6351D9" w14:textId="77777777" w:rsidTr="00EB11E6">
        <w:trPr>
          <w:trHeight w:val="340"/>
        </w:trPr>
        <w:tc>
          <w:tcPr>
            <w:tcW w:w="388" w:type="pct"/>
            <w:vAlign w:val="center"/>
          </w:tcPr>
          <w:p w14:paraId="4BBD760F" w14:textId="3BC58A9D" w:rsidR="00EB11E6" w:rsidRPr="00DC41B5" w:rsidRDefault="00EB11E6" w:rsidP="00EB11E6">
            <w:pPr>
              <w:spacing w:before="0" w:after="0"/>
              <w:jc w:val="center"/>
              <w:rPr>
                <w:sz w:val="20"/>
                <w:szCs w:val="20"/>
              </w:rPr>
            </w:pPr>
            <w:r w:rsidRPr="00DC41B5">
              <w:rPr>
                <w:sz w:val="20"/>
                <w:szCs w:val="20"/>
              </w:rPr>
              <w:t>3</w:t>
            </w:r>
            <w:r w:rsidR="000D3557" w:rsidRPr="00DC41B5">
              <w:rPr>
                <w:sz w:val="20"/>
                <w:szCs w:val="20"/>
              </w:rPr>
              <w:t>.</w:t>
            </w:r>
          </w:p>
        </w:tc>
        <w:tc>
          <w:tcPr>
            <w:tcW w:w="1408" w:type="pct"/>
            <w:vAlign w:val="center"/>
          </w:tcPr>
          <w:p w14:paraId="3E670663" w14:textId="61598021" w:rsidR="00EB11E6" w:rsidRPr="00DC41B5" w:rsidRDefault="00EB11E6" w:rsidP="00EB11E6">
            <w:pPr>
              <w:spacing w:before="0" w:after="0"/>
              <w:jc w:val="center"/>
              <w:rPr>
                <w:sz w:val="20"/>
                <w:szCs w:val="20"/>
              </w:rPr>
            </w:pPr>
            <w:r w:rsidRPr="00DC41B5">
              <w:rPr>
                <w:sz w:val="20"/>
                <w:szCs w:val="20"/>
              </w:rPr>
              <w:t>Instalacje HYB</w:t>
            </w:r>
          </w:p>
        </w:tc>
        <w:tc>
          <w:tcPr>
            <w:tcW w:w="1329" w:type="pct"/>
            <w:vAlign w:val="center"/>
          </w:tcPr>
          <w:p w14:paraId="116CD989" w14:textId="1C649DD2" w:rsidR="00EB11E6" w:rsidRPr="00DC41B5" w:rsidRDefault="00EB11E6" w:rsidP="00EB11E6">
            <w:pPr>
              <w:spacing w:before="0" w:after="0"/>
              <w:jc w:val="center"/>
              <w:rPr>
                <w:sz w:val="20"/>
                <w:szCs w:val="20"/>
              </w:rPr>
            </w:pPr>
            <w:r w:rsidRPr="00DC41B5">
              <w:rPr>
                <w:sz w:val="20"/>
                <w:szCs w:val="20"/>
              </w:rPr>
              <w:t>13</w:t>
            </w:r>
          </w:p>
        </w:tc>
        <w:tc>
          <w:tcPr>
            <w:tcW w:w="783" w:type="pct"/>
            <w:vAlign w:val="center"/>
          </w:tcPr>
          <w:p w14:paraId="17E220E2" w14:textId="5B074B18" w:rsidR="00EB11E6" w:rsidRPr="00DC41B5" w:rsidRDefault="00EB11E6" w:rsidP="00EB11E6">
            <w:pPr>
              <w:spacing w:before="0" w:after="0"/>
              <w:jc w:val="center"/>
              <w:rPr>
                <w:sz w:val="20"/>
                <w:szCs w:val="20"/>
              </w:rPr>
            </w:pPr>
            <w:r w:rsidRPr="00DC41B5">
              <w:rPr>
                <w:sz w:val="20"/>
                <w:szCs w:val="20"/>
              </w:rPr>
              <w:t>1</w:t>
            </w:r>
          </w:p>
        </w:tc>
        <w:tc>
          <w:tcPr>
            <w:tcW w:w="1092" w:type="pct"/>
            <w:vAlign w:val="center"/>
          </w:tcPr>
          <w:p w14:paraId="591435D9" w14:textId="30A4F22F" w:rsidR="00EB11E6" w:rsidRPr="00DC41B5" w:rsidRDefault="00EB11E6" w:rsidP="00EB11E6">
            <w:pPr>
              <w:spacing w:before="0" w:after="0"/>
              <w:jc w:val="center"/>
              <w:rPr>
                <w:sz w:val="20"/>
                <w:szCs w:val="20"/>
              </w:rPr>
            </w:pPr>
            <w:proofErr w:type="spellStart"/>
            <w:r w:rsidRPr="00DC41B5">
              <w:rPr>
                <w:sz w:val="20"/>
                <w:szCs w:val="20"/>
              </w:rPr>
              <w:t>nn</w:t>
            </w:r>
            <w:proofErr w:type="spellEnd"/>
          </w:p>
        </w:tc>
      </w:tr>
    </w:tbl>
    <w:p w14:paraId="3153E8F6" w14:textId="7922DD0A" w:rsidR="00077B71" w:rsidRPr="00DC41B5" w:rsidRDefault="00EB11E6" w:rsidP="00EB11E6">
      <w:pPr>
        <w:spacing w:before="0" w:after="0"/>
        <w:rPr>
          <w:sz w:val="18"/>
          <w:szCs w:val="18"/>
        </w:rPr>
      </w:pPr>
      <w:r w:rsidRPr="00DC41B5">
        <w:rPr>
          <w:sz w:val="18"/>
          <w:szCs w:val="18"/>
        </w:rPr>
        <w:t>*PV – elektrownia wykorzystująca promienie słoneczne</w:t>
      </w:r>
    </w:p>
    <w:p w14:paraId="4FF0CCCD" w14:textId="3533B890" w:rsidR="00EB11E6" w:rsidRPr="00DC41B5" w:rsidRDefault="00EB11E6" w:rsidP="00EB11E6">
      <w:pPr>
        <w:spacing w:before="0" w:after="0"/>
        <w:rPr>
          <w:sz w:val="18"/>
          <w:szCs w:val="18"/>
        </w:rPr>
      </w:pPr>
      <w:r w:rsidRPr="00DC41B5">
        <w:rPr>
          <w:sz w:val="18"/>
          <w:szCs w:val="18"/>
        </w:rPr>
        <w:t>*HYB – elektrownia wykorzystująca energię z więcej niż jednego rodzaju OZE lub posiadająca magazyn energii</w:t>
      </w:r>
    </w:p>
    <w:p w14:paraId="614CC5D4" w14:textId="77777777" w:rsidR="00EB11E6" w:rsidRPr="00DC41B5" w:rsidRDefault="00EB11E6" w:rsidP="00EB11E6">
      <w:pPr>
        <w:spacing w:before="0"/>
        <w:jc w:val="center"/>
        <w:rPr>
          <w:sz w:val="18"/>
          <w:szCs w:val="18"/>
        </w:rPr>
      </w:pPr>
      <w:r w:rsidRPr="00DC41B5">
        <w:rPr>
          <w:sz w:val="18"/>
          <w:szCs w:val="18"/>
        </w:rPr>
        <w:t>źródło:</w:t>
      </w:r>
      <w:r w:rsidRPr="00DC41B5">
        <w:t xml:space="preserve"> </w:t>
      </w:r>
      <w:r w:rsidRPr="00DC41B5">
        <w:rPr>
          <w:sz w:val="18"/>
          <w:szCs w:val="18"/>
        </w:rPr>
        <w:t>Enea Operator Sp. z o.o. Oddział Dystrybucji Poznań</w:t>
      </w:r>
    </w:p>
    <w:p w14:paraId="309971B4" w14:textId="65CFF7A2" w:rsidR="000D3557" w:rsidRPr="00DC41B5" w:rsidRDefault="000D3557" w:rsidP="000D3557">
      <w:r w:rsidRPr="00DC41B5">
        <w:t>Na terenie gminy funkcjonują również dwie instalacje odnawialnych źródeł energii o łącznej mocy 1 649 kW. Jedna z nich wykorzystuje energię słoneczną, druga – wiatrową.</w:t>
      </w:r>
    </w:p>
    <w:p w14:paraId="38AC7961" w14:textId="64E57E46" w:rsidR="000D3557" w:rsidRPr="00DC41B5" w:rsidRDefault="000D3557" w:rsidP="000D3557">
      <w:pPr>
        <w:pStyle w:val="Legenda"/>
        <w:keepNext/>
        <w:spacing w:after="0"/>
      </w:pPr>
      <w:bookmarkStart w:id="114" w:name="_Toc158800626"/>
      <w:r w:rsidRPr="00DC41B5">
        <w:t xml:space="preserve">Tabela </w:t>
      </w:r>
      <w:r w:rsidR="009B2575">
        <w:fldChar w:fldCharType="begin"/>
      </w:r>
      <w:r w:rsidR="009B2575">
        <w:instrText xml:space="preserve"> SEQ Tabela \* ARABIC </w:instrText>
      </w:r>
      <w:r w:rsidR="009B2575">
        <w:fldChar w:fldCharType="separate"/>
      </w:r>
      <w:r w:rsidRPr="00DC41B5">
        <w:rPr>
          <w:noProof/>
        </w:rPr>
        <w:t>19</w:t>
      </w:r>
      <w:r w:rsidR="009B2575">
        <w:rPr>
          <w:noProof/>
        </w:rPr>
        <w:fldChar w:fldCharType="end"/>
      </w:r>
      <w:r w:rsidRPr="00DC41B5">
        <w:t>. Przyłączone odnawialne źródła energii na terenie Gminy Granowo (stan na 31.10.2023 r.)</w:t>
      </w:r>
      <w:bookmarkEnd w:id="114"/>
    </w:p>
    <w:tbl>
      <w:tblPr>
        <w:tblStyle w:val="Tabela-Siatka"/>
        <w:tblW w:w="5000" w:type="pct"/>
        <w:tblLook w:val="04A0" w:firstRow="1" w:lastRow="0" w:firstColumn="1" w:lastColumn="0" w:noHBand="0" w:noVBand="1"/>
      </w:tblPr>
      <w:tblGrid>
        <w:gridCol w:w="703"/>
        <w:gridCol w:w="2552"/>
        <w:gridCol w:w="2409"/>
        <w:gridCol w:w="1419"/>
        <w:gridCol w:w="1979"/>
      </w:tblGrid>
      <w:tr w:rsidR="000D3557" w:rsidRPr="00DC41B5" w14:paraId="5B1F8D72" w14:textId="77777777" w:rsidTr="00B142B5">
        <w:trPr>
          <w:trHeight w:val="659"/>
        </w:trPr>
        <w:tc>
          <w:tcPr>
            <w:tcW w:w="388" w:type="pct"/>
            <w:shd w:val="clear" w:color="auto" w:fill="D9D9D9" w:themeFill="background1" w:themeFillShade="D9"/>
            <w:vAlign w:val="center"/>
          </w:tcPr>
          <w:p w14:paraId="7E4B72E6" w14:textId="77777777" w:rsidR="000D3557" w:rsidRPr="00DC41B5" w:rsidRDefault="000D3557" w:rsidP="00B142B5">
            <w:pPr>
              <w:spacing w:before="0" w:after="0"/>
              <w:jc w:val="center"/>
              <w:rPr>
                <w:sz w:val="20"/>
                <w:szCs w:val="20"/>
              </w:rPr>
            </w:pPr>
            <w:r w:rsidRPr="00DC41B5">
              <w:rPr>
                <w:sz w:val="20"/>
                <w:szCs w:val="20"/>
              </w:rPr>
              <w:t>L.p.</w:t>
            </w:r>
          </w:p>
        </w:tc>
        <w:tc>
          <w:tcPr>
            <w:tcW w:w="1408" w:type="pct"/>
            <w:shd w:val="clear" w:color="auto" w:fill="D9D9D9" w:themeFill="background1" w:themeFillShade="D9"/>
            <w:vAlign w:val="center"/>
          </w:tcPr>
          <w:p w14:paraId="2F83CAD5" w14:textId="77777777" w:rsidR="000D3557" w:rsidRPr="00DC41B5" w:rsidRDefault="000D3557" w:rsidP="00B142B5">
            <w:pPr>
              <w:spacing w:before="0" w:after="0"/>
              <w:jc w:val="center"/>
              <w:rPr>
                <w:sz w:val="20"/>
                <w:szCs w:val="20"/>
              </w:rPr>
            </w:pPr>
            <w:r w:rsidRPr="00DC41B5">
              <w:rPr>
                <w:sz w:val="20"/>
                <w:szCs w:val="20"/>
              </w:rPr>
              <w:t>Rodzaj instalacji</w:t>
            </w:r>
          </w:p>
        </w:tc>
        <w:tc>
          <w:tcPr>
            <w:tcW w:w="1329" w:type="pct"/>
            <w:shd w:val="clear" w:color="auto" w:fill="D9D9D9" w:themeFill="background1" w:themeFillShade="D9"/>
            <w:vAlign w:val="center"/>
          </w:tcPr>
          <w:p w14:paraId="6E0908CB" w14:textId="77777777" w:rsidR="000D3557" w:rsidRPr="00DC41B5" w:rsidRDefault="000D3557" w:rsidP="00B142B5">
            <w:pPr>
              <w:spacing w:before="0" w:after="0"/>
              <w:jc w:val="center"/>
              <w:rPr>
                <w:sz w:val="20"/>
                <w:szCs w:val="20"/>
              </w:rPr>
            </w:pPr>
            <w:r w:rsidRPr="00DC41B5">
              <w:rPr>
                <w:sz w:val="20"/>
                <w:szCs w:val="20"/>
              </w:rPr>
              <w:t>Łączna moc instalacji [kW]</w:t>
            </w:r>
          </w:p>
        </w:tc>
        <w:tc>
          <w:tcPr>
            <w:tcW w:w="783" w:type="pct"/>
            <w:shd w:val="clear" w:color="auto" w:fill="D9D9D9" w:themeFill="background1" w:themeFillShade="D9"/>
            <w:vAlign w:val="center"/>
          </w:tcPr>
          <w:p w14:paraId="6BA35585" w14:textId="77777777" w:rsidR="000D3557" w:rsidRPr="00DC41B5" w:rsidRDefault="000D3557" w:rsidP="00B142B5">
            <w:pPr>
              <w:spacing w:before="0" w:after="0"/>
              <w:jc w:val="center"/>
              <w:rPr>
                <w:sz w:val="20"/>
                <w:szCs w:val="20"/>
              </w:rPr>
            </w:pPr>
            <w:r w:rsidRPr="00DC41B5">
              <w:rPr>
                <w:sz w:val="20"/>
                <w:szCs w:val="20"/>
              </w:rPr>
              <w:t>Ilość [szt.]</w:t>
            </w:r>
          </w:p>
        </w:tc>
        <w:tc>
          <w:tcPr>
            <w:tcW w:w="1092" w:type="pct"/>
            <w:shd w:val="clear" w:color="auto" w:fill="D9D9D9" w:themeFill="background1" w:themeFillShade="D9"/>
            <w:vAlign w:val="center"/>
          </w:tcPr>
          <w:p w14:paraId="7414C03B" w14:textId="77777777" w:rsidR="000D3557" w:rsidRPr="00DC41B5" w:rsidRDefault="000D3557" w:rsidP="00B142B5">
            <w:pPr>
              <w:spacing w:before="0" w:after="0"/>
              <w:jc w:val="center"/>
              <w:rPr>
                <w:sz w:val="20"/>
                <w:szCs w:val="20"/>
              </w:rPr>
            </w:pPr>
            <w:r w:rsidRPr="00DC41B5">
              <w:rPr>
                <w:sz w:val="20"/>
                <w:szCs w:val="20"/>
              </w:rPr>
              <w:t>Przyłączenie na napięciu</w:t>
            </w:r>
          </w:p>
        </w:tc>
      </w:tr>
      <w:tr w:rsidR="000D3557" w:rsidRPr="00DC41B5" w14:paraId="3C72DEF4" w14:textId="77777777" w:rsidTr="00B142B5">
        <w:trPr>
          <w:trHeight w:val="340"/>
        </w:trPr>
        <w:tc>
          <w:tcPr>
            <w:tcW w:w="388" w:type="pct"/>
            <w:vAlign w:val="center"/>
          </w:tcPr>
          <w:p w14:paraId="64822B8C" w14:textId="24637889" w:rsidR="000D3557" w:rsidRPr="00DC41B5" w:rsidRDefault="000D3557" w:rsidP="00B142B5">
            <w:pPr>
              <w:spacing w:before="0" w:after="0"/>
              <w:jc w:val="center"/>
              <w:rPr>
                <w:sz w:val="20"/>
                <w:szCs w:val="20"/>
              </w:rPr>
            </w:pPr>
            <w:r w:rsidRPr="00DC41B5">
              <w:rPr>
                <w:sz w:val="20"/>
                <w:szCs w:val="20"/>
              </w:rPr>
              <w:t>1.</w:t>
            </w:r>
          </w:p>
        </w:tc>
        <w:tc>
          <w:tcPr>
            <w:tcW w:w="1408" w:type="pct"/>
            <w:vAlign w:val="center"/>
          </w:tcPr>
          <w:p w14:paraId="70CD9198" w14:textId="77777777" w:rsidR="000D3557" w:rsidRPr="00DC41B5" w:rsidRDefault="000D3557" w:rsidP="00B142B5">
            <w:pPr>
              <w:spacing w:before="0" w:after="0"/>
              <w:jc w:val="center"/>
              <w:rPr>
                <w:sz w:val="20"/>
                <w:szCs w:val="20"/>
              </w:rPr>
            </w:pPr>
            <w:r w:rsidRPr="00DC41B5">
              <w:rPr>
                <w:sz w:val="20"/>
                <w:szCs w:val="20"/>
              </w:rPr>
              <w:t>Instalacje PV</w:t>
            </w:r>
          </w:p>
        </w:tc>
        <w:tc>
          <w:tcPr>
            <w:tcW w:w="1329" w:type="pct"/>
            <w:vAlign w:val="center"/>
          </w:tcPr>
          <w:p w14:paraId="1957581A" w14:textId="6EBE4D08" w:rsidR="000D3557" w:rsidRPr="00DC41B5" w:rsidRDefault="000D3557" w:rsidP="00B142B5">
            <w:pPr>
              <w:spacing w:before="0" w:after="0"/>
              <w:jc w:val="center"/>
              <w:rPr>
                <w:sz w:val="20"/>
                <w:szCs w:val="20"/>
              </w:rPr>
            </w:pPr>
            <w:r w:rsidRPr="00DC41B5">
              <w:rPr>
                <w:sz w:val="20"/>
                <w:szCs w:val="20"/>
              </w:rPr>
              <w:t>989</w:t>
            </w:r>
          </w:p>
        </w:tc>
        <w:tc>
          <w:tcPr>
            <w:tcW w:w="783" w:type="pct"/>
            <w:vAlign w:val="center"/>
          </w:tcPr>
          <w:p w14:paraId="46DB95DE" w14:textId="6BA272DF" w:rsidR="000D3557" w:rsidRPr="00DC41B5" w:rsidRDefault="000D3557" w:rsidP="00B142B5">
            <w:pPr>
              <w:spacing w:before="0" w:after="0"/>
              <w:jc w:val="center"/>
              <w:rPr>
                <w:sz w:val="20"/>
                <w:szCs w:val="20"/>
              </w:rPr>
            </w:pPr>
            <w:r w:rsidRPr="00DC41B5">
              <w:rPr>
                <w:sz w:val="20"/>
                <w:szCs w:val="20"/>
              </w:rPr>
              <w:t>1</w:t>
            </w:r>
          </w:p>
        </w:tc>
        <w:tc>
          <w:tcPr>
            <w:tcW w:w="1092" w:type="pct"/>
            <w:vAlign w:val="center"/>
          </w:tcPr>
          <w:p w14:paraId="711136DE" w14:textId="77777777" w:rsidR="000D3557" w:rsidRPr="00DC41B5" w:rsidRDefault="000D3557" w:rsidP="00B142B5">
            <w:pPr>
              <w:spacing w:before="0" w:after="0"/>
              <w:jc w:val="center"/>
              <w:rPr>
                <w:sz w:val="20"/>
                <w:szCs w:val="20"/>
              </w:rPr>
            </w:pPr>
            <w:r w:rsidRPr="00DC41B5">
              <w:rPr>
                <w:sz w:val="20"/>
                <w:szCs w:val="20"/>
              </w:rPr>
              <w:t>SN</w:t>
            </w:r>
          </w:p>
        </w:tc>
      </w:tr>
      <w:tr w:rsidR="000D3557" w:rsidRPr="00DC41B5" w14:paraId="46CD8A69" w14:textId="77777777" w:rsidTr="00B142B5">
        <w:trPr>
          <w:trHeight w:val="340"/>
        </w:trPr>
        <w:tc>
          <w:tcPr>
            <w:tcW w:w="388" w:type="pct"/>
            <w:vAlign w:val="center"/>
          </w:tcPr>
          <w:p w14:paraId="1DE01DAB" w14:textId="1713EEE6" w:rsidR="000D3557" w:rsidRPr="00DC41B5" w:rsidRDefault="000D3557" w:rsidP="00B142B5">
            <w:pPr>
              <w:spacing w:before="0" w:after="0"/>
              <w:jc w:val="center"/>
              <w:rPr>
                <w:sz w:val="20"/>
                <w:szCs w:val="20"/>
              </w:rPr>
            </w:pPr>
            <w:r w:rsidRPr="00DC41B5">
              <w:rPr>
                <w:sz w:val="20"/>
                <w:szCs w:val="20"/>
              </w:rPr>
              <w:t>2.</w:t>
            </w:r>
          </w:p>
        </w:tc>
        <w:tc>
          <w:tcPr>
            <w:tcW w:w="1408" w:type="pct"/>
            <w:vAlign w:val="center"/>
          </w:tcPr>
          <w:p w14:paraId="39DEF998" w14:textId="39753929" w:rsidR="000D3557" w:rsidRPr="00DC41B5" w:rsidRDefault="000D3557" w:rsidP="00B142B5">
            <w:pPr>
              <w:spacing w:before="0" w:after="0"/>
              <w:jc w:val="center"/>
              <w:rPr>
                <w:sz w:val="20"/>
                <w:szCs w:val="20"/>
              </w:rPr>
            </w:pPr>
            <w:r w:rsidRPr="00DC41B5">
              <w:rPr>
                <w:sz w:val="20"/>
                <w:szCs w:val="20"/>
              </w:rPr>
              <w:t>Instalacje WI</w:t>
            </w:r>
          </w:p>
        </w:tc>
        <w:tc>
          <w:tcPr>
            <w:tcW w:w="1329" w:type="pct"/>
            <w:vAlign w:val="center"/>
          </w:tcPr>
          <w:p w14:paraId="3A1A1935" w14:textId="481F011C" w:rsidR="000D3557" w:rsidRPr="00DC41B5" w:rsidRDefault="000D3557" w:rsidP="00B142B5">
            <w:pPr>
              <w:spacing w:before="0" w:after="0"/>
              <w:jc w:val="center"/>
              <w:rPr>
                <w:sz w:val="20"/>
                <w:szCs w:val="20"/>
              </w:rPr>
            </w:pPr>
            <w:r w:rsidRPr="00DC41B5">
              <w:rPr>
                <w:sz w:val="20"/>
                <w:szCs w:val="20"/>
              </w:rPr>
              <w:t>660</w:t>
            </w:r>
          </w:p>
        </w:tc>
        <w:tc>
          <w:tcPr>
            <w:tcW w:w="783" w:type="pct"/>
            <w:vAlign w:val="center"/>
          </w:tcPr>
          <w:p w14:paraId="1645C9B1" w14:textId="3E34C611" w:rsidR="000D3557" w:rsidRPr="00DC41B5" w:rsidRDefault="000D3557" w:rsidP="00B142B5">
            <w:pPr>
              <w:spacing w:before="0" w:after="0"/>
              <w:jc w:val="center"/>
              <w:rPr>
                <w:sz w:val="20"/>
                <w:szCs w:val="20"/>
              </w:rPr>
            </w:pPr>
            <w:r w:rsidRPr="00DC41B5">
              <w:rPr>
                <w:sz w:val="20"/>
                <w:szCs w:val="20"/>
              </w:rPr>
              <w:t>1</w:t>
            </w:r>
          </w:p>
        </w:tc>
        <w:tc>
          <w:tcPr>
            <w:tcW w:w="1092" w:type="pct"/>
            <w:vAlign w:val="center"/>
          </w:tcPr>
          <w:p w14:paraId="0E575110" w14:textId="3BCC70FE" w:rsidR="000D3557" w:rsidRPr="00DC41B5" w:rsidRDefault="000D3557" w:rsidP="00B142B5">
            <w:pPr>
              <w:spacing w:before="0" w:after="0"/>
              <w:jc w:val="center"/>
              <w:rPr>
                <w:sz w:val="20"/>
                <w:szCs w:val="20"/>
              </w:rPr>
            </w:pPr>
            <w:r w:rsidRPr="00DC41B5">
              <w:rPr>
                <w:sz w:val="20"/>
                <w:szCs w:val="20"/>
              </w:rPr>
              <w:t>SN</w:t>
            </w:r>
          </w:p>
        </w:tc>
      </w:tr>
    </w:tbl>
    <w:p w14:paraId="7C47CD79" w14:textId="77B1AFC0" w:rsidR="00E71973" w:rsidRPr="00DC41B5" w:rsidRDefault="000D3557" w:rsidP="000D3557">
      <w:pPr>
        <w:spacing w:before="0" w:after="0"/>
        <w:rPr>
          <w:sz w:val="18"/>
          <w:szCs w:val="18"/>
        </w:rPr>
      </w:pPr>
      <w:r w:rsidRPr="00DC41B5">
        <w:rPr>
          <w:sz w:val="18"/>
          <w:szCs w:val="18"/>
        </w:rPr>
        <w:t>*WI – elektrownia wiatrowa</w:t>
      </w:r>
    </w:p>
    <w:p w14:paraId="62BC1F9E" w14:textId="77777777" w:rsidR="000D3557" w:rsidRPr="00DC41B5" w:rsidRDefault="000D3557" w:rsidP="000D3557">
      <w:pPr>
        <w:spacing w:before="0"/>
        <w:jc w:val="center"/>
      </w:pPr>
      <w:r w:rsidRPr="00DC41B5">
        <w:rPr>
          <w:sz w:val="18"/>
          <w:szCs w:val="18"/>
        </w:rPr>
        <w:t>źródło:</w:t>
      </w:r>
      <w:r w:rsidRPr="00DC41B5">
        <w:t xml:space="preserve"> </w:t>
      </w:r>
      <w:r w:rsidRPr="00DC41B5">
        <w:rPr>
          <w:sz w:val="18"/>
          <w:szCs w:val="18"/>
        </w:rPr>
        <w:t>Enea Operator Sp. z o.o. Oddział Dystrybucji Poznań</w:t>
      </w:r>
    </w:p>
    <w:p w14:paraId="0FCDBC43" w14:textId="7A740C78" w:rsidR="000D3557" w:rsidRPr="00DC41B5" w:rsidRDefault="000D3557" w:rsidP="000D3557">
      <w:r w:rsidRPr="00DC41B5">
        <w:t>Łącznie, w 2022 roku do sieci Enea Operator S.A. wprowadzono 1 352 MWh energii wytworzonej przy użyciu odnawialnych źródeł energii</w:t>
      </w:r>
      <w:r w:rsidRPr="00DC41B5">
        <w:rPr>
          <w:rStyle w:val="Odwoanieprzypisudolnego"/>
        </w:rPr>
        <w:footnoteReference w:id="26"/>
      </w:r>
    </w:p>
    <w:p w14:paraId="3CF5D7BB" w14:textId="77777777" w:rsidR="000D3557" w:rsidRPr="00DC41B5" w:rsidRDefault="000D3557" w:rsidP="00E71973">
      <w:pPr>
        <w:spacing w:before="0"/>
        <w:rPr>
          <w:sz w:val="18"/>
          <w:szCs w:val="18"/>
        </w:rPr>
      </w:pPr>
    </w:p>
    <w:p w14:paraId="69A29B3B" w14:textId="77777777" w:rsidR="00E71973" w:rsidRPr="00DC41B5" w:rsidRDefault="00E71973" w:rsidP="00E71973">
      <w:pPr>
        <w:pStyle w:val="ROZDZIA2"/>
        <w:sectPr w:rsidR="00E71973" w:rsidRPr="00DC41B5" w:rsidSect="007C7235">
          <w:pgSz w:w="11906" w:h="16838"/>
          <w:pgMar w:top="1417" w:right="1417" w:bottom="1417" w:left="1417" w:header="708" w:footer="708" w:gutter="0"/>
          <w:cols w:space="708"/>
          <w:docGrid w:linePitch="360"/>
        </w:sectPr>
      </w:pPr>
    </w:p>
    <w:p w14:paraId="1E2A2570" w14:textId="77777777" w:rsidR="00E71973" w:rsidRPr="00DC41B5" w:rsidRDefault="00E71973" w:rsidP="00E71973">
      <w:pPr>
        <w:pStyle w:val="ROZDZIA2"/>
      </w:pPr>
      <w:r w:rsidRPr="00DC41B5">
        <w:lastRenderedPageBreak/>
        <w:t>Charakterystyka odbiorców oraz zużycie energii elektrycznej</w:t>
      </w:r>
    </w:p>
    <w:p w14:paraId="51EB0EF5" w14:textId="68353F69" w:rsidR="00E71973" w:rsidRPr="00DC41B5" w:rsidRDefault="00E71973" w:rsidP="00E71973">
      <w:r w:rsidRPr="00DC41B5">
        <w:t xml:space="preserve">W tabeli poniżej zestawiono ilość odbiorców na terenie </w:t>
      </w:r>
      <w:r w:rsidR="00D062DD" w:rsidRPr="00DC41B5">
        <w:t>gminy</w:t>
      </w:r>
      <w:r w:rsidRPr="00DC41B5">
        <w:t xml:space="preserve"> oraz zużycie energii elektrycznej w latach 2018 – 2022.</w:t>
      </w:r>
    </w:p>
    <w:p w14:paraId="41A99B9B" w14:textId="6F565E21" w:rsidR="00E71973" w:rsidRPr="00DC41B5" w:rsidRDefault="00E71973" w:rsidP="00E71973">
      <w:pPr>
        <w:pStyle w:val="TABELA"/>
      </w:pPr>
      <w:bookmarkStart w:id="115" w:name="_Toc143768385"/>
      <w:bookmarkStart w:id="116" w:name="_Toc158800627"/>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20</w:t>
      </w:r>
      <w:r w:rsidR="009B2575">
        <w:rPr>
          <w:noProof/>
        </w:rPr>
        <w:fldChar w:fldCharType="end"/>
      </w:r>
      <w:r w:rsidRPr="00DC41B5">
        <w:t xml:space="preserve">. Ilość odbiorców oraz zużycie energii elektrycznej w latach 2018-2022 na terenie </w:t>
      </w:r>
      <w:r w:rsidR="00784927" w:rsidRPr="00DC41B5">
        <w:t>gminy</w:t>
      </w:r>
      <w:r w:rsidRPr="00DC41B5">
        <w:t>.</w:t>
      </w:r>
      <w:bookmarkEnd w:id="115"/>
      <w:bookmarkEnd w:id="116"/>
    </w:p>
    <w:tbl>
      <w:tblPr>
        <w:tblW w:w="14560" w:type="dxa"/>
        <w:tblCellMar>
          <w:left w:w="70" w:type="dxa"/>
          <w:right w:w="70" w:type="dxa"/>
        </w:tblCellMar>
        <w:tblLook w:val="04A0" w:firstRow="1" w:lastRow="0" w:firstColumn="1" w:lastColumn="0" w:noHBand="0" w:noVBand="1"/>
      </w:tblPr>
      <w:tblGrid>
        <w:gridCol w:w="3240"/>
        <w:gridCol w:w="1084"/>
        <w:gridCol w:w="1161"/>
        <w:gridCol w:w="1135"/>
        <w:gridCol w:w="1132"/>
        <w:gridCol w:w="1166"/>
        <w:gridCol w:w="1136"/>
        <w:gridCol w:w="1052"/>
        <w:gridCol w:w="1222"/>
        <w:gridCol w:w="1119"/>
        <w:gridCol w:w="1113"/>
      </w:tblGrid>
      <w:tr w:rsidR="00E71973" w:rsidRPr="00DC41B5" w14:paraId="202832A9" w14:textId="77777777" w:rsidTr="00B142B5">
        <w:trPr>
          <w:trHeight w:val="397"/>
        </w:trPr>
        <w:tc>
          <w:tcPr>
            <w:tcW w:w="32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3518B"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Liczba odbiorców i zużycie energii elektrycznej</w:t>
            </w:r>
          </w:p>
        </w:tc>
        <w:tc>
          <w:tcPr>
            <w:tcW w:w="224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1BF8DE"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2018</w:t>
            </w:r>
          </w:p>
        </w:tc>
        <w:tc>
          <w:tcPr>
            <w:tcW w:w="2267"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273F67"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2019</w:t>
            </w:r>
          </w:p>
        </w:tc>
        <w:tc>
          <w:tcPr>
            <w:tcW w:w="230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B83BB2"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2020</w:t>
            </w:r>
          </w:p>
        </w:tc>
        <w:tc>
          <w:tcPr>
            <w:tcW w:w="22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D6D703"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2021</w:t>
            </w:r>
          </w:p>
        </w:tc>
        <w:tc>
          <w:tcPr>
            <w:tcW w:w="223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D033C2C"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2022</w:t>
            </w:r>
          </w:p>
        </w:tc>
      </w:tr>
      <w:tr w:rsidR="00E71973" w:rsidRPr="00DC41B5" w14:paraId="7199926A" w14:textId="77777777" w:rsidTr="00B142B5">
        <w:trPr>
          <w:trHeight w:val="964"/>
        </w:trPr>
        <w:tc>
          <w:tcPr>
            <w:tcW w:w="32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C4C98" w14:textId="77777777" w:rsidR="00E71973" w:rsidRPr="00DC41B5" w:rsidRDefault="00E71973" w:rsidP="00B142B5">
            <w:pPr>
              <w:spacing w:before="0" w:after="0" w:line="240" w:lineRule="auto"/>
              <w:jc w:val="left"/>
              <w:rPr>
                <w:rFonts w:eastAsia="Times New Roman" w:cs="Arial"/>
                <w:color w:val="000000"/>
                <w:sz w:val="20"/>
                <w:szCs w:val="20"/>
                <w:lang w:eastAsia="pl-PL"/>
              </w:rPr>
            </w:pPr>
          </w:p>
        </w:tc>
        <w:tc>
          <w:tcPr>
            <w:tcW w:w="10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833CD5"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liczba odbiorców</w:t>
            </w:r>
          </w:p>
        </w:tc>
        <w:tc>
          <w:tcPr>
            <w:tcW w:w="11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C19A82"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zużycie energii [MWh]</w:t>
            </w: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5152FB"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liczba odbiorców</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E93449"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zużycie energii [MWh]</w:t>
            </w:r>
          </w:p>
        </w:tc>
        <w:tc>
          <w:tcPr>
            <w:tcW w:w="116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87AAD7"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liczba odbiorców</w:t>
            </w:r>
          </w:p>
        </w:tc>
        <w:tc>
          <w:tcPr>
            <w:tcW w:w="11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1B72B"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zużycie energii [MWh]</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CCEE3E"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liczba odbiorców</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DCCA04"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zużycie energii [MWh]</w:t>
            </w:r>
          </w:p>
        </w:tc>
        <w:tc>
          <w:tcPr>
            <w:tcW w:w="11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3EE147"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liczba odbiorców</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555B39" w14:textId="77777777" w:rsidR="00E71973" w:rsidRPr="00DC41B5" w:rsidRDefault="00E71973" w:rsidP="00B142B5">
            <w:pPr>
              <w:spacing w:before="0" w:after="0" w:line="240" w:lineRule="auto"/>
              <w:jc w:val="center"/>
              <w:rPr>
                <w:rFonts w:eastAsia="Times New Roman" w:cs="Arial"/>
                <w:color w:val="000000"/>
                <w:sz w:val="20"/>
                <w:szCs w:val="20"/>
                <w:lang w:eastAsia="pl-PL"/>
              </w:rPr>
            </w:pPr>
            <w:r w:rsidRPr="00DC41B5">
              <w:rPr>
                <w:rFonts w:eastAsia="Times New Roman" w:cs="Arial"/>
                <w:color w:val="000000"/>
                <w:sz w:val="20"/>
                <w:szCs w:val="20"/>
                <w:lang w:eastAsia="pl-PL"/>
              </w:rPr>
              <w:t>zużycie energii [MWh]</w:t>
            </w:r>
          </w:p>
        </w:tc>
      </w:tr>
      <w:tr w:rsidR="004D2AD9" w:rsidRPr="00DC41B5" w14:paraId="4E4CDFD2" w14:textId="77777777" w:rsidTr="004D2AD9">
        <w:trPr>
          <w:trHeight w:val="567"/>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2DE53" w14:textId="77777777" w:rsidR="004D2AD9" w:rsidRPr="00DC41B5" w:rsidRDefault="004D2AD9" w:rsidP="004D2AD9">
            <w:pPr>
              <w:spacing w:before="0" w:after="0" w:line="240" w:lineRule="auto"/>
              <w:jc w:val="left"/>
              <w:rPr>
                <w:rFonts w:eastAsia="Times New Roman" w:cs="Arial"/>
                <w:b/>
                <w:bCs/>
                <w:color w:val="000000"/>
                <w:sz w:val="20"/>
                <w:szCs w:val="20"/>
                <w:lang w:eastAsia="pl-PL"/>
              </w:rPr>
            </w:pPr>
            <w:r w:rsidRPr="00DC41B5">
              <w:rPr>
                <w:rFonts w:eastAsia="Times New Roman" w:cs="Arial"/>
                <w:b/>
                <w:bCs/>
                <w:color w:val="000000"/>
                <w:sz w:val="20"/>
                <w:szCs w:val="20"/>
                <w:lang w:eastAsia="pl-PL"/>
              </w:rPr>
              <w:t>Gospodarstwa domowe</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3C67ECB2" w14:textId="2B74750F"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1 413</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9F03AA2" w14:textId="0D71C4B8"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4 063,78</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10064E1E" w14:textId="3B30ECF2"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1 441</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5CEF92B6" w14:textId="6F6AF003"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4 166,23</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DDC4AB3" w14:textId="67FA769E"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1 424</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372A9529" w14:textId="7D658195"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4 340,95</w:t>
            </w:r>
          </w:p>
        </w:tc>
        <w:tc>
          <w:tcPr>
            <w:tcW w:w="1052" w:type="dxa"/>
            <w:tcBorders>
              <w:top w:val="single" w:sz="4" w:space="0" w:color="auto"/>
              <w:left w:val="nil"/>
              <w:bottom w:val="single" w:sz="4" w:space="0" w:color="auto"/>
              <w:right w:val="single" w:sz="4" w:space="0" w:color="auto"/>
            </w:tcBorders>
            <w:shd w:val="clear" w:color="auto" w:fill="auto"/>
            <w:vAlign w:val="center"/>
          </w:tcPr>
          <w:p w14:paraId="77A92187" w14:textId="59A11843"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1 427</w:t>
            </w:r>
          </w:p>
        </w:tc>
        <w:tc>
          <w:tcPr>
            <w:tcW w:w="1222" w:type="dxa"/>
            <w:tcBorders>
              <w:top w:val="single" w:sz="4" w:space="0" w:color="auto"/>
              <w:left w:val="nil"/>
              <w:bottom w:val="single" w:sz="4" w:space="0" w:color="auto"/>
              <w:right w:val="single" w:sz="4" w:space="0" w:color="auto"/>
            </w:tcBorders>
            <w:shd w:val="clear" w:color="auto" w:fill="auto"/>
            <w:vAlign w:val="center"/>
          </w:tcPr>
          <w:p w14:paraId="2E783DDE" w14:textId="109B296D"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4 232,68</w:t>
            </w:r>
          </w:p>
        </w:tc>
        <w:tc>
          <w:tcPr>
            <w:tcW w:w="1119" w:type="dxa"/>
            <w:tcBorders>
              <w:top w:val="single" w:sz="4" w:space="0" w:color="auto"/>
              <w:left w:val="nil"/>
              <w:bottom w:val="single" w:sz="4" w:space="0" w:color="auto"/>
              <w:right w:val="single" w:sz="4" w:space="0" w:color="auto"/>
            </w:tcBorders>
            <w:shd w:val="clear" w:color="000000" w:fill="FFFFFF"/>
            <w:noWrap/>
            <w:vAlign w:val="center"/>
          </w:tcPr>
          <w:p w14:paraId="55EA3102" w14:textId="7382AFA1"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1 451</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14:paraId="1466FEE2" w14:textId="37B6C489"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4 119,75</w:t>
            </w:r>
          </w:p>
        </w:tc>
      </w:tr>
      <w:tr w:rsidR="004D2AD9" w:rsidRPr="00DC41B5" w14:paraId="584F20D2" w14:textId="77777777" w:rsidTr="004D2AD9">
        <w:trPr>
          <w:trHeight w:val="567"/>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4C35" w14:textId="77777777" w:rsidR="004D2AD9" w:rsidRPr="00DC41B5" w:rsidRDefault="004D2AD9" w:rsidP="004D2AD9">
            <w:pPr>
              <w:spacing w:before="0" w:after="0" w:line="240" w:lineRule="auto"/>
              <w:jc w:val="left"/>
              <w:rPr>
                <w:rFonts w:eastAsia="Times New Roman" w:cs="Arial"/>
                <w:b/>
                <w:bCs/>
                <w:color w:val="000000"/>
                <w:sz w:val="20"/>
                <w:szCs w:val="20"/>
                <w:lang w:eastAsia="pl-PL"/>
              </w:rPr>
            </w:pPr>
            <w:r w:rsidRPr="00DC41B5">
              <w:rPr>
                <w:rFonts w:eastAsia="Times New Roman" w:cs="Arial"/>
                <w:b/>
                <w:bCs/>
                <w:color w:val="000000"/>
                <w:sz w:val="20"/>
                <w:szCs w:val="20"/>
                <w:lang w:eastAsia="pl-PL"/>
              </w:rPr>
              <w:t>Odbiorcy na NN</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28FF940D" w14:textId="519F6D35"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253</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FDF87DE" w14:textId="27231ED6"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3 990,53</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6D6C44FC" w14:textId="2DCD2149"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235</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6D9F62C4" w14:textId="0143A4CE"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4 072,20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169CF6B6" w14:textId="3B4A226D"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222</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1EB16130" w14:textId="7015EE6D"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3 969,49</w:t>
            </w:r>
          </w:p>
        </w:tc>
        <w:tc>
          <w:tcPr>
            <w:tcW w:w="1052" w:type="dxa"/>
            <w:tcBorders>
              <w:top w:val="single" w:sz="4" w:space="0" w:color="auto"/>
              <w:left w:val="nil"/>
              <w:bottom w:val="single" w:sz="4" w:space="0" w:color="auto"/>
              <w:right w:val="single" w:sz="4" w:space="0" w:color="auto"/>
            </w:tcBorders>
            <w:shd w:val="clear" w:color="auto" w:fill="auto"/>
            <w:vAlign w:val="center"/>
          </w:tcPr>
          <w:p w14:paraId="15EA2357" w14:textId="0F31F955"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244</w:t>
            </w:r>
          </w:p>
        </w:tc>
        <w:tc>
          <w:tcPr>
            <w:tcW w:w="1222" w:type="dxa"/>
            <w:tcBorders>
              <w:top w:val="single" w:sz="4" w:space="0" w:color="auto"/>
              <w:left w:val="nil"/>
              <w:bottom w:val="single" w:sz="4" w:space="0" w:color="auto"/>
              <w:right w:val="single" w:sz="4" w:space="0" w:color="auto"/>
            </w:tcBorders>
            <w:shd w:val="clear" w:color="auto" w:fill="auto"/>
            <w:vAlign w:val="center"/>
          </w:tcPr>
          <w:p w14:paraId="525A7D39" w14:textId="54CA3D11"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3 835,53</w:t>
            </w:r>
          </w:p>
        </w:tc>
        <w:tc>
          <w:tcPr>
            <w:tcW w:w="1119" w:type="dxa"/>
            <w:tcBorders>
              <w:top w:val="single" w:sz="4" w:space="0" w:color="auto"/>
              <w:left w:val="nil"/>
              <w:bottom w:val="single" w:sz="4" w:space="0" w:color="auto"/>
              <w:right w:val="single" w:sz="4" w:space="0" w:color="auto"/>
            </w:tcBorders>
            <w:shd w:val="clear" w:color="000000" w:fill="FFFFFF"/>
            <w:noWrap/>
            <w:vAlign w:val="center"/>
          </w:tcPr>
          <w:p w14:paraId="7482CB85" w14:textId="1C68CBF7"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214</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14:paraId="58C6A906" w14:textId="013D80DB"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3 783,00</w:t>
            </w:r>
          </w:p>
        </w:tc>
      </w:tr>
      <w:tr w:rsidR="004D2AD9" w:rsidRPr="00DC41B5" w14:paraId="6875D09C" w14:textId="77777777" w:rsidTr="004D2AD9">
        <w:trPr>
          <w:trHeight w:val="567"/>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B09BA" w14:textId="77777777" w:rsidR="004D2AD9" w:rsidRPr="00DC41B5" w:rsidRDefault="004D2AD9" w:rsidP="004D2AD9">
            <w:pPr>
              <w:spacing w:before="0" w:after="0" w:line="240" w:lineRule="auto"/>
              <w:jc w:val="left"/>
              <w:rPr>
                <w:rFonts w:eastAsia="Times New Roman" w:cs="Arial"/>
                <w:b/>
                <w:bCs/>
                <w:color w:val="000000"/>
                <w:sz w:val="20"/>
                <w:szCs w:val="20"/>
                <w:lang w:eastAsia="pl-PL"/>
              </w:rPr>
            </w:pPr>
            <w:r w:rsidRPr="00DC41B5">
              <w:rPr>
                <w:rFonts w:eastAsia="Times New Roman" w:cs="Arial"/>
                <w:b/>
                <w:bCs/>
                <w:color w:val="000000"/>
                <w:sz w:val="20"/>
                <w:szCs w:val="20"/>
                <w:lang w:eastAsia="pl-PL"/>
              </w:rPr>
              <w:t>Odbiorcy na SN</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32A124EC" w14:textId="1F2464AB"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16</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B12516A" w14:textId="1581FD6D"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24 774,10</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38CA4DFD" w14:textId="6279ECAF"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16</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441EADC3" w14:textId="3097EA57"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26 958,22</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7FCFD49" w14:textId="3073D5C2"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16</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6F8DC57D" w14:textId="2CDF6A7A"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25 200,28</w:t>
            </w:r>
          </w:p>
        </w:tc>
        <w:tc>
          <w:tcPr>
            <w:tcW w:w="1052" w:type="dxa"/>
            <w:tcBorders>
              <w:top w:val="single" w:sz="4" w:space="0" w:color="auto"/>
              <w:left w:val="nil"/>
              <w:bottom w:val="single" w:sz="4" w:space="0" w:color="auto"/>
              <w:right w:val="single" w:sz="4" w:space="0" w:color="auto"/>
            </w:tcBorders>
            <w:shd w:val="clear" w:color="auto" w:fill="auto"/>
            <w:vAlign w:val="center"/>
          </w:tcPr>
          <w:p w14:paraId="2CDE42CC" w14:textId="56FDCBDC"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17</w:t>
            </w:r>
          </w:p>
        </w:tc>
        <w:tc>
          <w:tcPr>
            <w:tcW w:w="1222" w:type="dxa"/>
            <w:tcBorders>
              <w:top w:val="single" w:sz="4" w:space="0" w:color="auto"/>
              <w:left w:val="nil"/>
              <w:bottom w:val="single" w:sz="4" w:space="0" w:color="auto"/>
              <w:right w:val="single" w:sz="4" w:space="0" w:color="auto"/>
            </w:tcBorders>
            <w:shd w:val="clear" w:color="auto" w:fill="auto"/>
            <w:vAlign w:val="center"/>
          </w:tcPr>
          <w:p w14:paraId="65B565A6" w14:textId="6954565F"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26 323,57</w:t>
            </w:r>
          </w:p>
        </w:tc>
        <w:tc>
          <w:tcPr>
            <w:tcW w:w="1119" w:type="dxa"/>
            <w:tcBorders>
              <w:top w:val="single" w:sz="4" w:space="0" w:color="auto"/>
              <w:left w:val="nil"/>
              <w:bottom w:val="single" w:sz="4" w:space="0" w:color="auto"/>
              <w:right w:val="single" w:sz="4" w:space="0" w:color="auto"/>
            </w:tcBorders>
            <w:shd w:val="clear" w:color="000000" w:fill="FFFFFF"/>
            <w:noWrap/>
            <w:vAlign w:val="center"/>
          </w:tcPr>
          <w:p w14:paraId="7B096D77" w14:textId="1D156DE6"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17</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14:paraId="33B9581B" w14:textId="79DD8A89"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26 819,90</w:t>
            </w:r>
          </w:p>
        </w:tc>
      </w:tr>
      <w:tr w:rsidR="004D2AD9" w:rsidRPr="00DC41B5" w14:paraId="3F9B6BCA" w14:textId="77777777" w:rsidTr="004D2AD9">
        <w:trPr>
          <w:trHeight w:val="567"/>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0D17C" w14:textId="77777777" w:rsidR="004D2AD9" w:rsidRPr="00DC41B5" w:rsidRDefault="004D2AD9" w:rsidP="004D2AD9">
            <w:pPr>
              <w:spacing w:before="0" w:after="0" w:line="240" w:lineRule="auto"/>
              <w:jc w:val="left"/>
              <w:rPr>
                <w:rFonts w:eastAsia="Times New Roman" w:cs="Arial"/>
                <w:b/>
                <w:bCs/>
                <w:color w:val="000000"/>
                <w:sz w:val="20"/>
                <w:szCs w:val="20"/>
                <w:lang w:eastAsia="pl-PL"/>
              </w:rPr>
            </w:pPr>
            <w:r w:rsidRPr="00DC41B5">
              <w:rPr>
                <w:rFonts w:eastAsia="Times New Roman" w:cs="Arial"/>
                <w:b/>
                <w:bCs/>
                <w:color w:val="000000"/>
                <w:sz w:val="20"/>
                <w:szCs w:val="20"/>
                <w:lang w:eastAsia="pl-PL"/>
              </w:rPr>
              <w:t>Odbiorcy na WN</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0801293D" w14:textId="22C7D805"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2F97BC90" w14:textId="7033C4FE"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0,00</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6B29AB04" w14:textId="1AF50A35"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w:t>
            </w: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389295F7" w14:textId="0E95B9C4"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0,00</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A8FF294" w14:textId="3F88E9FE"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2F5A0D68" w14:textId="56045D68"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0,00</w:t>
            </w:r>
          </w:p>
        </w:tc>
        <w:tc>
          <w:tcPr>
            <w:tcW w:w="1052" w:type="dxa"/>
            <w:tcBorders>
              <w:top w:val="single" w:sz="4" w:space="0" w:color="auto"/>
              <w:left w:val="nil"/>
              <w:bottom w:val="single" w:sz="4" w:space="0" w:color="auto"/>
              <w:right w:val="single" w:sz="4" w:space="0" w:color="auto"/>
            </w:tcBorders>
            <w:shd w:val="clear" w:color="auto" w:fill="auto"/>
            <w:vAlign w:val="center"/>
          </w:tcPr>
          <w:p w14:paraId="2CC10901" w14:textId="5644C3AE"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w:t>
            </w:r>
          </w:p>
        </w:tc>
        <w:tc>
          <w:tcPr>
            <w:tcW w:w="1222" w:type="dxa"/>
            <w:tcBorders>
              <w:top w:val="single" w:sz="4" w:space="0" w:color="auto"/>
              <w:left w:val="nil"/>
              <w:bottom w:val="single" w:sz="4" w:space="0" w:color="auto"/>
              <w:right w:val="single" w:sz="4" w:space="0" w:color="auto"/>
            </w:tcBorders>
            <w:shd w:val="clear" w:color="auto" w:fill="auto"/>
            <w:vAlign w:val="center"/>
          </w:tcPr>
          <w:p w14:paraId="04832403" w14:textId="3DCAB30C"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0,00</w:t>
            </w:r>
          </w:p>
        </w:tc>
        <w:tc>
          <w:tcPr>
            <w:tcW w:w="1119" w:type="dxa"/>
            <w:tcBorders>
              <w:top w:val="single" w:sz="4" w:space="0" w:color="auto"/>
              <w:left w:val="nil"/>
              <w:bottom w:val="single" w:sz="4" w:space="0" w:color="auto"/>
              <w:right w:val="single" w:sz="4" w:space="0" w:color="auto"/>
            </w:tcBorders>
            <w:shd w:val="clear" w:color="000000" w:fill="FFFFFF"/>
            <w:noWrap/>
            <w:vAlign w:val="center"/>
          </w:tcPr>
          <w:p w14:paraId="360946DB" w14:textId="52473B7C"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w:t>
            </w:r>
          </w:p>
        </w:tc>
        <w:tc>
          <w:tcPr>
            <w:tcW w:w="1113" w:type="dxa"/>
            <w:tcBorders>
              <w:top w:val="single" w:sz="4" w:space="0" w:color="auto"/>
              <w:left w:val="nil"/>
              <w:bottom w:val="single" w:sz="4" w:space="0" w:color="auto"/>
              <w:right w:val="single" w:sz="4" w:space="0" w:color="auto"/>
            </w:tcBorders>
            <w:shd w:val="clear" w:color="000000" w:fill="FFFFFF"/>
            <w:noWrap/>
            <w:vAlign w:val="center"/>
          </w:tcPr>
          <w:p w14:paraId="1CF00924" w14:textId="5686B255"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0,00</w:t>
            </w:r>
          </w:p>
        </w:tc>
      </w:tr>
      <w:tr w:rsidR="004D2AD9" w:rsidRPr="00DC41B5" w14:paraId="7D721621" w14:textId="77777777" w:rsidTr="004D2AD9">
        <w:trPr>
          <w:trHeight w:val="567"/>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309B0" w14:textId="77777777" w:rsidR="004D2AD9" w:rsidRPr="00DC41B5" w:rsidRDefault="004D2AD9" w:rsidP="004D2AD9">
            <w:pPr>
              <w:spacing w:before="0" w:after="0" w:line="240" w:lineRule="auto"/>
              <w:jc w:val="left"/>
              <w:rPr>
                <w:rFonts w:eastAsia="Times New Roman" w:cs="Arial"/>
                <w:b/>
                <w:bCs/>
                <w:color w:val="000000"/>
                <w:sz w:val="20"/>
                <w:szCs w:val="20"/>
                <w:lang w:eastAsia="pl-PL"/>
              </w:rPr>
            </w:pPr>
            <w:r w:rsidRPr="00DC41B5">
              <w:rPr>
                <w:rFonts w:eastAsia="Times New Roman" w:cs="Arial"/>
                <w:b/>
                <w:bCs/>
                <w:color w:val="000000"/>
                <w:sz w:val="20"/>
                <w:szCs w:val="20"/>
                <w:lang w:eastAsia="pl-PL"/>
              </w:rPr>
              <w:t>Oświetlenie uliczne</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66176E97" w14:textId="465B9D1C" w:rsidR="004D2AD9" w:rsidRPr="00DC41B5" w:rsidRDefault="004D2AD9" w:rsidP="004D2AD9">
            <w:pPr>
              <w:spacing w:before="0" w:after="0" w:line="240" w:lineRule="auto"/>
              <w:jc w:val="center"/>
              <w:rPr>
                <w:rFonts w:eastAsia="Times New Roman" w:cs="Arial"/>
                <w:color w:val="000000"/>
                <w:sz w:val="20"/>
                <w:szCs w:val="20"/>
                <w:lang w:eastAsia="pl-PL"/>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2BFA85E7" w14:textId="25F4138E"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290,59</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4EFA9BD" w14:textId="43A70294" w:rsidR="004D2AD9" w:rsidRPr="00DC41B5" w:rsidRDefault="004D2AD9" w:rsidP="004D2AD9">
            <w:pPr>
              <w:spacing w:before="0" w:after="0" w:line="240" w:lineRule="auto"/>
              <w:jc w:val="center"/>
              <w:rPr>
                <w:rFonts w:eastAsia="Times New Roman" w:cs="Arial"/>
                <w:color w:val="000000"/>
                <w:sz w:val="20"/>
                <w:szCs w:val="20"/>
                <w:lang w:eastAsia="pl-PL"/>
              </w:rPr>
            </w:pP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394F81B1" w14:textId="526D2132"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221,93</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3A2F2876" w14:textId="791AC593" w:rsidR="004D2AD9" w:rsidRPr="00DC41B5" w:rsidRDefault="004D2AD9" w:rsidP="004D2AD9">
            <w:pPr>
              <w:spacing w:before="0" w:after="0" w:line="240" w:lineRule="auto"/>
              <w:jc w:val="center"/>
              <w:rPr>
                <w:rFonts w:eastAsia="Times New Roman" w:cs="Arial"/>
                <w:color w:val="000000"/>
                <w:sz w:val="20"/>
                <w:szCs w:val="20"/>
                <w:lang w:eastAsia="pl-PL"/>
              </w:rPr>
            </w:pP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3E300372" w14:textId="6835B75C"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283,79</w:t>
            </w:r>
          </w:p>
        </w:tc>
        <w:tc>
          <w:tcPr>
            <w:tcW w:w="1052" w:type="dxa"/>
            <w:tcBorders>
              <w:top w:val="single" w:sz="4" w:space="0" w:color="auto"/>
              <w:left w:val="nil"/>
              <w:bottom w:val="single" w:sz="4" w:space="0" w:color="auto"/>
              <w:right w:val="single" w:sz="4" w:space="0" w:color="auto"/>
            </w:tcBorders>
            <w:shd w:val="clear" w:color="auto" w:fill="auto"/>
            <w:vAlign w:val="center"/>
          </w:tcPr>
          <w:p w14:paraId="5300F851" w14:textId="131A8221" w:rsidR="004D2AD9" w:rsidRPr="00DC41B5" w:rsidRDefault="004D2AD9" w:rsidP="004D2AD9">
            <w:pPr>
              <w:spacing w:before="0" w:after="0" w:line="240" w:lineRule="auto"/>
              <w:jc w:val="center"/>
              <w:rPr>
                <w:rFonts w:eastAsia="Times New Roman" w:cs="Arial"/>
                <w:color w:val="000000"/>
                <w:sz w:val="20"/>
                <w:szCs w:val="20"/>
                <w:lang w:eastAsia="pl-PL"/>
              </w:rPr>
            </w:pPr>
          </w:p>
        </w:tc>
        <w:tc>
          <w:tcPr>
            <w:tcW w:w="1222" w:type="dxa"/>
            <w:tcBorders>
              <w:top w:val="single" w:sz="4" w:space="0" w:color="auto"/>
              <w:left w:val="nil"/>
              <w:bottom w:val="single" w:sz="4" w:space="0" w:color="auto"/>
              <w:right w:val="single" w:sz="4" w:space="0" w:color="auto"/>
            </w:tcBorders>
            <w:shd w:val="clear" w:color="auto" w:fill="auto"/>
            <w:vAlign w:val="center"/>
          </w:tcPr>
          <w:p w14:paraId="67431556" w14:textId="3E5BDFF7"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253,52</w:t>
            </w:r>
          </w:p>
        </w:tc>
        <w:tc>
          <w:tcPr>
            <w:tcW w:w="1119" w:type="dxa"/>
            <w:tcBorders>
              <w:top w:val="single" w:sz="4" w:space="0" w:color="auto"/>
              <w:left w:val="nil"/>
              <w:bottom w:val="single" w:sz="4" w:space="0" w:color="auto"/>
              <w:right w:val="single" w:sz="4" w:space="0" w:color="auto"/>
            </w:tcBorders>
            <w:shd w:val="clear" w:color="000000" w:fill="FFFFFF"/>
            <w:noWrap/>
            <w:vAlign w:val="center"/>
          </w:tcPr>
          <w:p w14:paraId="13968340" w14:textId="7AFEEADA" w:rsidR="004D2AD9" w:rsidRPr="00DC41B5" w:rsidRDefault="004D2AD9" w:rsidP="004D2AD9">
            <w:pPr>
              <w:spacing w:before="0" w:after="0" w:line="240" w:lineRule="auto"/>
              <w:jc w:val="center"/>
              <w:rPr>
                <w:rFonts w:eastAsia="Times New Roman" w:cs="Arial"/>
                <w:color w:val="000000"/>
                <w:sz w:val="20"/>
                <w:szCs w:val="20"/>
                <w:lang w:eastAsia="pl-PL"/>
              </w:rPr>
            </w:pPr>
          </w:p>
        </w:tc>
        <w:tc>
          <w:tcPr>
            <w:tcW w:w="1113" w:type="dxa"/>
            <w:tcBorders>
              <w:top w:val="single" w:sz="4" w:space="0" w:color="auto"/>
              <w:left w:val="nil"/>
              <w:bottom w:val="single" w:sz="4" w:space="0" w:color="auto"/>
              <w:right w:val="single" w:sz="4" w:space="0" w:color="auto"/>
            </w:tcBorders>
            <w:shd w:val="clear" w:color="000000" w:fill="FFFFFF"/>
            <w:noWrap/>
            <w:vAlign w:val="center"/>
          </w:tcPr>
          <w:p w14:paraId="1035DD29" w14:textId="7B3655B2" w:rsidR="004D2AD9" w:rsidRPr="00DC41B5" w:rsidRDefault="004D2AD9" w:rsidP="004D2AD9">
            <w:pPr>
              <w:spacing w:before="0" w:after="0" w:line="240" w:lineRule="auto"/>
              <w:jc w:val="center"/>
              <w:rPr>
                <w:rFonts w:eastAsia="Times New Roman" w:cs="Arial"/>
                <w:color w:val="000000"/>
                <w:sz w:val="20"/>
                <w:szCs w:val="20"/>
                <w:lang w:eastAsia="pl-PL"/>
              </w:rPr>
            </w:pPr>
            <w:r w:rsidRPr="00DC41B5">
              <w:rPr>
                <w:rFonts w:cs="Arial"/>
                <w:color w:val="000000"/>
                <w:sz w:val="20"/>
                <w:szCs w:val="20"/>
              </w:rPr>
              <w:t>251,59</w:t>
            </w:r>
          </w:p>
        </w:tc>
      </w:tr>
      <w:tr w:rsidR="004D2AD9" w:rsidRPr="00DC41B5" w14:paraId="0234CEB1" w14:textId="77777777" w:rsidTr="004D2AD9">
        <w:trPr>
          <w:trHeight w:val="68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7DE96" w14:textId="77777777" w:rsidR="004D2AD9" w:rsidRPr="00DC41B5" w:rsidRDefault="004D2AD9" w:rsidP="004D2AD9">
            <w:pPr>
              <w:spacing w:before="0" w:after="0" w:line="240" w:lineRule="auto"/>
              <w:jc w:val="center"/>
              <w:rPr>
                <w:rFonts w:eastAsia="Times New Roman" w:cs="Arial"/>
                <w:b/>
                <w:bCs/>
                <w:color w:val="000000"/>
                <w:sz w:val="20"/>
                <w:szCs w:val="20"/>
                <w:lang w:eastAsia="pl-PL"/>
              </w:rPr>
            </w:pPr>
            <w:r w:rsidRPr="00DC41B5">
              <w:rPr>
                <w:rFonts w:eastAsia="Times New Roman" w:cs="Arial"/>
                <w:b/>
                <w:bCs/>
                <w:color w:val="000000"/>
                <w:sz w:val="20"/>
                <w:szCs w:val="20"/>
                <w:lang w:eastAsia="pl-PL"/>
              </w:rPr>
              <w:t>Razem</w:t>
            </w:r>
          </w:p>
        </w:tc>
        <w:tc>
          <w:tcPr>
            <w:tcW w:w="1084" w:type="dxa"/>
            <w:tcBorders>
              <w:top w:val="single" w:sz="4" w:space="0" w:color="auto"/>
              <w:left w:val="nil"/>
              <w:bottom w:val="single" w:sz="4" w:space="0" w:color="auto"/>
              <w:right w:val="single" w:sz="4" w:space="0" w:color="auto"/>
            </w:tcBorders>
            <w:shd w:val="clear" w:color="auto" w:fill="auto"/>
            <w:noWrap/>
            <w:vAlign w:val="center"/>
          </w:tcPr>
          <w:p w14:paraId="3AB2D7DD" w14:textId="2084963F" w:rsidR="004D2AD9" w:rsidRPr="00DC41B5" w:rsidRDefault="004D2AD9" w:rsidP="004D2AD9">
            <w:pPr>
              <w:spacing w:before="0" w:after="0" w:line="240" w:lineRule="auto"/>
              <w:jc w:val="center"/>
              <w:rPr>
                <w:rFonts w:eastAsia="Times New Roman" w:cs="Arial"/>
                <w:b/>
                <w:bCs/>
                <w:color w:val="000000"/>
                <w:sz w:val="20"/>
                <w:szCs w:val="20"/>
                <w:lang w:eastAsia="pl-PL"/>
              </w:rPr>
            </w:pP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A101C0A" w14:textId="76C64E23" w:rsidR="004D2AD9" w:rsidRPr="00DC41B5" w:rsidRDefault="004D2AD9" w:rsidP="004D2AD9">
            <w:pPr>
              <w:spacing w:before="0" w:after="0" w:line="240" w:lineRule="auto"/>
              <w:jc w:val="center"/>
              <w:rPr>
                <w:rFonts w:eastAsia="Times New Roman" w:cs="Arial"/>
                <w:b/>
                <w:bCs/>
                <w:color w:val="000000"/>
                <w:sz w:val="20"/>
                <w:szCs w:val="20"/>
                <w:lang w:eastAsia="pl-PL"/>
              </w:rPr>
            </w:pPr>
            <w:r w:rsidRPr="00DC41B5">
              <w:rPr>
                <w:rFonts w:cs="Arial"/>
                <w:b/>
                <w:bCs/>
                <w:color w:val="000000"/>
                <w:sz w:val="20"/>
                <w:szCs w:val="20"/>
              </w:rPr>
              <w:t>33 118,99</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571094E8" w14:textId="1984BBD7" w:rsidR="004D2AD9" w:rsidRPr="00DC41B5" w:rsidRDefault="004D2AD9" w:rsidP="004D2AD9">
            <w:pPr>
              <w:spacing w:before="0" w:after="0" w:line="240" w:lineRule="auto"/>
              <w:jc w:val="center"/>
              <w:rPr>
                <w:rFonts w:eastAsia="Times New Roman" w:cs="Arial"/>
                <w:b/>
                <w:bCs/>
                <w:color w:val="000000"/>
                <w:sz w:val="20"/>
                <w:szCs w:val="20"/>
                <w:lang w:eastAsia="pl-PL"/>
              </w:rPr>
            </w:pPr>
          </w:p>
        </w:tc>
        <w:tc>
          <w:tcPr>
            <w:tcW w:w="1132" w:type="dxa"/>
            <w:tcBorders>
              <w:top w:val="single" w:sz="4" w:space="0" w:color="auto"/>
              <w:left w:val="nil"/>
              <w:bottom w:val="single" w:sz="4" w:space="0" w:color="auto"/>
              <w:right w:val="single" w:sz="4" w:space="0" w:color="auto"/>
            </w:tcBorders>
            <w:shd w:val="clear" w:color="auto" w:fill="auto"/>
            <w:noWrap/>
            <w:vAlign w:val="center"/>
          </w:tcPr>
          <w:p w14:paraId="322D6A10" w14:textId="6FE3325A" w:rsidR="004D2AD9" w:rsidRPr="00DC41B5" w:rsidRDefault="004D2AD9" w:rsidP="004D2AD9">
            <w:pPr>
              <w:spacing w:before="0" w:after="0" w:line="240" w:lineRule="auto"/>
              <w:jc w:val="center"/>
              <w:rPr>
                <w:rFonts w:eastAsia="Times New Roman" w:cs="Arial"/>
                <w:b/>
                <w:bCs/>
                <w:color w:val="000000"/>
                <w:sz w:val="20"/>
                <w:szCs w:val="20"/>
                <w:lang w:eastAsia="pl-PL"/>
              </w:rPr>
            </w:pPr>
            <w:r w:rsidRPr="00DC41B5">
              <w:rPr>
                <w:rFonts w:cs="Arial"/>
                <w:b/>
                <w:bCs/>
                <w:color w:val="000000"/>
                <w:sz w:val="20"/>
                <w:szCs w:val="20"/>
              </w:rPr>
              <w:t>35 418,57</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134AC33A" w14:textId="1426EF7D" w:rsidR="004D2AD9" w:rsidRPr="00DC41B5" w:rsidRDefault="004D2AD9" w:rsidP="004D2AD9">
            <w:pPr>
              <w:spacing w:before="0" w:after="0" w:line="240" w:lineRule="auto"/>
              <w:jc w:val="center"/>
              <w:rPr>
                <w:rFonts w:eastAsia="Times New Roman" w:cs="Arial"/>
                <w:b/>
                <w:bCs/>
                <w:color w:val="000000"/>
                <w:sz w:val="20"/>
                <w:szCs w:val="20"/>
                <w:lang w:eastAsia="pl-PL"/>
              </w:rPr>
            </w:pP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363052A0" w14:textId="18D76F57" w:rsidR="004D2AD9" w:rsidRPr="00DC41B5" w:rsidRDefault="004D2AD9" w:rsidP="004D2AD9">
            <w:pPr>
              <w:spacing w:before="0" w:after="0" w:line="240" w:lineRule="auto"/>
              <w:jc w:val="center"/>
              <w:rPr>
                <w:rFonts w:eastAsia="Times New Roman" w:cs="Arial"/>
                <w:b/>
                <w:bCs/>
                <w:color w:val="000000"/>
                <w:sz w:val="20"/>
                <w:szCs w:val="20"/>
                <w:lang w:eastAsia="pl-PL"/>
              </w:rPr>
            </w:pPr>
            <w:r w:rsidRPr="00DC41B5">
              <w:rPr>
                <w:rFonts w:cs="Arial"/>
                <w:b/>
                <w:bCs/>
                <w:color w:val="000000"/>
                <w:sz w:val="20"/>
                <w:szCs w:val="20"/>
              </w:rPr>
              <w:t>33 794,52</w:t>
            </w: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6DE93B2" w14:textId="34BE53B8" w:rsidR="004D2AD9" w:rsidRPr="00DC41B5" w:rsidRDefault="004D2AD9" w:rsidP="004D2AD9">
            <w:pPr>
              <w:spacing w:before="0" w:after="0" w:line="240" w:lineRule="auto"/>
              <w:jc w:val="center"/>
              <w:rPr>
                <w:rFonts w:eastAsia="Times New Roman" w:cs="Arial"/>
                <w:b/>
                <w:bCs/>
                <w:color w:val="000000"/>
                <w:sz w:val="20"/>
                <w:szCs w:val="20"/>
                <w:lang w:eastAsia="pl-PL"/>
              </w:rPr>
            </w:pPr>
          </w:p>
        </w:tc>
        <w:tc>
          <w:tcPr>
            <w:tcW w:w="1222" w:type="dxa"/>
            <w:tcBorders>
              <w:top w:val="single" w:sz="4" w:space="0" w:color="auto"/>
              <w:left w:val="nil"/>
              <w:bottom w:val="single" w:sz="4" w:space="0" w:color="auto"/>
              <w:right w:val="single" w:sz="4" w:space="0" w:color="auto"/>
            </w:tcBorders>
            <w:shd w:val="clear" w:color="auto" w:fill="auto"/>
            <w:noWrap/>
            <w:vAlign w:val="center"/>
          </w:tcPr>
          <w:p w14:paraId="53D5101E" w14:textId="5B28AAD9" w:rsidR="004D2AD9" w:rsidRPr="00DC41B5" w:rsidRDefault="004D2AD9" w:rsidP="004D2AD9">
            <w:pPr>
              <w:spacing w:before="0" w:after="0" w:line="240" w:lineRule="auto"/>
              <w:jc w:val="center"/>
              <w:rPr>
                <w:rFonts w:eastAsia="Times New Roman" w:cs="Arial"/>
                <w:b/>
                <w:bCs/>
                <w:color w:val="000000"/>
                <w:sz w:val="20"/>
                <w:szCs w:val="20"/>
                <w:lang w:eastAsia="pl-PL"/>
              </w:rPr>
            </w:pPr>
            <w:r w:rsidRPr="00DC41B5">
              <w:rPr>
                <w:rFonts w:cs="Arial"/>
                <w:b/>
                <w:bCs/>
                <w:color w:val="000000"/>
                <w:sz w:val="20"/>
                <w:szCs w:val="20"/>
              </w:rPr>
              <w:t>34 645,30</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2FD843DD" w14:textId="049E945C" w:rsidR="004D2AD9" w:rsidRPr="00DC41B5" w:rsidRDefault="004D2AD9" w:rsidP="004D2AD9">
            <w:pPr>
              <w:spacing w:before="0" w:after="0" w:line="240" w:lineRule="auto"/>
              <w:jc w:val="center"/>
              <w:rPr>
                <w:rFonts w:eastAsia="Times New Roman" w:cs="Arial"/>
                <w:b/>
                <w:bCs/>
                <w:color w:val="000000"/>
                <w:sz w:val="20"/>
                <w:szCs w:val="20"/>
                <w:lang w:eastAsia="pl-PL"/>
              </w:rPr>
            </w:pPr>
          </w:p>
        </w:tc>
        <w:tc>
          <w:tcPr>
            <w:tcW w:w="1113" w:type="dxa"/>
            <w:tcBorders>
              <w:top w:val="single" w:sz="4" w:space="0" w:color="auto"/>
              <w:left w:val="nil"/>
              <w:bottom w:val="single" w:sz="4" w:space="0" w:color="auto"/>
              <w:right w:val="single" w:sz="4" w:space="0" w:color="auto"/>
            </w:tcBorders>
            <w:shd w:val="clear" w:color="auto" w:fill="auto"/>
            <w:noWrap/>
            <w:vAlign w:val="center"/>
          </w:tcPr>
          <w:p w14:paraId="16B03D85" w14:textId="714C014E" w:rsidR="004D2AD9" w:rsidRPr="00DC41B5" w:rsidRDefault="004D2AD9" w:rsidP="004D2AD9">
            <w:pPr>
              <w:spacing w:before="0" w:after="0" w:line="240" w:lineRule="auto"/>
              <w:jc w:val="center"/>
              <w:rPr>
                <w:rFonts w:eastAsia="Times New Roman" w:cs="Arial"/>
                <w:b/>
                <w:bCs/>
                <w:color w:val="000000"/>
                <w:sz w:val="20"/>
                <w:szCs w:val="20"/>
                <w:lang w:eastAsia="pl-PL"/>
              </w:rPr>
            </w:pPr>
            <w:r w:rsidRPr="00DC41B5">
              <w:rPr>
                <w:rFonts w:cs="Arial"/>
                <w:b/>
                <w:bCs/>
                <w:color w:val="000000"/>
                <w:sz w:val="20"/>
                <w:szCs w:val="20"/>
              </w:rPr>
              <w:t>34 974,24</w:t>
            </w:r>
          </w:p>
        </w:tc>
      </w:tr>
    </w:tbl>
    <w:p w14:paraId="3EEA18B2" w14:textId="77777777" w:rsidR="00E71973" w:rsidRPr="00DC41B5" w:rsidRDefault="00E71973" w:rsidP="00E71973">
      <w:pPr>
        <w:pStyle w:val="RDO"/>
      </w:pPr>
      <w:r w:rsidRPr="00DC41B5">
        <w:t>źródło: Enea Operator Sp. z o.o. Oddział Dystrybucji Poznań</w:t>
      </w:r>
    </w:p>
    <w:p w14:paraId="35C22794" w14:textId="77777777" w:rsidR="00E71973" w:rsidRPr="00DC41B5" w:rsidRDefault="00E71973" w:rsidP="00E71973">
      <w:pPr>
        <w:pStyle w:val="RDO"/>
        <w:sectPr w:rsidR="00E71973" w:rsidRPr="00DC41B5" w:rsidSect="007C7235">
          <w:pgSz w:w="16838" w:h="11906" w:orient="landscape"/>
          <w:pgMar w:top="1134" w:right="1134" w:bottom="1134" w:left="1134" w:header="709" w:footer="709" w:gutter="0"/>
          <w:cols w:space="708"/>
          <w:docGrid w:linePitch="360"/>
        </w:sectPr>
      </w:pPr>
    </w:p>
    <w:p w14:paraId="74752B1C" w14:textId="17A5C7EC" w:rsidR="00E71973" w:rsidRPr="00DC41B5" w:rsidRDefault="00E71973" w:rsidP="00E71973">
      <w:pPr>
        <w:spacing w:before="80" w:after="80"/>
        <w:rPr>
          <w:rFonts w:cs="Arial"/>
        </w:rPr>
      </w:pPr>
      <w:r w:rsidRPr="00DC41B5">
        <w:rPr>
          <w:rFonts w:cs="Arial"/>
        </w:rPr>
        <w:lastRenderedPageBreak/>
        <w:t xml:space="preserve">Łączne zużycie energii elektrycznej na terenie </w:t>
      </w:r>
      <w:r w:rsidR="004D2AD9" w:rsidRPr="00DC41B5">
        <w:rPr>
          <w:rFonts w:cs="Arial"/>
        </w:rPr>
        <w:t>Gminy Granowo</w:t>
      </w:r>
      <w:r w:rsidRPr="00DC41B5">
        <w:rPr>
          <w:rFonts w:cs="Arial"/>
        </w:rPr>
        <w:t xml:space="preserve"> w 2022 r. wyniosło </w:t>
      </w:r>
      <w:r w:rsidR="004D2AD9" w:rsidRPr="00DC41B5">
        <w:rPr>
          <w:rFonts w:cs="Arial"/>
        </w:rPr>
        <w:t>34 974,24</w:t>
      </w:r>
      <w:r w:rsidRPr="00DC41B5">
        <w:rPr>
          <w:rFonts w:cs="Arial"/>
        </w:rPr>
        <w:t xml:space="preserve"> MWh, przy czym łączna liczba odbiorców energii elektrycznej wyniosła </w:t>
      </w:r>
      <w:r w:rsidR="004D2AD9" w:rsidRPr="00DC41B5">
        <w:rPr>
          <w:rFonts w:cs="Arial"/>
        </w:rPr>
        <w:t>1 682</w:t>
      </w:r>
      <w:r w:rsidRPr="00DC41B5">
        <w:rPr>
          <w:rFonts w:cs="Arial"/>
        </w:rPr>
        <w:t xml:space="preserve">. W 2022 roku zaobserwowano </w:t>
      </w:r>
      <w:r w:rsidR="004D2AD9" w:rsidRPr="00DC41B5">
        <w:rPr>
          <w:rFonts w:cs="Arial"/>
        </w:rPr>
        <w:t>niewielki wzrost</w:t>
      </w:r>
      <w:r w:rsidRPr="00DC41B5">
        <w:rPr>
          <w:rFonts w:cs="Arial"/>
        </w:rPr>
        <w:t xml:space="preserve"> liczby odbiorców oraz zużycia energii elektrycznej</w:t>
      </w:r>
      <w:r w:rsidR="004D2AD9" w:rsidRPr="00DC41B5">
        <w:rPr>
          <w:rFonts w:cs="Arial"/>
        </w:rPr>
        <w:t xml:space="preserve"> względem roku 2021</w:t>
      </w:r>
      <w:r w:rsidRPr="00DC41B5">
        <w:rPr>
          <w:rFonts w:cs="Arial"/>
        </w:rPr>
        <w:t>.</w:t>
      </w:r>
      <w:r w:rsidR="004D2AD9" w:rsidRPr="00DC41B5">
        <w:rPr>
          <w:rFonts w:cs="Arial"/>
        </w:rPr>
        <w:t xml:space="preserve"> </w:t>
      </w:r>
      <w:r w:rsidRPr="00DC41B5">
        <w:rPr>
          <w:rFonts w:cs="Arial"/>
        </w:rPr>
        <w:t xml:space="preserve">W 2022 roku największy udział w strukturze zużycia energii elektrycznej na terenie </w:t>
      </w:r>
      <w:r w:rsidR="004D2AD9" w:rsidRPr="00DC41B5">
        <w:rPr>
          <w:rFonts w:cs="Arial"/>
        </w:rPr>
        <w:t>Gminy Granowo</w:t>
      </w:r>
      <w:r w:rsidRPr="00DC41B5">
        <w:rPr>
          <w:rFonts w:cs="Arial"/>
        </w:rPr>
        <w:t xml:space="preserve"> posiadali odbiorcy z grupy taryfowej B (odbiorcy na średnim napięciu) – </w:t>
      </w:r>
      <w:r w:rsidR="004D2AD9" w:rsidRPr="00DC41B5">
        <w:rPr>
          <w:rFonts w:cs="Arial"/>
        </w:rPr>
        <w:t>76,68</w:t>
      </w:r>
      <w:r w:rsidRPr="00DC41B5">
        <w:rPr>
          <w:rFonts w:cs="Arial"/>
        </w:rPr>
        <w:t xml:space="preserve">%. Pozostali odbiorcy to grupa taryfowa G (gospodarstwa domowe) – </w:t>
      </w:r>
      <w:r w:rsidR="001C7DAA" w:rsidRPr="00DC41B5">
        <w:rPr>
          <w:rFonts w:cs="Arial"/>
        </w:rPr>
        <w:t>11,78</w:t>
      </w:r>
      <w:r w:rsidRPr="00DC41B5">
        <w:rPr>
          <w:rFonts w:cs="Arial"/>
        </w:rPr>
        <w:t>% i grupa taryfowa C (odbiorcy na niskim napięciu oraz oświetlenie uliczne) –</w:t>
      </w:r>
      <w:r w:rsidR="001C7DAA" w:rsidRPr="00DC41B5">
        <w:rPr>
          <w:rFonts w:cs="Arial"/>
        </w:rPr>
        <w:t xml:space="preserve"> 11,54</w:t>
      </w:r>
      <w:r w:rsidRPr="00DC41B5">
        <w:rPr>
          <w:rFonts w:cs="Arial"/>
        </w:rPr>
        <w:t>%.</w:t>
      </w:r>
      <w:r w:rsidR="008C296E">
        <w:rPr>
          <w:rFonts w:cs="Arial"/>
        </w:rPr>
        <w:t xml:space="preserve"> Tak duży udział zużycia energii w sektorze przemysłu (średnie napięcie), spowodowany jest istnieniem dużych zakładów przemysłowych w gminie, przy stosunkowo niedużej liczbie mieszkańców.</w:t>
      </w:r>
    </w:p>
    <w:bookmarkEnd w:id="108"/>
    <w:p w14:paraId="4E03C2EA" w14:textId="77777777" w:rsidR="00E71973" w:rsidRPr="00DC41B5" w:rsidRDefault="00E71973" w:rsidP="00E71973">
      <w:pPr>
        <w:pStyle w:val="ROZDZIA2"/>
      </w:pPr>
      <w:r w:rsidRPr="00DC41B5">
        <w:t>Oświetlenie uliczne</w:t>
      </w:r>
    </w:p>
    <w:p w14:paraId="38698DD2" w14:textId="77777777" w:rsidR="00D062DD" w:rsidRPr="00DC41B5" w:rsidRDefault="00D062DD" w:rsidP="00D062DD">
      <w:pPr>
        <w:pStyle w:val="TABELA"/>
        <w:rPr>
          <w:rFonts w:eastAsiaTheme="minorHAnsi" w:cs="Arial"/>
          <w:bCs w:val="0"/>
          <w:i w:val="0"/>
          <w:iCs w:val="0"/>
          <w:color w:val="000000" w:themeColor="text1"/>
          <w:sz w:val="22"/>
          <w:lang w:eastAsia="en-US"/>
        </w:rPr>
      </w:pPr>
      <w:r w:rsidRPr="00DC41B5">
        <w:rPr>
          <w:rFonts w:eastAsiaTheme="minorHAnsi" w:cs="Arial"/>
          <w:bCs w:val="0"/>
          <w:i w:val="0"/>
          <w:iCs w:val="0"/>
          <w:color w:val="000000" w:themeColor="text1"/>
          <w:sz w:val="22"/>
          <w:lang w:eastAsia="en-US"/>
        </w:rPr>
        <w:t>Sieć oświetlenia ulicznego na obszarze Gminy Granowo składa się z 638 sztuk słupów oświetleniowych. W strukturze lamp 78,4% stanowią słupy oświetleniowe z oprawami sodowymi (500 sztuk), a pozostałe 21,6% stanowią słupy z oprawami LED (138 sztuk)</w:t>
      </w:r>
      <w:r w:rsidRPr="00DC41B5">
        <w:rPr>
          <w:rStyle w:val="Odwoanieprzypisudolnego"/>
          <w:rFonts w:eastAsiaTheme="minorHAnsi" w:cs="Arial"/>
          <w:bCs w:val="0"/>
          <w:i w:val="0"/>
          <w:iCs w:val="0"/>
          <w:color w:val="000000" w:themeColor="text1"/>
          <w:sz w:val="22"/>
          <w:lang w:eastAsia="en-US"/>
        </w:rPr>
        <w:footnoteReference w:id="27"/>
      </w:r>
      <w:r w:rsidRPr="00DC41B5">
        <w:rPr>
          <w:rFonts w:eastAsiaTheme="minorHAnsi" w:cs="Arial"/>
          <w:bCs w:val="0"/>
          <w:i w:val="0"/>
          <w:iCs w:val="0"/>
          <w:color w:val="000000" w:themeColor="text1"/>
          <w:sz w:val="22"/>
          <w:lang w:eastAsia="en-US"/>
        </w:rPr>
        <w:t>. Ze względu na dość duży udział w strukturze lamp oświetleniowych sodowych, które pobierają dużo więcej energii od lamp w technologii LED, gmina złożyła wniosek na dofinansowanie modernizacji gminnego oświetlenia ulicznego w ramach w rządowego programu Rozświetlamy Polskę</w:t>
      </w:r>
      <w:r w:rsidRPr="00DC41B5">
        <w:rPr>
          <w:rStyle w:val="Odwoanieprzypisudolnego"/>
          <w:rFonts w:eastAsiaTheme="minorHAnsi" w:cs="Arial"/>
          <w:bCs w:val="0"/>
          <w:i w:val="0"/>
          <w:iCs w:val="0"/>
          <w:color w:val="000000" w:themeColor="text1"/>
          <w:sz w:val="22"/>
          <w:lang w:eastAsia="en-US"/>
        </w:rPr>
        <w:footnoteReference w:id="28"/>
      </w:r>
      <w:r w:rsidRPr="00DC41B5">
        <w:rPr>
          <w:rFonts w:eastAsiaTheme="minorHAnsi" w:cs="Arial"/>
          <w:bCs w:val="0"/>
          <w:i w:val="0"/>
          <w:iCs w:val="0"/>
          <w:color w:val="000000" w:themeColor="text1"/>
          <w:sz w:val="22"/>
          <w:lang w:eastAsia="en-US"/>
        </w:rPr>
        <w:t>.</w:t>
      </w:r>
    </w:p>
    <w:p w14:paraId="0DC854E4" w14:textId="77777777" w:rsidR="00E71973" w:rsidRPr="00DC41B5" w:rsidRDefault="00E71973" w:rsidP="00E71973">
      <w:pPr>
        <w:pStyle w:val="ROZDZIA2"/>
      </w:pPr>
      <w:r w:rsidRPr="00DC41B5">
        <w:t>Plan rozwoju Enea Operator Sp. z o.o.</w:t>
      </w:r>
    </w:p>
    <w:p w14:paraId="596D6BE5" w14:textId="77777777" w:rsidR="00E71973" w:rsidRPr="00DC41B5" w:rsidRDefault="00E71973" w:rsidP="00E71973">
      <w:pPr>
        <w:spacing w:after="80"/>
      </w:pPr>
      <w:r w:rsidRPr="00DC41B5">
        <w:t>Głównym kierunkiem inwestowania Spółki ENEA Operator Sp. z o.o. jest rozwój sieci dystrybucyjnej dla zaspokojenia zapotrzebowania odbiorców na energię elektryczną, przyłączenia do sieci nowych podmiotów, w tym również przyłączania odnawialnych źródeł energii, jak również modernizacja i odtworzenie majątku Spółki, przy zachowaniu szerokorozumianego bezpieczeństwa energetycznego. Planując rozbudowę infrastruktury energetycznej Spółka kieruje się zasadą proporcjonalności. Inwestycje są współmierne do wzrastającego zapotrzebowania na moc lub pojawiania się nowych odbiorców energii elektrycznej. Działania inwestycyjne spółki bazują na Planie Rozwoju w zakresie zaspokojenia obecnego i przyszłego zapotrzebowania na energię elektryczną, uzgodnionym przez Prezesa URE. Jednocześnie w zależności od możliwości finansowych Spółka, w tym uwzględniając pozyskane środki o dofinansowanie od zewnętrznych instytucji dofinansowujących, realizuje zadania inwestycyjne w oparciu o sporządzone Plany Inwestycyjne ENEA Operator Sp. z o.o.</w:t>
      </w:r>
      <w:r w:rsidRPr="00DC41B5">
        <w:rPr>
          <w:rStyle w:val="Odwoanieprzypisudolnego"/>
        </w:rPr>
        <w:footnoteReference w:id="29"/>
      </w:r>
    </w:p>
    <w:p w14:paraId="55D10B74" w14:textId="77777777" w:rsidR="00E71973" w:rsidRPr="00DC41B5" w:rsidRDefault="00E71973" w:rsidP="00E71973">
      <w:pPr>
        <w:pStyle w:val="ROZDZIA2"/>
      </w:pPr>
      <w:r w:rsidRPr="00DC41B5">
        <w:t>Polskie Sieci Elektroenergetyczne S.A.</w:t>
      </w:r>
    </w:p>
    <w:p w14:paraId="4FB1441F" w14:textId="6C81555C" w:rsidR="00E71973" w:rsidRPr="00DC41B5" w:rsidRDefault="001C7DAA" w:rsidP="001C7DAA">
      <w:r w:rsidRPr="00DC41B5">
        <w:t>Zgodnie z Planem rozwoju w zakresie zaspokojenia obecnego i przyszłego zapotrzebowania na energię elektryczną na lata 2023-2032 PSE S.A. planują budowę linii 400 kV od stacji Zielona Góra do nacięcia linii Baczyna – Plewiska. Zamierzenie to jest na etapie koncepcji, a przebieg linii nie został jeszcze określony. W związku z tym obecnie nie jest możliwe określenie wpływu tej inwestycji na Gminę Granowo</w:t>
      </w:r>
      <w:r w:rsidR="00E71973" w:rsidRPr="00DC41B5">
        <w:rPr>
          <w:rStyle w:val="Odwoanieprzypisudolnego"/>
        </w:rPr>
        <w:footnoteReference w:id="30"/>
      </w:r>
      <w:r w:rsidR="00E71973" w:rsidRPr="00DC41B5">
        <w:t>.</w:t>
      </w:r>
    </w:p>
    <w:p w14:paraId="5E8F3113" w14:textId="77777777" w:rsidR="00E71973" w:rsidRPr="00DC41B5" w:rsidRDefault="00E71973" w:rsidP="00E71973">
      <w:pPr>
        <w:spacing w:before="0" w:after="200"/>
        <w:jc w:val="left"/>
        <w:rPr>
          <w:rFonts w:eastAsiaTheme="majorEastAsia" w:cstheme="majorBidi"/>
          <w:b/>
          <w:bCs/>
          <w:color w:val="1C6194" w:themeColor="accent6" w:themeShade="BF"/>
          <w:sz w:val="28"/>
          <w:szCs w:val="28"/>
        </w:rPr>
      </w:pPr>
      <w:r w:rsidRPr="00DC41B5">
        <w:br w:type="page"/>
      </w:r>
    </w:p>
    <w:p w14:paraId="5465B288" w14:textId="0D1C6AAB" w:rsidR="00564C70" w:rsidRPr="00DC41B5" w:rsidRDefault="00564C70" w:rsidP="00E86558">
      <w:pPr>
        <w:pStyle w:val="Nagwek2"/>
        <w:rPr>
          <w:shd w:val="clear" w:color="auto" w:fill="E3F1ED" w:themeFill="accent3" w:themeFillTint="33"/>
        </w:rPr>
      </w:pPr>
      <w:bookmarkStart w:id="117" w:name="_Toc153875915"/>
      <w:r w:rsidRPr="00DC41B5">
        <w:lastRenderedPageBreak/>
        <w:t>Zaopatrzenie w paliwa gazowe</w:t>
      </w:r>
      <w:bookmarkEnd w:id="117"/>
    </w:p>
    <w:p w14:paraId="5C7F005E" w14:textId="7668DB6A" w:rsidR="00564C70" w:rsidRPr="00DC41B5" w:rsidRDefault="00564C70" w:rsidP="00072956">
      <w:pPr>
        <w:spacing w:after="0"/>
        <w:rPr>
          <w:rFonts w:cs="Arial"/>
        </w:rPr>
      </w:pPr>
      <w:r w:rsidRPr="00DC41B5">
        <w:rPr>
          <w:rFonts w:cs="Arial"/>
        </w:rPr>
        <w:t>Zgodnie z zapisami ustawy z dnia 10 kwietnia 1997</w:t>
      </w:r>
      <w:r w:rsidR="002A51A0" w:rsidRPr="00DC41B5">
        <w:rPr>
          <w:rFonts w:cs="Arial"/>
        </w:rPr>
        <w:t xml:space="preserve"> </w:t>
      </w:r>
      <w:r w:rsidRPr="00DC41B5">
        <w:rPr>
          <w:rFonts w:cs="Arial"/>
        </w:rPr>
        <w:t>r. Prawo energetyczne art.9c ust. 1 operator systemu dystrybucyjnego paliw gazowych jest odpowiedzialny za:</w:t>
      </w:r>
    </w:p>
    <w:p w14:paraId="0F3E04BF" w14:textId="5AF8632A" w:rsidR="00564C70" w:rsidRPr="00DC41B5" w:rsidRDefault="00564C70">
      <w:pPr>
        <w:pStyle w:val="Akapitzlist"/>
        <w:numPr>
          <w:ilvl w:val="0"/>
          <w:numId w:val="25"/>
        </w:numPr>
        <w:spacing w:before="0" w:after="0"/>
        <w:ind w:left="567"/>
        <w:rPr>
          <w:rFonts w:cs="Arial"/>
        </w:rPr>
      </w:pPr>
      <w:r w:rsidRPr="00DC41B5">
        <w:rPr>
          <w:rFonts w:cs="Arial"/>
        </w:rPr>
        <w:t>Bezpieczeństwo dostarczania paliw gazowych poprzez zapewnienie bezpieczeństwa funkcjonowania systemu gazowego i realizację umów z użytkownikami tego systemu,</w:t>
      </w:r>
    </w:p>
    <w:p w14:paraId="5948CAC2" w14:textId="77777777" w:rsidR="00564C70" w:rsidRPr="00DC41B5" w:rsidRDefault="00564C70">
      <w:pPr>
        <w:pStyle w:val="Akapitzlist"/>
        <w:numPr>
          <w:ilvl w:val="0"/>
          <w:numId w:val="25"/>
        </w:numPr>
        <w:spacing w:before="0" w:after="0"/>
        <w:ind w:left="567"/>
        <w:rPr>
          <w:rFonts w:cs="Arial"/>
        </w:rPr>
      </w:pPr>
      <w:r w:rsidRPr="00DC41B5">
        <w:rPr>
          <w:rFonts w:cs="Arial"/>
        </w:rPr>
        <w:t>Zapobieganie powstawaniu ograniczeń w systemie gazowym, zarządzanie nimi i ich eliminowanie oraz świadczenie usług w sposób zapewniający maksymalne wykorzystanie zdolności systemu gazowego,</w:t>
      </w:r>
    </w:p>
    <w:p w14:paraId="5897573B" w14:textId="6BE83676" w:rsidR="00564C70" w:rsidRPr="00DC41B5" w:rsidRDefault="00564C70">
      <w:pPr>
        <w:pStyle w:val="Akapitzlist"/>
        <w:numPr>
          <w:ilvl w:val="0"/>
          <w:numId w:val="25"/>
        </w:numPr>
        <w:spacing w:before="0" w:after="0"/>
        <w:ind w:left="567"/>
        <w:rPr>
          <w:rFonts w:cs="Arial"/>
        </w:rPr>
      </w:pPr>
      <w:r w:rsidRPr="00DC41B5">
        <w:rPr>
          <w:rFonts w:cs="Arial"/>
        </w:rPr>
        <w:t>Eksploatacje, konserwacje i remonty sieci, instalacji i urządzeń, wraz z połączeniami z</w:t>
      </w:r>
      <w:r w:rsidR="00CD0B61" w:rsidRPr="00DC41B5">
        <w:rPr>
          <w:rFonts w:cs="Arial"/>
        </w:rPr>
        <w:t> </w:t>
      </w:r>
      <w:r w:rsidRPr="00DC41B5">
        <w:rPr>
          <w:rFonts w:cs="Arial"/>
        </w:rPr>
        <w:t>innymi systemami gazowymi, w sposób gwarantujący niezawodność funkcjonowania systemu gazowego,</w:t>
      </w:r>
    </w:p>
    <w:p w14:paraId="40FA5BB5" w14:textId="45E522A1" w:rsidR="00564C70" w:rsidRPr="00DC41B5" w:rsidRDefault="00564C70">
      <w:pPr>
        <w:pStyle w:val="Akapitzlist"/>
        <w:numPr>
          <w:ilvl w:val="0"/>
          <w:numId w:val="25"/>
        </w:numPr>
        <w:spacing w:before="0"/>
        <w:ind w:left="567"/>
        <w:rPr>
          <w:rFonts w:cs="Arial"/>
        </w:rPr>
      </w:pPr>
      <w:r w:rsidRPr="00DC41B5">
        <w:rPr>
          <w:rFonts w:cs="Arial"/>
        </w:rPr>
        <w:t>Prowadzenie ruchu sieciowego w sposób skoordynowany i efektywny z zachowaniem wymaganej niezawodności dostarczania paliw gazowych i ich jakości.</w:t>
      </w:r>
    </w:p>
    <w:p w14:paraId="5F9D1075" w14:textId="08D037D2" w:rsidR="00564C70" w:rsidRPr="00DC41B5" w:rsidRDefault="00564C70" w:rsidP="009952C0">
      <w:pPr>
        <w:pStyle w:val="ROZDZIA2"/>
      </w:pPr>
      <w:r w:rsidRPr="00DC41B5">
        <w:t>Polska Spółka Gazownictwa Sp. z o.o. Oddział Zakład Gazowniczy w</w:t>
      </w:r>
      <w:r w:rsidR="00F26EED" w:rsidRPr="00DC41B5">
        <w:t xml:space="preserve"> Poznaniu</w:t>
      </w:r>
    </w:p>
    <w:p w14:paraId="132B5997" w14:textId="601A33E3" w:rsidR="0099030C" w:rsidRPr="00DC41B5" w:rsidRDefault="0060488E" w:rsidP="00072956">
      <w:r w:rsidRPr="00DC41B5">
        <w:t xml:space="preserve">Dystrybucją gazu na terenie Gminy </w:t>
      </w:r>
      <w:r w:rsidR="000D2431" w:rsidRPr="00DC41B5">
        <w:t>Granowo</w:t>
      </w:r>
      <w:r w:rsidRPr="00DC41B5">
        <w:t xml:space="preserve"> zajmuje się Polska Spółka Gazownictwa</w:t>
      </w:r>
      <w:r w:rsidR="000D2431" w:rsidRPr="00DC41B5">
        <w:br/>
      </w:r>
      <w:r w:rsidRPr="00DC41B5">
        <w:t>Sp. z o.o. Oddział Zakład Gazowniczy w</w:t>
      </w:r>
      <w:r w:rsidR="000D2431" w:rsidRPr="00DC41B5">
        <w:t xml:space="preserve"> Poznaniu</w:t>
      </w:r>
      <w:r w:rsidRPr="00DC41B5">
        <w:t>.</w:t>
      </w:r>
      <w:r w:rsidR="00C75C25" w:rsidRPr="00DC41B5">
        <w:t xml:space="preserve"> Z</w:t>
      </w:r>
      <w:r w:rsidRPr="00DC41B5">
        <w:t xml:space="preserve">godnie z danymi przekazanymi przez spółkę, </w:t>
      </w:r>
      <w:r w:rsidR="00C75C25" w:rsidRPr="00DC41B5">
        <w:t>poziom zgazyfikowania gminy określa się jako dobry</w:t>
      </w:r>
      <w:r w:rsidRPr="00DC41B5">
        <w:rPr>
          <w:rStyle w:val="Odwoanieprzypisudolnego"/>
        </w:rPr>
        <w:footnoteReference w:id="31"/>
      </w:r>
      <w:r w:rsidRPr="00DC41B5">
        <w:t>.</w:t>
      </w:r>
    </w:p>
    <w:p w14:paraId="6D929649" w14:textId="5A01DB4E" w:rsidR="00110152" w:rsidRPr="00DC41B5" w:rsidRDefault="00110152" w:rsidP="00072956">
      <w:r w:rsidRPr="00DC41B5">
        <w:t>Z danych udostępnionych przez Polską Spółkę Gazownictwa Sp. z o.o. Oddział Zakład Gazowniczy w</w:t>
      </w:r>
      <w:r w:rsidR="00C75C25" w:rsidRPr="00DC41B5">
        <w:t xml:space="preserve"> Poznaniu </w:t>
      </w:r>
      <w:r w:rsidRPr="00DC41B5">
        <w:t xml:space="preserve">wynika, iż w </w:t>
      </w:r>
      <w:r w:rsidR="009E2034" w:rsidRPr="00DC41B5">
        <w:t xml:space="preserve">Gminie </w:t>
      </w:r>
      <w:r w:rsidR="00C75C25" w:rsidRPr="00DC41B5">
        <w:t>Granowo</w:t>
      </w:r>
      <w:r w:rsidR="009E2034" w:rsidRPr="00DC41B5">
        <w:t xml:space="preserve"> w 2022 roku istniały </w:t>
      </w:r>
      <w:r w:rsidR="00C75C25" w:rsidRPr="00DC41B5">
        <w:t>22,8</w:t>
      </w:r>
      <w:r w:rsidR="009E2034" w:rsidRPr="00DC41B5">
        <w:t xml:space="preserve"> km sieci gazowej średniego ciśnienia oraz </w:t>
      </w:r>
      <w:r w:rsidR="00C75C25" w:rsidRPr="00DC41B5">
        <w:t>15,2</w:t>
      </w:r>
      <w:r w:rsidR="009E2034" w:rsidRPr="00DC41B5">
        <w:t xml:space="preserve"> km sieci </w:t>
      </w:r>
      <w:r w:rsidR="00C75C25" w:rsidRPr="00DC41B5">
        <w:t>niskiego</w:t>
      </w:r>
      <w:r w:rsidR="009E2034" w:rsidRPr="00DC41B5">
        <w:t xml:space="preserve"> ciśnienia. Dane zestawiono poniżej</w:t>
      </w:r>
      <w:r w:rsidR="008B3703" w:rsidRPr="00DC41B5">
        <w:t>.</w:t>
      </w:r>
    </w:p>
    <w:p w14:paraId="751C4CB7" w14:textId="7BFEF4F8" w:rsidR="00825F39" w:rsidRPr="00DC41B5" w:rsidRDefault="00825F39" w:rsidP="00072956">
      <w:pPr>
        <w:pStyle w:val="Legenda"/>
        <w:keepNext/>
        <w:spacing w:after="0"/>
      </w:pPr>
      <w:bookmarkStart w:id="118" w:name="_Toc158800628"/>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21</w:t>
      </w:r>
      <w:r w:rsidR="009B2575">
        <w:rPr>
          <w:noProof/>
        </w:rPr>
        <w:fldChar w:fldCharType="end"/>
      </w:r>
      <w:r w:rsidRPr="00DC41B5">
        <w:t xml:space="preserve">. </w:t>
      </w:r>
      <w:r w:rsidR="009E2034" w:rsidRPr="00DC41B5">
        <w:t xml:space="preserve">Stan sieci eksploatowanej na terenie Gminy </w:t>
      </w:r>
      <w:r w:rsidR="00C75C25" w:rsidRPr="00DC41B5">
        <w:t>Granowo</w:t>
      </w:r>
      <w:r w:rsidR="009E2034" w:rsidRPr="00DC41B5">
        <w:t xml:space="preserve"> na 31.12.2022 r.</w:t>
      </w:r>
      <w:bookmarkEnd w:id="118"/>
    </w:p>
    <w:tbl>
      <w:tblPr>
        <w:tblStyle w:val="Tabela-Siatka1"/>
        <w:tblW w:w="9072" w:type="dxa"/>
        <w:jc w:val="center"/>
        <w:tblLook w:val="0000" w:firstRow="0" w:lastRow="0" w:firstColumn="0" w:lastColumn="0" w:noHBand="0" w:noVBand="0"/>
      </w:tblPr>
      <w:tblGrid>
        <w:gridCol w:w="2126"/>
        <w:gridCol w:w="142"/>
        <w:gridCol w:w="2268"/>
        <w:gridCol w:w="2268"/>
        <w:gridCol w:w="142"/>
        <w:gridCol w:w="2126"/>
      </w:tblGrid>
      <w:tr w:rsidR="00704193" w:rsidRPr="00DC41B5" w14:paraId="71EECE1E" w14:textId="77777777" w:rsidTr="00BB7AB8">
        <w:trPr>
          <w:trHeight w:val="397"/>
          <w:jc w:val="center"/>
        </w:trPr>
        <w:tc>
          <w:tcPr>
            <w:tcW w:w="5000" w:type="pct"/>
            <w:gridSpan w:val="6"/>
            <w:shd w:val="clear" w:color="auto" w:fill="D9D9D9" w:themeFill="background1" w:themeFillShade="D9"/>
            <w:vAlign w:val="center"/>
          </w:tcPr>
          <w:p w14:paraId="7B842208" w14:textId="6F4927B5" w:rsidR="00704193" w:rsidRPr="00DC41B5" w:rsidRDefault="00704193" w:rsidP="00704193">
            <w:pPr>
              <w:autoSpaceDE w:val="0"/>
              <w:autoSpaceDN w:val="0"/>
              <w:adjustRightInd w:val="0"/>
              <w:spacing w:before="0" w:after="0"/>
              <w:jc w:val="center"/>
              <w:rPr>
                <w:rFonts w:cs="Arial"/>
                <w:b/>
                <w:bCs/>
                <w:color w:val="000000"/>
                <w:sz w:val="18"/>
                <w:szCs w:val="18"/>
              </w:rPr>
            </w:pPr>
            <w:r w:rsidRPr="00DC41B5">
              <w:rPr>
                <w:rFonts w:cs="Arial"/>
                <w:b/>
                <w:bCs/>
                <w:color w:val="000000"/>
                <w:sz w:val="18"/>
                <w:szCs w:val="18"/>
              </w:rPr>
              <w:t>Długość sieci</w:t>
            </w:r>
            <w:r w:rsidR="00C75C25" w:rsidRPr="00DC41B5">
              <w:rPr>
                <w:rFonts w:cs="Arial"/>
                <w:b/>
                <w:bCs/>
                <w:color w:val="000000"/>
                <w:sz w:val="18"/>
                <w:szCs w:val="18"/>
              </w:rPr>
              <w:t xml:space="preserve"> gazowej</w:t>
            </w:r>
            <w:r w:rsidRPr="00DC41B5">
              <w:rPr>
                <w:rFonts w:cs="Arial"/>
                <w:b/>
                <w:bCs/>
                <w:color w:val="000000"/>
                <w:sz w:val="18"/>
                <w:szCs w:val="18"/>
              </w:rPr>
              <w:t xml:space="preserve"> [m]</w:t>
            </w:r>
          </w:p>
        </w:tc>
      </w:tr>
      <w:tr w:rsidR="00704193" w:rsidRPr="00DC41B5" w14:paraId="27B4DBDF" w14:textId="77777777" w:rsidTr="00BB7AB8">
        <w:trPr>
          <w:trHeight w:val="680"/>
          <w:jc w:val="center"/>
        </w:trPr>
        <w:tc>
          <w:tcPr>
            <w:tcW w:w="1172" w:type="pct"/>
            <w:vAlign w:val="center"/>
          </w:tcPr>
          <w:p w14:paraId="7DD8B865" w14:textId="52017BC6" w:rsidR="00704193" w:rsidRPr="00DC41B5" w:rsidRDefault="00704193"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Nikiego ciśnienia</w:t>
            </w:r>
          </w:p>
        </w:tc>
        <w:tc>
          <w:tcPr>
            <w:tcW w:w="1328" w:type="pct"/>
            <w:gridSpan w:val="2"/>
            <w:vAlign w:val="center"/>
          </w:tcPr>
          <w:p w14:paraId="50A62DD7" w14:textId="6700E9C9" w:rsidR="00704193" w:rsidRPr="00DC41B5" w:rsidRDefault="00704193"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Średniego ciśnienia</w:t>
            </w:r>
          </w:p>
        </w:tc>
        <w:tc>
          <w:tcPr>
            <w:tcW w:w="1328" w:type="pct"/>
            <w:gridSpan w:val="2"/>
            <w:vAlign w:val="center"/>
          </w:tcPr>
          <w:p w14:paraId="7E26E636" w14:textId="19E9EE80" w:rsidR="00704193" w:rsidRPr="00DC41B5" w:rsidRDefault="00704193"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Podwyższonego średniego ciśnienia</w:t>
            </w:r>
          </w:p>
        </w:tc>
        <w:tc>
          <w:tcPr>
            <w:tcW w:w="1172" w:type="pct"/>
            <w:vAlign w:val="center"/>
          </w:tcPr>
          <w:p w14:paraId="355A98A2" w14:textId="10B9F8E2" w:rsidR="00704193" w:rsidRPr="00DC41B5" w:rsidRDefault="00704193"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Wysokiego ciśnienia</w:t>
            </w:r>
          </w:p>
        </w:tc>
      </w:tr>
      <w:tr w:rsidR="00704193" w:rsidRPr="00DC41B5" w14:paraId="163FBD94" w14:textId="77777777" w:rsidTr="00BB7AB8">
        <w:trPr>
          <w:trHeight w:val="567"/>
          <w:jc w:val="center"/>
        </w:trPr>
        <w:tc>
          <w:tcPr>
            <w:tcW w:w="1172" w:type="pct"/>
            <w:vAlign w:val="center"/>
          </w:tcPr>
          <w:p w14:paraId="700B2C24" w14:textId="4928A8D4" w:rsidR="00704193"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15 201</w:t>
            </w:r>
          </w:p>
        </w:tc>
        <w:tc>
          <w:tcPr>
            <w:tcW w:w="1328" w:type="pct"/>
            <w:gridSpan w:val="2"/>
            <w:vAlign w:val="center"/>
          </w:tcPr>
          <w:p w14:paraId="42DF1405" w14:textId="3ADB7F27" w:rsidR="00704193"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22 813</w:t>
            </w:r>
          </w:p>
        </w:tc>
        <w:tc>
          <w:tcPr>
            <w:tcW w:w="1328" w:type="pct"/>
            <w:gridSpan w:val="2"/>
            <w:vAlign w:val="center"/>
          </w:tcPr>
          <w:p w14:paraId="77A95C08" w14:textId="3C5A7405" w:rsidR="00704193"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0</w:t>
            </w:r>
          </w:p>
        </w:tc>
        <w:tc>
          <w:tcPr>
            <w:tcW w:w="1172" w:type="pct"/>
            <w:vAlign w:val="center"/>
          </w:tcPr>
          <w:p w14:paraId="373CA1F5" w14:textId="27C9867C" w:rsidR="00704193"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0</w:t>
            </w:r>
          </w:p>
        </w:tc>
      </w:tr>
      <w:tr w:rsidR="00C75C25" w:rsidRPr="00DC41B5" w14:paraId="33EEFC54" w14:textId="77777777" w:rsidTr="00BB7AB8">
        <w:trPr>
          <w:trHeight w:val="397"/>
          <w:jc w:val="center"/>
        </w:trPr>
        <w:tc>
          <w:tcPr>
            <w:tcW w:w="5000" w:type="pct"/>
            <w:gridSpan w:val="6"/>
            <w:shd w:val="clear" w:color="auto" w:fill="D9D9D9" w:themeFill="background1" w:themeFillShade="D9"/>
            <w:vAlign w:val="center"/>
          </w:tcPr>
          <w:p w14:paraId="7578BCC6" w14:textId="7505DD37" w:rsidR="00C75C25" w:rsidRPr="00DC41B5" w:rsidRDefault="00C75C25" w:rsidP="00C75C25">
            <w:pPr>
              <w:autoSpaceDE w:val="0"/>
              <w:autoSpaceDN w:val="0"/>
              <w:adjustRightInd w:val="0"/>
              <w:spacing w:before="0" w:after="0"/>
              <w:jc w:val="center"/>
              <w:rPr>
                <w:rFonts w:cs="Arial"/>
                <w:b/>
                <w:bCs/>
                <w:color w:val="000000"/>
                <w:sz w:val="18"/>
                <w:szCs w:val="18"/>
              </w:rPr>
            </w:pPr>
            <w:r w:rsidRPr="00DC41B5">
              <w:rPr>
                <w:rFonts w:cs="Arial"/>
                <w:b/>
                <w:bCs/>
                <w:color w:val="000000"/>
                <w:sz w:val="18"/>
                <w:szCs w:val="18"/>
              </w:rPr>
              <w:t>Czynne przyłącza gazowe [szt.]</w:t>
            </w:r>
          </w:p>
        </w:tc>
      </w:tr>
      <w:tr w:rsidR="00C75C25" w:rsidRPr="00DC41B5" w14:paraId="3A403097" w14:textId="77777777" w:rsidTr="00BB7AB8">
        <w:trPr>
          <w:trHeight w:val="630"/>
          <w:jc w:val="center"/>
        </w:trPr>
        <w:tc>
          <w:tcPr>
            <w:tcW w:w="1250" w:type="pct"/>
            <w:gridSpan w:val="2"/>
            <w:vAlign w:val="center"/>
          </w:tcPr>
          <w:p w14:paraId="5502727F" w14:textId="308451CF"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Nikiego ciśnienia</w:t>
            </w:r>
          </w:p>
        </w:tc>
        <w:tc>
          <w:tcPr>
            <w:tcW w:w="1250" w:type="pct"/>
            <w:vAlign w:val="center"/>
          </w:tcPr>
          <w:p w14:paraId="59EF4E72" w14:textId="5F43309D"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Średniego ciśnienia</w:t>
            </w:r>
          </w:p>
        </w:tc>
        <w:tc>
          <w:tcPr>
            <w:tcW w:w="1250" w:type="pct"/>
            <w:vAlign w:val="center"/>
          </w:tcPr>
          <w:p w14:paraId="4CA16339" w14:textId="2FACDCA4"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Podwyższonego średniego ciśnienia</w:t>
            </w:r>
          </w:p>
        </w:tc>
        <w:tc>
          <w:tcPr>
            <w:tcW w:w="1250" w:type="pct"/>
            <w:gridSpan w:val="2"/>
            <w:vAlign w:val="center"/>
          </w:tcPr>
          <w:p w14:paraId="33BB79E6" w14:textId="15993EBF"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Wysokiego ciśnienia</w:t>
            </w:r>
          </w:p>
        </w:tc>
      </w:tr>
      <w:tr w:rsidR="00C75C25" w:rsidRPr="00DC41B5" w14:paraId="2AD1404F" w14:textId="77777777" w:rsidTr="00BB7AB8">
        <w:trPr>
          <w:trHeight w:val="630"/>
          <w:jc w:val="center"/>
        </w:trPr>
        <w:tc>
          <w:tcPr>
            <w:tcW w:w="1250" w:type="pct"/>
            <w:gridSpan w:val="2"/>
            <w:vAlign w:val="center"/>
          </w:tcPr>
          <w:p w14:paraId="46E9601D" w14:textId="31190A82" w:rsidR="00C75C25"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606</w:t>
            </w:r>
          </w:p>
        </w:tc>
        <w:tc>
          <w:tcPr>
            <w:tcW w:w="1250" w:type="pct"/>
            <w:vAlign w:val="center"/>
          </w:tcPr>
          <w:p w14:paraId="0219080A" w14:textId="702F7CB5" w:rsidR="00C75C25"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278</w:t>
            </w:r>
          </w:p>
        </w:tc>
        <w:tc>
          <w:tcPr>
            <w:tcW w:w="1250" w:type="pct"/>
            <w:vAlign w:val="center"/>
          </w:tcPr>
          <w:p w14:paraId="15561066" w14:textId="24472CAE" w:rsidR="00C75C25"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0</w:t>
            </w:r>
          </w:p>
        </w:tc>
        <w:tc>
          <w:tcPr>
            <w:tcW w:w="1250" w:type="pct"/>
            <w:gridSpan w:val="2"/>
            <w:vAlign w:val="center"/>
          </w:tcPr>
          <w:p w14:paraId="672FAB73" w14:textId="5989C289" w:rsidR="00C75C25" w:rsidRPr="00DC41B5" w:rsidRDefault="00C75C25" w:rsidP="00704193">
            <w:pPr>
              <w:autoSpaceDE w:val="0"/>
              <w:autoSpaceDN w:val="0"/>
              <w:adjustRightInd w:val="0"/>
              <w:spacing w:before="0" w:after="0"/>
              <w:jc w:val="center"/>
              <w:rPr>
                <w:rFonts w:cs="Arial"/>
                <w:color w:val="000000"/>
                <w:sz w:val="18"/>
                <w:szCs w:val="18"/>
              </w:rPr>
            </w:pPr>
            <w:r w:rsidRPr="00DC41B5">
              <w:rPr>
                <w:rFonts w:cs="Arial"/>
                <w:color w:val="000000"/>
                <w:sz w:val="18"/>
                <w:szCs w:val="18"/>
              </w:rPr>
              <w:t>0</w:t>
            </w:r>
          </w:p>
        </w:tc>
      </w:tr>
      <w:tr w:rsidR="00C75C25" w:rsidRPr="00DC41B5" w14:paraId="7BD34BA9" w14:textId="77777777" w:rsidTr="00BB7AB8">
        <w:trPr>
          <w:trHeight w:val="397"/>
          <w:jc w:val="center"/>
        </w:trPr>
        <w:tc>
          <w:tcPr>
            <w:tcW w:w="5000" w:type="pct"/>
            <w:gridSpan w:val="6"/>
            <w:shd w:val="clear" w:color="auto" w:fill="D9D9D9" w:themeFill="background1" w:themeFillShade="D9"/>
            <w:vAlign w:val="center"/>
          </w:tcPr>
          <w:p w14:paraId="4868E984" w14:textId="0E19A016" w:rsidR="00C75C25" w:rsidRPr="00DC41B5" w:rsidRDefault="00C75C25" w:rsidP="00C75C25">
            <w:pPr>
              <w:autoSpaceDE w:val="0"/>
              <w:autoSpaceDN w:val="0"/>
              <w:adjustRightInd w:val="0"/>
              <w:spacing w:before="0" w:after="0"/>
              <w:jc w:val="center"/>
              <w:rPr>
                <w:rFonts w:cs="Arial"/>
                <w:b/>
                <w:bCs/>
                <w:color w:val="000000"/>
                <w:sz w:val="18"/>
                <w:szCs w:val="18"/>
              </w:rPr>
            </w:pPr>
            <w:r w:rsidRPr="00DC41B5">
              <w:rPr>
                <w:rFonts w:cs="Arial"/>
                <w:b/>
                <w:bCs/>
                <w:color w:val="000000"/>
                <w:sz w:val="18"/>
                <w:szCs w:val="18"/>
              </w:rPr>
              <w:t>Czynne przyłącza gazowe [m]</w:t>
            </w:r>
          </w:p>
        </w:tc>
      </w:tr>
      <w:tr w:rsidR="00C75C25" w:rsidRPr="00DC41B5" w14:paraId="4D3CC5ED" w14:textId="77777777" w:rsidTr="00BB7AB8">
        <w:trPr>
          <w:trHeight w:val="680"/>
          <w:jc w:val="center"/>
        </w:trPr>
        <w:tc>
          <w:tcPr>
            <w:tcW w:w="1250" w:type="pct"/>
            <w:gridSpan w:val="2"/>
            <w:vAlign w:val="center"/>
          </w:tcPr>
          <w:p w14:paraId="247549F4" w14:textId="7BAC487F"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Nikiego ciśnienia</w:t>
            </w:r>
          </w:p>
        </w:tc>
        <w:tc>
          <w:tcPr>
            <w:tcW w:w="1250" w:type="pct"/>
            <w:vAlign w:val="center"/>
          </w:tcPr>
          <w:p w14:paraId="42A2D3AE" w14:textId="1B661A17"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Średniego ciśnienia</w:t>
            </w:r>
          </w:p>
        </w:tc>
        <w:tc>
          <w:tcPr>
            <w:tcW w:w="1250" w:type="pct"/>
            <w:vAlign w:val="center"/>
          </w:tcPr>
          <w:p w14:paraId="7B9FA355" w14:textId="370391D6"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Podwyższonego średniego ciśnienia</w:t>
            </w:r>
          </w:p>
        </w:tc>
        <w:tc>
          <w:tcPr>
            <w:tcW w:w="1250" w:type="pct"/>
            <w:gridSpan w:val="2"/>
            <w:vAlign w:val="center"/>
          </w:tcPr>
          <w:p w14:paraId="3649EE03" w14:textId="1EFEA266"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Wysokiego ciśnienia</w:t>
            </w:r>
          </w:p>
        </w:tc>
      </w:tr>
      <w:tr w:rsidR="00C75C25" w:rsidRPr="00DC41B5" w14:paraId="2398C5E8" w14:textId="77777777" w:rsidTr="00BB7AB8">
        <w:trPr>
          <w:trHeight w:val="510"/>
          <w:jc w:val="center"/>
        </w:trPr>
        <w:tc>
          <w:tcPr>
            <w:tcW w:w="1250" w:type="pct"/>
            <w:gridSpan w:val="2"/>
            <w:vAlign w:val="center"/>
          </w:tcPr>
          <w:p w14:paraId="3981A799" w14:textId="1DB6DFB1"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9 557</w:t>
            </w:r>
          </w:p>
        </w:tc>
        <w:tc>
          <w:tcPr>
            <w:tcW w:w="1250" w:type="pct"/>
            <w:vAlign w:val="center"/>
          </w:tcPr>
          <w:p w14:paraId="3E0777AB" w14:textId="68A3DAC1"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4 309</w:t>
            </w:r>
          </w:p>
        </w:tc>
        <w:tc>
          <w:tcPr>
            <w:tcW w:w="1250" w:type="pct"/>
            <w:vAlign w:val="center"/>
          </w:tcPr>
          <w:p w14:paraId="3F86A1DB" w14:textId="710BFC72"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0</w:t>
            </w:r>
          </w:p>
        </w:tc>
        <w:tc>
          <w:tcPr>
            <w:tcW w:w="1250" w:type="pct"/>
            <w:gridSpan w:val="2"/>
            <w:vAlign w:val="center"/>
          </w:tcPr>
          <w:p w14:paraId="2AFC1405" w14:textId="73E0958D" w:rsidR="00C75C25" w:rsidRPr="00DC41B5" w:rsidRDefault="00C75C25" w:rsidP="00C75C25">
            <w:pPr>
              <w:autoSpaceDE w:val="0"/>
              <w:autoSpaceDN w:val="0"/>
              <w:adjustRightInd w:val="0"/>
              <w:spacing w:before="0" w:after="0"/>
              <w:jc w:val="center"/>
              <w:rPr>
                <w:rFonts w:cs="Arial"/>
                <w:color w:val="000000"/>
                <w:sz w:val="18"/>
                <w:szCs w:val="18"/>
              </w:rPr>
            </w:pPr>
            <w:r w:rsidRPr="00DC41B5">
              <w:rPr>
                <w:rFonts w:cs="Arial"/>
                <w:color w:val="000000"/>
                <w:sz w:val="18"/>
                <w:szCs w:val="18"/>
              </w:rPr>
              <w:t>0</w:t>
            </w:r>
          </w:p>
        </w:tc>
      </w:tr>
    </w:tbl>
    <w:p w14:paraId="63F3ED6C" w14:textId="31CEA124" w:rsidR="00985801" w:rsidRPr="00DC41B5" w:rsidRDefault="00DF30E9" w:rsidP="00072956">
      <w:pPr>
        <w:spacing w:before="0"/>
        <w:jc w:val="center"/>
        <w:rPr>
          <w:sz w:val="18"/>
          <w:szCs w:val="18"/>
        </w:rPr>
      </w:pPr>
      <w:r w:rsidRPr="00DC41B5">
        <w:rPr>
          <w:sz w:val="18"/>
          <w:szCs w:val="18"/>
        </w:rPr>
        <w:t>źródło</w:t>
      </w:r>
      <w:r w:rsidR="00825F39" w:rsidRPr="00DC41B5">
        <w:rPr>
          <w:sz w:val="18"/>
          <w:szCs w:val="18"/>
        </w:rPr>
        <w:t>:</w:t>
      </w:r>
      <w:r w:rsidR="00A87764" w:rsidRPr="00DC41B5">
        <w:rPr>
          <w:sz w:val="18"/>
          <w:szCs w:val="18"/>
        </w:rPr>
        <w:t xml:space="preserve"> </w:t>
      </w:r>
      <w:bookmarkStart w:id="119" w:name="_Hlk134168815"/>
      <w:r w:rsidR="00C62F1B" w:rsidRPr="00DC41B5">
        <w:rPr>
          <w:sz w:val="18"/>
          <w:szCs w:val="18"/>
        </w:rPr>
        <w:t xml:space="preserve">Pismo </w:t>
      </w:r>
      <w:r w:rsidR="00825F39" w:rsidRPr="00DC41B5">
        <w:rPr>
          <w:sz w:val="18"/>
          <w:szCs w:val="18"/>
        </w:rPr>
        <w:t>PSG</w:t>
      </w:r>
      <w:r w:rsidR="00A87764" w:rsidRPr="00DC41B5">
        <w:rPr>
          <w:sz w:val="18"/>
          <w:szCs w:val="18"/>
        </w:rPr>
        <w:t xml:space="preserve"> Oddział Zakład Gazowniczy w</w:t>
      </w:r>
      <w:bookmarkEnd w:id="119"/>
      <w:r w:rsidR="00C75C25" w:rsidRPr="00DC41B5">
        <w:rPr>
          <w:sz w:val="18"/>
          <w:szCs w:val="18"/>
        </w:rPr>
        <w:t xml:space="preserve"> Poznaniu</w:t>
      </w:r>
    </w:p>
    <w:p w14:paraId="327BEE19" w14:textId="77777777" w:rsidR="00C75C25" w:rsidRPr="00DC41B5" w:rsidRDefault="00C75C25">
      <w:pPr>
        <w:spacing w:before="0" w:after="200"/>
        <w:jc w:val="left"/>
        <w:rPr>
          <w:color w:val="1C6194" w:themeColor="accent6" w:themeShade="BF"/>
        </w:rPr>
      </w:pPr>
      <w:r w:rsidRPr="00DC41B5">
        <w:br w:type="page"/>
      </w:r>
    </w:p>
    <w:p w14:paraId="3D8F126E" w14:textId="7FBECFD7" w:rsidR="0064304F" w:rsidRDefault="0064304F" w:rsidP="009952C0">
      <w:pPr>
        <w:pStyle w:val="ROZDZIA2"/>
      </w:pPr>
      <w:r>
        <w:lastRenderedPageBreak/>
        <w:t xml:space="preserve">G.EN. Operator Sp. z o.o. </w:t>
      </w:r>
      <w:r w:rsidR="00416974">
        <w:t>O</w:t>
      </w:r>
      <w:r>
        <w:t>ddział w Tarnowie Podgórnym</w:t>
      </w:r>
    </w:p>
    <w:p w14:paraId="5F5BD65D" w14:textId="77777777" w:rsidR="0064304F" w:rsidRPr="0064304F" w:rsidRDefault="0064304F" w:rsidP="0064304F">
      <w:r>
        <w:t xml:space="preserve">Dystrybucją gazu na terenie Gminy Granowo zajmuje się także G.EN. Operator Sp. z o.o. oddział w Tarnowie Podgórnym. </w:t>
      </w:r>
    </w:p>
    <w:p w14:paraId="48213232" w14:textId="09170638" w:rsidR="0064304F" w:rsidRDefault="0064304F" w:rsidP="00A87848">
      <w:pPr>
        <w:spacing w:after="0"/>
      </w:pPr>
      <w:r>
        <w:t>S</w:t>
      </w:r>
      <w:r w:rsidRPr="0064304F">
        <w:t>półka posiada na terenie Gminy Garnowo sieć gazową średniego ciśnienia o długości 18,52</w:t>
      </w:r>
      <w:r w:rsidR="00416974">
        <w:t> </w:t>
      </w:r>
      <w:r w:rsidRPr="0064304F">
        <w:t>km z przyłączami zasilaną</w:t>
      </w:r>
      <w:r>
        <w:t xml:space="preserve"> </w:t>
      </w:r>
      <w:r w:rsidRPr="0064304F">
        <w:t xml:space="preserve">obecnie paliwem gazowym zaazotowanym typu </w:t>
      </w:r>
      <w:proofErr w:type="spellStart"/>
      <w:r w:rsidRPr="0064304F">
        <w:t>Lw</w:t>
      </w:r>
      <w:proofErr w:type="spellEnd"/>
      <w:r w:rsidRPr="0064304F">
        <w:t>.</w:t>
      </w:r>
      <w:r>
        <w:t xml:space="preserve"> </w:t>
      </w:r>
      <w:r w:rsidRPr="0064304F">
        <w:t>Sieć gazowa średniego ciśnienia Gminy Granowo zasilana jest obecnie z dwóch źródeł z którego jedno znajduje się na terenie Gminy</w:t>
      </w:r>
      <w:r>
        <w:t xml:space="preserve"> </w:t>
      </w:r>
      <w:r w:rsidRPr="0064304F">
        <w:t>Granowo, a drugie na terenie gminy sąsiedniej Grodzisk Wielkopolski</w:t>
      </w:r>
      <w:r w:rsidR="00416974">
        <w:rPr>
          <w:rStyle w:val="Odwoanieprzypisudolnego"/>
        </w:rPr>
        <w:footnoteReference w:id="32"/>
      </w:r>
      <w:r w:rsidRPr="0064304F">
        <w:t>.</w:t>
      </w:r>
    </w:p>
    <w:p w14:paraId="4F07A031" w14:textId="77777777" w:rsidR="00107E47" w:rsidRDefault="00107E47" w:rsidP="00A87848">
      <w:pPr>
        <w:spacing w:before="0" w:after="0"/>
      </w:pPr>
    </w:p>
    <w:p w14:paraId="04695BD5" w14:textId="77777777" w:rsidR="00107E47" w:rsidRDefault="00107E47" w:rsidP="00A87848">
      <w:pPr>
        <w:keepNext/>
        <w:spacing w:before="0" w:after="0"/>
      </w:pPr>
      <w:r>
        <w:rPr>
          <w:noProof/>
        </w:rPr>
        <w:drawing>
          <wp:inline distT="0" distB="0" distL="0" distR="0" wp14:anchorId="4979AB26" wp14:editId="18A6092E">
            <wp:extent cx="5760720" cy="4817745"/>
            <wp:effectExtent l="19050" t="19050" r="11430" b="20955"/>
            <wp:docPr id="480671799" name="Obraz 1"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71799" name="Obraz 1" descr="Obraz zawierający tekst, mapa, atlas&#10;&#10;Opis wygenerowany automatycznie"/>
                    <pic:cNvPicPr/>
                  </pic:nvPicPr>
                  <pic:blipFill>
                    <a:blip r:embed="rId46">
                      <a:extLst>
                        <a:ext uri="{28A0092B-C50C-407E-A947-70E740481C1C}">
                          <a14:useLocalDpi xmlns:a14="http://schemas.microsoft.com/office/drawing/2010/main" val="0"/>
                        </a:ext>
                      </a:extLst>
                    </a:blip>
                    <a:stretch>
                      <a:fillRect/>
                    </a:stretch>
                  </pic:blipFill>
                  <pic:spPr>
                    <a:xfrm>
                      <a:off x="0" y="0"/>
                      <a:ext cx="5760720" cy="4817745"/>
                    </a:xfrm>
                    <a:prstGeom prst="rect">
                      <a:avLst/>
                    </a:prstGeom>
                    <a:ln>
                      <a:solidFill>
                        <a:schemeClr val="tx1"/>
                      </a:solidFill>
                    </a:ln>
                  </pic:spPr>
                </pic:pic>
              </a:graphicData>
            </a:graphic>
          </wp:inline>
        </w:drawing>
      </w:r>
    </w:p>
    <w:p w14:paraId="7F08F04E" w14:textId="67F2CA80" w:rsidR="00107E47" w:rsidRDefault="00107E47" w:rsidP="00107E47">
      <w:pPr>
        <w:pStyle w:val="Legenda"/>
        <w:spacing w:before="0" w:after="0"/>
        <w:jc w:val="center"/>
      </w:pPr>
      <w:bookmarkStart w:id="120" w:name="_Toc158800588"/>
      <w:r>
        <w:t xml:space="preserve">Rysunek </w:t>
      </w:r>
      <w:r>
        <w:fldChar w:fldCharType="begin"/>
      </w:r>
      <w:r>
        <w:instrText xml:space="preserve"> SEQ Rysunek \* ARABIC </w:instrText>
      </w:r>
      <w:r>
        <w:fldChar w:fldCharType="separate"/>
      </w:r>
      <w:r>
        <w:rPr>
          <w:noProof/>
        </w:rPr>
        <w:t>25</w:t>
      </w:r>
      <w:r>
        <w:fldChar w:fldCharType="end"/>
      </w:r>
      <w:r>
        <w:t>. Sieć gazowa niskiego ciśnienia na terenie Gminy Granowo w posiadaniu G.EN. Operator Sp. z o.o.</w:t>
      </w:r>
      <w:bookmarkEnd w:id="120"/>
    </w:p>
    <w:p w14:paraId="58B1089A" w14:textId="1CD471DC" w:rsidR="00107E47" w:rsidRPr="00107E47" w:rsidRDefault="00107E47" w:rsidP="00107E47">
      <w:pPr>
        <w:spacing w:before="0"/>
        <w:jc w:val="center"/>
        <w:rPr>
          <w:sz w:val="18"/>
          <w:szCs w:val="18"/>
          <w:lang w:eastAsia="pl-PL"/>
        </w:rPr>
      </w:pPr>
      <w:r w:rsidRPr="00107E47">
        <w:rPr>
          <w:sz w:val="18"/>
          <w:szCs w:val="18"/>
        </w:rPr>
        <w:t>Źródło: Pismo G.EN. Operator Sp. z o.o. Oddział w Tarnowie Podgórnym</w:t>
      </w:r>
    </w:p>
    <w:p w14:paraId="069B86CB" w14:textId="11FF5DDB" w:rsidR="00107E47" w:rsidRDefault="00107E47">
      <w:pPr>
        <w:spacing w:before="0" w:after="200"/>
        <w:jc w:val="left"/>
      </w:pPr>
      <w:r>
        <w:br w:type="page"/>
      </w:r>
    </w:p>
    <w:p w14:paraId="4AF1378A" w14:textId="124A0ADA" w:rsidR="00066912" w:rsidRPr="00DC41B5" w:rsidRDefault="00066912" w:rsidP="009952C0">
      <w:pPr>
        <w:pStyle w:val="ROZDZIA2"/>
      </w:pPr>
      <w:r w:rsidRPr="00DC41B5">
        <w:lastRenderedPageBreak/>
        <w:t>GAZ-SYSTEM S.A. Oddział w</w:t>
      </w:r>
      <w:r w:rsidR="00C75C25" w:rsidRPr="00DC41B5">
        <w:t xml:space="preserve"> Poznaniu</w:t>
      </w:r>
    </w:p>
    <w:p w14:paraId="690EC41D" w14:textId="2A01D314" w:rsidR="008B3703" w:rsidRPr="00DC41B5" w:rsidRDefault="0099030C" w:rsidP="00072956">
      <w:r w:rsidRPr="00DC41B5">
        <w:t xml:space="preserve">Poprzez teren Gminy przebiega sieć gazowa wysokiego ciśnienia, którą eksploatuje Operator gazociągów Przesyłowych </w:t>
      </w:r>
      <w:r w:rsidR="00D346D0" w:rsidRPr="00DC41B5">
        <w:t xml:space="preserve">GAZ-SYSTEM </w:t>
      </w:r>
      <w:r w:rsidRPr="00DC41B5">
        <w:t>S.A. Oddział w</w:t>
      </w:r>
      <w:r w:rsidR="00C75C25" w:rsidRPr="00DC41B5">
        <w:t xml:space="preserve"> Poznaniu</w:t>
      </w:r>
      <w:r w:rsidR="00D76BDC" w:rsidRPr="00DC41B5">
        <w:t>.</w:t>
      </w:r>
    </w:p>
    <w:p w14:paraId="0C82935A" w14:textId="3D257D8A" w:rsidR="001B3B95" w:rsidRPr="00DC41B5" w:rsidRDefault="001B3B95" w:rsidP="00072956">
      <w:pPr>
        <w:pStyle w:val="Legenda"/>
        <w:keepNext/>
        <w:spacing w:after="0"/>
      </w:pPr>
      <w:bookmarkStart w:id="121" w:name="_Toc158800629"/>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22</w:t>
      </w:r>
      <w:r w:rsidR="009B2575">
        <w:rPr>
          <w:noProof/>
        </w:rPr>
        <w:fldChar w:fldCharType="end"/>
      </w:r>
      <w:r w:rsidRPr="00DC41B5">
        <w:t xml:space="preserve">. Stan sieci gazowej w Gminie </w:t>
      </w:r>
      <w:r w:rsidR="00D76BDC" w:rsidRPr="00DC41B5">
        <w:t>Granowo</w:t>
      </w:r>
      <w:r w:rsidRPr="00DC41B5">
        <w:t xml:space="preserve"> w latach 201</w:t>
      </w:r>
      <w:r w:rsidR="003C738C" w:rsidRPr="00DC41B5">
        <w:t>8</w:t>
      </w:r>
      <w:r w:rsidRPr="00DC41B5">
        <w:t xml:space="preserve"> – 202</w:t>
      </w:r>
      <w:r w:rsidR="003C738C" w:rsidRPr="00DC41B5">
        <w:t>2</w:t>
      </w:r>
      <w:r w:rsidRPr="00DC41B5">
        <w:t>.</w:t>
      </w:r>
      <w:bookmarkEnd w:id="121"/>
    </w:p>
    <w:tbl>
      <w:tblPr>
        <w:tblStyle w:val="Tabela-Siatka1"/>
        <w:tblW w:w="5000" w:type="pct"/>
        <w:jc w:val="center"/>
        <w:tblLook w:val="0000" w:firstRow="0" w:lastRow="0" w:firstColumn="0" w:lastColumn="0" w:noHBand="0" w:noVBand="0"/>
      </w:tblPr>
      <w:tblGrid>
        <w:gridCol w:w="490"/>
        <w:gridCol w:w="2123"/>
        <w:gridCol w:w="1107"/>
        <w:gridCol w:w="1069"/>
        <w:gridCol w:w="1071"/>
        <w:gridCol w:w="1069"/>
        <w:gridCol w:w="1069"/>
        <w:gridCol w:w="1064"/>
      </w:tblGrid>
      <w:tr w:rsidR="00D76BDC" w:rsidRPr="00DC41B5" w14:paraId="23D40BB2" w14:textId="79B9F3D6" w:rsidTr="00D76BDC">
        <w:trPr>
          <w:trHeight w:val="340"/>
          <w:jc w:val="center"/>
        </w:trPr>
        <w:tc>
          <w:tcPr>
            <w:tcW w:w="270" w:type="pct"/>
            <w:shd w:val="clear" w:color="auto" w:fill="D9D9D9" w:themeFill="background1" w:themeFillShade="D9"/>
            <w:vAlign w:val="center"/>
          </w:tcPr>
          <w:p w14:paraId="2F48803C" w14:textId="536F410C"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b/>
                <w:bCs/>
                <w:color w:val="000000"/>
                <w:sz w:val="18"/>
                <w:szCs w:val="18"/>
              </w:rPr>
              <w:t>Lp.</w:t>
            </w:r>
          </w:p>
        </w:tc>
        <w:tc>
          <w:tcPr>
            <w:tcW w:w="1171" w:type="pct"/>
            <w:shd w:val="clear" w:color="auto" w:fill="D9D9D9" w:themeFill="background1" w:themeFillShade="D9"/>
            <w:vAlign w:val="center"/>
          </w:tcPr>
          <w:p w14:paraId="0B6C59F6" w14:textId="6E1F4179"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b/>
                <w:bCs/>
                <w:color w:val="000000"/>
                <w:sz w:val="18"/>
                <w:szCs w:val="18"/>
              </w:rPr>
              <w:t>Wyszczególnienie</w:t>
            </w:r>
          </w:p>
        </w:tc>
        <w:tc>
          <w:tcPr>
            <w:tcW w:w="611" w:type="pct"/>
            <w:shd w:val="clear" w:color="auto" w:fill="D9D9D9" w:themeFill="background1" w:themeFillShade="D9"/>
            <w:vAlign w:val="center"/>
          </w:tcPr>
          <w:p w14:paraId="56C3F5E0" w14:textId="401FB02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b/>
                <w:bCs/>
                <w:color w:val="000000"/>
                <w:sz w:val="18"/>
                <w:szCs w:val="18"/>
              </w:rPr>
              <w:t>Jednostka</w:t>
            </w:r>
          </w:p>
        </w:tc>
        <w:tc>
          <w:tcPr>
            <w:tcW w:w="590" w:type="pct"/>
            <w:shd w:val="clear" w:color="auto" w:fill="D9D9D9" w:themeFill="background1" w:themeFillShade="D9"/>
            <w:vAlign w:val="center"/>
          </w:tcPr>
          <w:p w14:paraId="79590011" w14:textId="109FE92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b/>
                <w:bCs/>
                <w:color w:val="000000"/>
                <w:sz w:val="18"/>
                <w:szCs w:val="18"/>
              </w:rPr>
              <w:t>2018</w:t>
            </w:r>
          </w:p>
        </w:tc>
        <w:tc>
          <w:tcPr>
            <w:tcW w:w="591" w:type="pct"/>
            <w:shd w:val="clear" w:color="auto" w:fill="D9D9D9" w:themeFill="background1" w:themeFillShade="D9"/>
            <w:vAlign w:val="center"/>
          </w:tcPr>
          <w:p w14:paraId="66648435" w14:textId="4AABEAC2"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b/>
                <w:bCs/>
                <w:color w:val="000000"/>
                <w:sz w:val="18"/>
                <w:szCs w:val="18"/>
              </w:rPr>
              <w:t>2019</w:t>
            </w:r>
          </w:p>
        </w:tc>
        <w:tc>
          <w:tcPr>
            <w:tcW w:w="590" w:type="pct"/>
            <w:shd w:val="clear" w:color="auto" w:fill="D9D9D9" w:themeFill="background1" w:themeFillShade="D9"/>
            <w:vAlign w:val="center"/>
          </w:tcPr>
          <w:p w14:paraId="3930E528" w14:textId="57AAAD7B"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b/>
                <w:bCs/>
                <w:color w:val="000000"/>
                <w:sz w:val="18"/>
                <w:szCs w:val="18"/>
              </w:rPr>
              <w:t>2020</w:t>
            </w:r>
          </w:p>
        </w:tc>
        <w:tc>
          <w:tcPr>
            <w:tcW w:w="590" w:type="pct"/>
            <w:shd w:val="clear" w:color="auto" w:fill="D9D9D9" w:themeFill="background1" w:themeFillShade="D9"/>
            <w:vAlign w:val="center"/>
          </w:tcPr>
          <w:p w14:paraId="0A7B8B44" w14:textId="0624E99F" w:rsidR="00D76BDC" w:rsidRPr="00DC41B5" w:rsidRDefault="00D76BDC" w:rsidP="00D76BDC">
            <w:pPr>
              <w:autoSpaceDE w:val="0"/>
              <w:autoSpaceDN w:val="0"/>
              <w:adjustRightInd w:val="0"/>
              <w:spacing w:before="0" w:after="0"/>
              <w:jc w:val="center"/>
              <w:rPr>
                <w:rFonts w:cs="Arial"/>
                <w:b/>
                <w:bCs/>
                <w:color w:val="000000"/>
                <w:sz w:val="18"/>
                <w:szCs w:val="18"/>
              </w:rPr>
            </w:pPr>
            <w:r w:rsidRPr="00DC41B5">
              <w:rPr>
                <w:rFonts w:cs="Arial"/>
                <w:b/>
                <w:bCs/>
                <w:color w:val="000000"/>
                <w:sz w:val="18"/>
                <w:szCs w:val="18"/>
              </w:rPr>
              <w:t>2021</w:t>
            </w:r>
          </w:p>
        </w:tc>
        <w:tc>
          <w:tcPr>
            <w:tcW w:w="587" w:type="pct"/>
            <w:shd w:val="clear" w:color="auto" w:fill="D9D9D9" w:themeFill="background1" w:themeFillShade="D9"/>
            <w:vAlign w:val="center"/>
          </w:tcPr>
          <w:p w14:paraId="6DCC587E" w14:textId="4B28EB91" w:rsidR="00D76BDC" w:rsidRPr="00DC41B5" w:rsidRDefault="00D76BDC" w:rsidP="00D76BDC">
            <w:pPr>
              <w:autoSpaceDE w:val="0"/>
              <w:autoSpaceDN w:val="0"/>
              <w:adjustRightInd w:val="0"/>
              <w:spacing w:before="0" w:after="0"/>
              <w:jc w:val="center"/>
              <w:rPr>
                <w:rFonts w:cs="Arial"/>
                <w:b/>
                <w:bCs/>
                <w:color w:val="000000"/>
                <w:sz w:val="18"/>
                <w:szCs w:val="18"/>
              </w:rPr>
            </w:pPr>
            <w:r w:rsidRPr="00DC41B5">
              <w:rPr>
                <w:rFonts w:cs="Arial"/>
                <w:b/>
                <w:bCs/>
                <w:color w:val="000000"/>
                <w:sz w:val="18"/>
                <w:szCs w:val="18"/>
              </w:rPr>
              <w:t>2022</w:t>
            </w:r>
          </w:p>
        </w:tc>
      </w:tr>
      <w:tr w:rsidR="00D76BDC" w:rsidRPr="00DC41B5" w14:paraId="1493B085" w14:textId="536BCE70" w:rsidTr="00D76BDC">
        <w:trPr>
          <w:trHeight w:val="510"/>
          <w:jc w:val="center"/>
        </w:trPr>
        <w:tc>
          <w:tcPr>
            <w:tcW w:w="270" w:type="pct"/>
            <w:vAlign w:val="center"/>
          </w:tcPr>
          <w:p w14:paraId="18D16F2D" w14:textId="58BC9C0B"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w:t>
            </w:r>
          </w:p>
        </w:tc>
        <w:tc>
          <w:tcPr>
            <w:tcW w:w="1171" w:type="pct"/>
            <w:vAlign w:val="center"/>
          </w:tcPr>
          <w:p w14:paraId="35A2DE13" w14:textId="56BB2743"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Długość czynnej sieci rozdzielczej</w:t>
            </w:r>
          </w:p>
        </w:tc>
        <w:tc>
          <w:tcPr>
            <w:tcW w:w="611" w:type="pct"/>
            <w:vAlign w:val="center"/>
          </w:tcPr>
          <w:p w14:paraId="442E58BE" w14:textId="64DE2A4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m</w:t>
            </w:r>
          </w:p>
        </w:tc>
        <w:tc>
          <w:tcPr>
            <w:tcW w:w="590" w:type="pct"/>
            <w:vAlign w:val="center"/>
          </w:tcPr>
          <w:p w14:paraId="017E800F" w14:textId="4ACC844E"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69 633</w:t>
            </w:r>
          </w:p>
        </w:tc>
        <w:tc>
          <w:tcPr>
            <w:tcW w:w="591" w:type="pct"/>
            <w:vAlign w:val="center"/>
          </w:tcPr>
          <w:p w14:paraId="6D03674F" w14:textId="4A05E717"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69 853</w:t>
            </w:r>
          </w:p>
        </w:tc>
        <w:tc>
          <w:tcPr>
            <w:tcW w:w="590" w:type="pct"/>
            <w:vAlign w:val="center"/>
          </w:tcPr>
          <w:p w14:paraId="369F33D1" w14:textId="2F6C7FB7"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70 139</w:t>
            </w:r>
          </w:p>
        </w:tc>
        <w:tc>
          <w:tcPr>
            <w:tcW w:w="590" w:type="pct"/>
            <w:vAlign w:val="center"/>
          </w:tcPr>
          <w:p w14:paraId="7DE16D1F" w14:textId="08A15105"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70 433</w:t>
            </w:r>
          </w:p>
        </w:tc>
        <w:tc>
          <w:tcPr>
            <w:tcW w:w="587" w:type="pct"/>
            <w:vAlign w:val="center"/>
          </w:tcPr>
          <w:p w14:paraId="69DB717B" w14:textId="3B06FFF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70 464</w:t>
            </w:r>
          </w:p>
        </w:tc>
      </w:tr>
      <w:tr w:rsidR="00D76BDC" w:rsidRPr="00DC41B5" w14:paraId="7B255B35" w14:textId="229D70E0" w:rsidTr="00D76BDC">
        <w:trPr>
          <w:trHeight w:val="510"/>
          <w:jc w:val="center"/>
        </w:trPr>
        <w:tc>
          <w:tcPr>
            <w:tcW w:w="270" w:type="pct"/>
            <w:vAlign w:val="center"/>
          </w:tcPr>
          <w:p w14:paraId="00E79EC2" w14:textId="31F466B9"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2.</w:t>
            </w:r>
          </w:p>
        </w:tc>
        <w:tc>
          <w:tcPr>
            <w:tcW w:w="1171" w:type="pct"/>
            <w:vAlign w:val="center"/>
          </w:tcPr>
          <w:p w14:paraId="50C2340B" w14:textId="08159BA8"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Czynne przyłącza do budynków mieszkalnych i niemieszkalnych</w:t>
            </w:r>
          </w:p>
        </w:tc>
        <w:tc>
          <w:tcPr>
            <w:tcW w:w="611" w:type="pct"/>
            <w:vAlign w:val="center"/>
          </w:tcPr>
          <w:p w14:paraId="45537359" w14:textId="40012458"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szt.</w:t>
            </w:r>
          </w:p>
        </w:tc>
        <w:tc>
          <w:tcPr>
            <w:tcW w:w="590" w:type="pct"/>
            <w:vAlign w:val="center"/>
          </w:tcPr>
          <w:p w14:paraId="2C54597B" w14:textId="4A44DA4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1 011</w:t>
            </w:r>
          </w:p>
        </w:tc>
        <w:tc>
          <w:tcPr>
            <w:tcW w:w="591" w:type="pct"/>
            <w:vAlign w:val="center"/>
          </w:tcPr>
          <w:p w14:paraId="3AF98206" w14:textId="5B4B2EC9"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1 032</w:t>
            </w:r>
          </w:p>
        </w:tc>
        <w:tc>
          <w:tcPr>
            <w:tcW w:w="590" w:type="pct"/>
            <w:vAlign w:val="center"/>
          </w:tcPr>
          <w:p w14:paraId="10FDFED1" w14:textId="5FD58EB5"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1 056</w:t>
            </w:r>
          </w:p>
        </w:tc>
        <w:tc>
          <w:tcPr>
            <w:tcW w:w="590" w:type="pct"/>
            <w:vAlign w:val="center"/>
          </w:tcPr>
          <w:p w14:paraId="242FBBFB" w14:textId="4454F28B"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1 069</w:t>
            </w:r>
          </w:p>
        </w:tc>
        <w:tc>
          <w:tcPr>
            <w:tcW w:w="587" w:type="pct"/>
            <w:vAlign w:val="center"/>
          </w:tcPr>
          <w:p w14:paraId="0CFFF827" w14:textId="6124314F"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1 073</w:t>
            </w:r>
          </w:p>
        </w:tc>
      </w:tr>
      <w:tr w:rsidR="00D76BDC" w:rsidRPr="00DC41B5" w14:paraId="17933FB3" w14:textId="52DF9B2D" w:rsidTr="00D76BDC">
        <w:trPr>
          <w:trHeight w:val="397"/>
          <w:jc w:val="center"/>
        </w:trPr>
        <w:tc>
          <w:tcPr>
            <w:tcW w:w="270" w:type="pct"/>
            <w:vAlign w:val="center"/>
          </w:tcPr>
          <w:p w14:paraId="632904CD" w14:textId="262F774C"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3.</w:t>
            </w:r>
          </w:p>
        </w:tc>
        <w:tc>
          <w:tcPr>
            <w:tcW w:w="1171" w:type="pct"/>
            <w:vAlign w:val="center"/>
          </w:tcPr>
          <w:p w14:paraId="37AA12C0" w14:textId="060074EE"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Odbiorcy gazu</w:t>
            </w:r>
          </w:p>
        </w:tc>
        <w:tc>
          <w:tcPr>
            <w:tcW w:w="611" w:type="pct"/>
            <w:vAlign w:val="center"/>
          </w:tcPr>
          <w:p w14:paraId="129E2745" w14:textId="5A928B87"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gosp.</w:t>
            </w:r>
          </w:p>
        </w:tc>
        <w:tc>
          <w:tcPr>
            <w:tcW w:w="590" w:type="pct"/>
            <w:vAlign w:val="center"/>
          </w:tcPr>
          <w:p w14:paraId="58D9DCD2" w14:textId="2D7FBE63"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989</w:t>
            </w:r>
          </w:p>
        </w:tc>
        <w:tc>
          <w:tcPr>
            <w:tcW w:w="591" w:type="pct"/>
            <w:vAlign w:val="center"/>
          </w:tcPr>
          <w:p w14:paraId="38F94D44" w14:textId="595C41C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1 028</w:t>
            </w:r>
          </w:p>
        </w:tc>
        <w:tc>
          <w:tcPr>
            <w:tcW w:w="590" w:type="pct"/>
            <w:vAlign w:val="center"/>
          </w:tcPr>
          <w:p w14:paraId="4F15EF89" w14:textId="39073F13"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1 080</w:t>
            </w:r>
          </w:p>
        </w:tc>
        <w:tc>
          <w:tcPr>
            <w:tcW w:w="590" w:type="pct"/>
            <w:vAlign w:val="center"/>
          </w:tcPr>
          <w:p w14:paraId="23767E4C" w14:textId="66A19E81"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1 133</w:t>
            </w:r>
          </w:p>
        </w:tc>
        <w:tc>
          <w:tcPr>
            <w:tcW w:w="587" w:type="pct"/>
            <w:vAlign w:val="center"/>
          </w:tcPr>
          <w:p w14:paraId="6750F13A" w14:textId="05658CFF"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1 173</w:t>
            </w:r>
          </w:p>
        </w:tc>
      </w:tr>
      <w:tr w:rsidR="00D76BDC" w:rsidRPr="00DC41B5" w14:paraId="16802866" w14:textId="27431CC8" w:rsidTr="00D76BDC">
        <w:trPr>
          <w:trHeight w:val="510"/>
          <w:jc w:val="center"/>
        </w:trPr>
        <w:tc>
          <w:tcPr>
            <w:tcW w:w="270" w:type="pct"/>
            <w:vAlign w:val="center"/>
          </w:tcPr>
          <w:p w14:paraId="06FF8335" w14:textId="42ABF437"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4.</w:t>
            </w:r>
          </w:p>
        </w:tc>
        <w:tc>
          <w:tcPr>
            <w:tcW w:w="1171" w:type="pct"/>
            <w:vAlign w:val="center"/>
          </w:tcPr>
          <w:p w14:paraId="13593F2E" w14:textId="59C4CC74"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Odbiorcy gazu ogrzewający mieszkania gazem</w:t>
            </w:r>
          </w:p>
        </w:tc>
        <w:tc>
          <w:tcPr>
            <w:tcW w:w="611" w:type="pct"/>
            <w:vAlign w:val="center"/>
          </w:tcPr>
          <w:p w14:paraId="61D980A8" w14:textId="6DE45C40"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gosp.</w:t>
            </w:r>
          </w:p>
        </w:tc>
        <w:tc>
          <w:tcPr>
            <w:tcW w:w="590" w:type="pct"/>
            <w:vAlign w:val="center"/>
          </w:tcPr>
          <w:p w14:paraId="046CE795" w14:textId="35EFC65C"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706</w:t>
            </w:r>
          </w:p>
        </w:tc>
        <w:tc>
          <w:tcPr>
            <w:tcW w:w="591" w:type="pct"/>
            <w:vAlign w:val="center"/>
          </w:tcPr>
          <w:p w14:paraId="60FD027D" w14:textId="0157FE27"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749</w:t>
            </w:r>
          </w:p>
        </w:tc>
        <w:tc>
          <w:tcPr>
            <w:tcW w:w="590" w:type="pct"/>
            <w:vAlign w:val="center"/>
          </w:tcPr>
          <w:p w14:paraId="65555A90" w14:textId="37ECBAF1"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778</w:t>
            </w:r>
          </w:p>
        </w:tc>
        <w:tc>
          <w:tcPr>
            <w:tcW w:w="590" w:type="pct"/>
            <w:vAlign w:val="center"/>
          </w:tcPr>
          <w:p w14:paraId="5CF5B365" w14:textId="3605D45C"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887</w:t>
            </w:r>
          </w:p>
        </w:tc>
        <w:tc>
          <w:tcPr>
            <w:tcW w:w="587" w:type="pct"/>
            <w:vAlign w:val="center"/>
          </w:tcPr>
          <w:p w14:paraId="54B3EEE9" w14:textId="4B66CE83"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916</w:t>
            </w:r>
          </w:p>
        </w:tc>
      </w:tr>
      <w:tr w:rsidR="00D76BDC" w:rsidRPr="00DC41B5" w14:paraId="20E8387E" w14:textId="5D1F780A" w:rsidTr="00D76BDC">
        <w:trPr>
          <w:trHeight w:val="510"/>
          <w:jc w:val="center"/>
        </w:trPr>
        <w:tc>
          <w:tcPr>
            <w:tcW w:w="270" w:type="pct"/>
            <w:vAlign w:val="center"/>
          </w:tcPr>
          <w:p w14:paraId="3438C487" w14:textId="07A1E639"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5.</w:t>
            </w:r>
          </w:p>
        </w:tc>
        <w:tc>
          <w:tcPr>
            <w:tcW w:w="1171" w:type="pct"/>
            <w:vAlign w:val="center"/>
          </w:tcPr>
          <w:p w14:paraId="00D82BAA" w14:textId="73729804"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Ludność korzystająca z sieci gazowej</w:t>
            </w:r>
          </w:p>
        </w:tc>
        <w:tc>
          <w:tcPr>
            <w:tcW w:w="611" w:type="pct"/>
            <w:vAlign w:val="center"/>
          </w:tcPr>
          <w:p w14:paraId="000FCA37" w14:textId="0E3EC213"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osoby</w:t>
            </w:r>
          </w:p>
        </w:tc>
        <w:tc>
          <w:tcPr>
            <w:tcW w:w="590" w:type="pct"/>
            <w:vAlign w:val="center"/>
          </w:tcPr>
          <w:p w14:paraId="775B146E" w14:textId="153BAC27"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3 659</w:t>
            </w:r>
          </w:p>
        </w:tc>
        <w:tc>
          <w:tcPr>
            <w:tcW w:w="591" w:type="pct"/>
            <w:vAlign w:val="center"/>
          </w:tcPr>
          <w:p w14:paraId="7C2BCAA6" w14:textId="3F1AD975"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3 732</w:t>
            </w:r>
          </w:p>
        </w:tc>
        <w:tc>
          <w:tcPr>
            <w:tcW w:w="590" w:type="pct"/>
            <w:vAlign w:val="center"/>
          </w:tcPr>
          <w:p w14:paraId="370A4AE6" w14:textId="3EFE655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3 805</w:t>
            </w:r>
          </w:p>
        </w:tc>
        <w:tc>
          <w:tcPr>
            <w:tcW w:w="590" w:type="pct"/>
            <w:vAlign w:val="center"/>
          </w:tcPr>
          <w:p w14:paraId="58FEBFC0" w14:textId="0D0474D2"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3 886</w:t>
            </w:r>
          </w:p>
        </w:tc>
        <w:tc>
          <w:tcPr>
            <w:tcW w:w="587" w:type="pct"/>
            <w:vAlign w:val="center"/>
          </w:tcPr>
          <w:p w14:paraId="1B4CF286" w14:textId="175BDCA3"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3 916</w:t>
            </w:r>
          </w:p>
        </w:tc>
      </w:tr>
      <w:tr w:rsidR="00D76BDC" w:rsidRPr="00DC41B5" w14:paraId="1D3A5933" w14:textId="7200BED1" w:rsidTr="00D76BDC">
        <w:trPr>
          <w:trHeight w:val="510"/>
          <w:jc w:val="center"/>
        </w:trPr>
        <w:tc>
          <w:tcPr>
            <w:tcW w:w="270" w:type="pct"/>
            <w:vAlign w:val="center"/>
          </w:tcPr>
          <w:p w14:paraId="07CBF293" w14:textId="393869BF"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6.</w:t>
            </w:r>
          </w:p>
        </w:tc>
        <w:tc>
          <w:tcPr>
            <w:tcW w:w="1171" w:type="pct"/>
            <w:vAlign w:val="center"/>
          </w:tcPr>
          <w:p w14:paraId="362598BE" w14:textId="2FD960B2"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Korzystający z instalacji w % ogółu ludności</w:t>
            </w:r>
          </w:p>
        </w:tc>
        <w:tc>
          <w:tcPr>
            <w:tcW w:w="611" w:type="pct"/>
            <w:vAlign w:val="center"/>
          </w:tcPr>
          <w:p w14:paraId="5B61725C" w14:textId="415F465C"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w:t>
            </w:r>
          </w:p>
        </w:tc>
        <w:tc>
          <w:tcPr>
            <w:tcW w:w="590" w:type="pct"/>
            <w:vAlign w:val="center"/>
          </w:tcPr>
          <w:p w14:paraId="28E17B26" w14:textId="1E5B3F6C"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71,4</w:t>
            </w:r>
          </w:p>
        </w:tc>
        <w:tc>
          <w:tcPr>
            <w:tcW w:w="591" w:type="pct"/>
            <w:vAlign w:val="center"/>
          </w:tcPr>
          <w:p w14:paraId="6D3E279C" w14:textId="7405F584"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73,6</w:t>
            </w:r>
          </w:p>
        </w:tc>
        <w:tc>
          <w:tcPr>
            <w:tcW w:w="590" w:type="pct"/>
            <w:vAlign w:val="center"/>
          </w:tcPr>
          <w:p w14:paraId="04827E77" w14:textId="1D1FF685"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75,7</w:t>
            </w:r>
          </w:p>
        </w:tc>
        <w:tc>
          <w:tcPr>
            <w:tcW w:w="590" w:type="pct"/>
            <w:vAlign w:val="center"/>
          </w:tcPr>
          <w:p w14:paraId="1F2A5B42" w14:textId="50766B56"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cs="Arial"/>
                <w:color w:val="000000"/>
                <w:sz w:val="18"/>
                <w:szCs w:val="18"/>
              </w:rPr>
              <w:t>77,4</w:t>
            </w:r>
          </w:p>
        </w:tc>
        <w:tc>
          <w:tcPr>
            <w:tcW w:w="587" w:type="pct"/>
            <w:vAlign w:val="center"/>
          </w:tcPr>
          <w:p w14:paraId="21A54459" w14:textId="3733C37D" w:rsidR="00D76BDC" w:rsidRPr="00DC41B5" w:rsidRDefault="00D76BDC" w:rsidP="00D76BDC">
            <w:pPr>
              <w:autoSpaceDE w:val="0"/>
              <w:autoSpaceDN w:val="0"/>
              <w:adjustRightInd w:val="0"/>
              <w:spacing w:before="0" w:after="0"/>
              <w:jc w:val="center"/>
              <w:rPr>
                <w:rFonts w:cs="Arial"/>
                <w:color w:val="000000"/>
                <w:sz w:val="18"/>
                <w:szCs w:val="18"/>
              </w:rPr>
            </w:pPr>
            <w:r w:rsidRPr="00DC41B5">
              <w:rPr>
                <w:rFonts w:ascii="Calibri" w:hAnsi="Calibri" w:cs="Calibri"/>
                <w:color w:val="000000"/>
              </w:rPr>
              <w:t>77,5</w:t>
            </w:r>
          </w:p>
        </w:tc>
      </w:tr>
    </w:tbl>
    <w:p w14:paraId="42EFE6E0" w14:textId="4F8E38E0" w:rsidR="001B3B95" w:rsidRPr="00DC41B5" w:rsidRDefault="00065401" w:rsidP="00072956">
      <w:pPr>
        <w:spacing w:before="0"/>
        <w:jc w:val="center"/>
        <w:rPr>
          <w:sz w:val="18"/>
          <w:szCs w:val="18"/>
        </w:rPr>
      </w:pPr>
      <w:r w:rsidRPr="00DC41B5">
        <w:rPr>
          <w:sz w:val="18"/>
          <w:szCs w:val="18"/>
        </w:rPr>
        <w:t>źródło</w:t>
      </w:r>
      <w:r w:rsidR="001B3B95" w:rsidRPr="00DC41B5">
        <w:rPr>
          <w:sz w:val="18"/>
          <w:szCs w:val="18"/>
        </w:rPr>
        <w:t>: GUS BDL</w:t>
      </w:r>
    </w:p>
    <w:p w14:paraId="3C3ADBB1" w14:textId="54F92F81" w:rsidR="00826FE4" w:rsidRPr="00DC41B5" w:rsidRDefault="00826FE4" w:rsidP="00072956">
      <w:pPr>
        <w:pStyle w:val="Legenda"/>
        <w:keepNext/>
        <w:spacing w:after="0"/>
      </w:pPr>
      <w:bookmarkStart w:id="122" w:name="_Toc158800630"/>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23</w:t>
      </w:r>
      <w:r w:rsidR="009B2575">
        <w:rPr>
          <w:noProof/>
        </w:rPr>
        <w:fldChar w:fldCharType="end"/>
      </w:r>
      <w:r w:rsidRPr="00DC41B5">
        <w:t xml:space="preserve">. </w:t>
      </w:r>
      <w:r w:rsidR="00C22601" w:rsidRPr="00DC41B5">
        <w:t xml:space="preserve">Sieć gazowa wysokiego ciśnienia na terenie Gminy </w:t>
      </w:r>
      <w:r w:rsidR="00E6423E" w:rsidRPr="00DC41B5">
        <w:t>Granowo</w:t>
      </w:r>
      <w:r w:rsidR="00C22601" w:rsidRPr="00DC41B5">
        <w:t>.</w:t>
      </w:r>
      <w:bookmarkEnd w:id="122"/>
    </w:p>
    <w:tbl>
      <w:tblPr>
        <w:tblStyle w:val="Tabela-Siatka"/>
        <w:tblW w:w="5000" w:type="pct"/>
        <w:tblLook w:val="04A0" w:firstRow="1" w:lastRow="0" w:firstColumn="1" w:lastColumn="0" w:noHBand="0" w:noVBand="1"/>
      </w:tblPr>
      <w:tblGrid>
        <w:gridCol w:w="670"/>
        <w:gridCol w:w="4088"/>
        <w:gridCol w:w="906"/>
        <w:gridCol w:w="1454"/>
        <w:gridCol w:w="973"/>
        <w:gridCol w:w="971"/>
      </w:tblGrid>
      <w:tr w:rsidR="002E2DD5" w:rsidRPr="00DC41B5" w14:paraId="1F44B717" w14:textId="77777777" w:rsidTr="002E2DD5">
        <w:tc>
          <w:tcPr>
            <w:tcW w:w="369" w:type="pct"/>
            <w:shd w:val="clear" w:color="auto" w:fill="D9D9D9" w:themeFill="background1" w:themeFillShade="D9"/>
            <w:vAlign w:val="center"/>
          </w:tcPr>
          <w:p w14:paraId="79A3374E" w14:textId="3236B705" w:rsidR="002E2DD5" w:rsidRPr="00DC41B5" w:rsidRDefault="002E2DD5" w:rsidP="002E2DD5">
            <w:pPr>
              <w:spacing w:before="0" w:after="0"/>
              <w:jc w:val="center"/>
              <w:rPr>
                <w:b/>
                <w:bCs/>
                <w:sz w:val="18"/>
                <w:szCs w:val="18"/>
              </w:rPr>
            </w:pPr>
            <w:r w:rsidRPr="00DC41B5">
              <w:rPr>
                <w:b/>
                <w:bCs/>
                <w:sz w:val="18"/>
                <w:szCs w:val="18"/>
              </w:rPr>
              <w:t>Lp.</w:t>
            </w:r>
          </w:p>
        </w:tc>
        <w:tc>
          <w:tcPr>
            <w:tcW w:w="2255" w:type="pct"/>
            <w:shd w:val="clear" w:color="auto" w:fill="D9D9D9" w:themeFill="background1" w:themeFillShade="D9"/>
            <w:vAlign w:val="center"/>
          </w:tcPr>
          <w:p w14:paraId="058DB283" w14:textId="7BD1DD62" w:rsidR="002E2DD5" w:rsidRPr="00DC41B5" w:rsidRDefault="002E2DD5" w:rsidP="002E2DD5">
            <w:pPr>
              <w:spacing w:before="0" w:after="0"/>
              <w:jc w:val="center"/>
              <w:rPr>
                <w:b/>
                <w:bCs/>
                <w:sz w:val="18"/>
                <w:szCs w:val="18"/>
              </w:rPr>
            </w:pPr>
            <w:r w:rsidRPr="00DC41B5">
              <w:rPr>
                <w:b/>
                <w:bCs/>
                <w:sz w:val="18"/>
                <w:szCs w:val="18"/>
              </w:rPr>
              <w:t>Relacja/</w:t>
            </w:r>
            <w:r w:rsidRPr="00DC41B5">
              <w:rPr>
                <w:b/>
                <w:bCs/>
                <w:sz w:val="18"/>
                <w:szCs w:val="18"/>
              </w:rPr>
              <w:br/>
              <w:t>dodatkowe informacje</w:t>
            </w:r>
          </w:p>
        </w:tc>
        <w:tc>
          <w:tcPr>
            <w:tcW w:w="500" w:type="pct"/>
            <w:shd w:val="clear" w:color="auto" w:fill="D9D9D9" w:themeFill="background1" w:themeFillShade="D9"/>
            <w:vAlign w:val="center"/>
          </w:tcPr>
          <w:p w14:paraId="77F508A9" w14:textId="77777777" w:rsidR="002E2DD5" w:rsidRPr="00DC41B5" w:rsidRDefault="002E2DD5" w:rsidP="002E2DD5">
            <w:pPr>
              <w:spacing w:before="0" w:after="0"/>
              <w:jc w:val="center"/>
              <w:rPr>
                <w:b/>
                <w:bCs/>
                <w:sz w:val="18"/>
                <w:szCs w:val="18"/>
              </w:rPr>
            </w:pPr>
            <w:r w:rsidRPr="00DC41B5">
              <w:rPr>
                <w:b/>
                <w:bCs/>
                <w:sz w:val="18"/>
                <w:szCs w:val="18"/>
              </w:rPr>
              <w:t>MOP</w:t>
            </w:r>
          </w:p>
          <w:p w14:paraId="2D6C8827" w14:textId="3A40BD58" w:rsidR="002E2DD5" w:rsidRPr="00DC41B5" w:rsidRDefault="002E2DD5" w:rsidP="002E2DD5">
            <w:pPr>
              <w:spacing w:before="0" w:after="0"/>
              <w:jc w:val="center"/>
              <w:rPr>
                <w:b/>
                <w:bCs/>
                <w:sz w:val="18"/>
                <w:szCs w:val="18"/>
              </w:rPr>
            </w:pPr>
            <w:r w:rsidRPr="00DC41B5">
              <w:rPr>
                <w:b/>
                <w:bCs/>
                <w:sz w:val="18"/>
                <w:szCs w:val="18"/>
              </w:rPr>
              <w:t>[MPa]</w:t>
            </w:r>
          </w:p>
        </w:tc>
        <w:tc>
          <w:tcPr>
            <w:tcW w:w="802" w:type="pct"/>
            <w:shd w:val="clear" w:color="auto" w:fill="D9D9D9" w:themeFill="background1" w:themeFillShade="D9"/>
            <w:vAlign w:val="center"/>
          </w:tcPr>
          <w:p w14:paraId="37B01DAE" w14:textId="51669D2F" w:rsidR="002E2DD5" w:rsidRPr="00DC41B5" w:rsidRDefault="002E2DD5" w:rsidP="002E2DD5">
            <w:pPr>
              <w:spacing w:before="0" w:after="0"/>
              <w:jc w:val="center"/>
              <w:rPr>
                <w:b/>
                <w:bCs/>
                <w:sz w:val="18"/>
                <w:szCs w:val="18"/>
              </w:rPr>
            </w:pPr>
            <w:r w:rsidRPr="00DC41B5">
              <w:rPr>
                <w:b/>
                <w:bCs/>
                <w:sz w:val="18"/>
                <w:szCs w:val="18"/>
              </w:rPr>
              <w:t>Rodzaj przesyłanego gazu</w:t>
            </w:r>
          </w:p>
        </w:tc>
        <w:tc>
          <w:tcPr>
            <w:tcW w:w="537" w:type="pct"/>
            <w:shd w:val="clear" w:color="auto" w:fill="D9D9D9" w:themeFill="background1" w:themeFillShade="D9"/>
            <w:vAlign w:val="center"/>
          </w:tcPr>
          <w:p w14:paraId="20E24B0D" w14:textId="77777777" w:rsidR="002E2DD5" w:rsidRPr="00DC41B5" w:rsidRDefault="002E2DD5" w:rsidP="002E2DD5">
            <w:pPr>
              <w:spacing w:before="0" w:after="0"/>
              <w:jc w:val="center"/>
              <w:rPr>
                <w:b/>
                <w:bCs/>
                <w:sz w:val="18"/>
                <w:szCs w:val="18"/>
              </w:rPr>
            </w:pPr>
            <w:r w:rsidRPr="00DC41B5">
              <w:rPr>
                <w:b/>
                <w:bCs/>
                <w:sz w:val="18"/>
                <w:szCs w:val="18"/>
              </w:rPr>
              <w:t>DN</w:t>
            </w:r>
          </w:p>
          <w:p w14:paraId="215F56B0" w14:textId="2465E700" w:rsidR="002E2DD5" w:rsidRPr="00DC41B5" w:rsidRDefault="002E2DD5" w:rsidP="002E2DD5">
            <w:pPr>
              <w:spacing w:before="0" w:after="0"/>
              <w:jc w:val="center"/>
              <w:rPr>
                <w:b/>
                <w:bCs/>
                <w:sz w:val="18"/>
                <w:szCs w:val="18"/>
              </w:rPr>
            </w:pPr>
            <w:r w:rsidRPr="00DC41B5">
              <w:rPr>
                <w:b/>
                <w:bCs/>
                <w:sz w:val="18"/>
                <w:szCs w:val="18"/>
              </w:rPr>
              <w:t>[mm]</w:t>
            </w:r>
          </w:p>
        </w:tc>
        <w:tc>
          <w:tcPr>
            <w:tcW w:w="536" w:type="pct"/>
            <w:shd w:val="clear" w:color="auto" w:fill="D9D9D9" w:themeFill="background1" w:themeFillShade="D9"/>
            <w:vAlign w:val="center"/>
          </w:tcPr>
          <w:p w14:paraId="7A6F6A0F" w14:textId="2E3AD08C" w:rsidR="002E2DD5" w:rsidRPr="00DC41B5" w:rsidRDefault="002E2DD5" w:rsidP="002E2DD5">
            <w:pPr>
              <w:spacing w:before="0" w:after="0"/>
              <w:jc w:val="center"/>
              <w:rPr>
                <w:b/>
                <w:bCs/>
                <w:sz w:val="18"/>
                <w:szCs w:val="18"/>
              </w:rPr>
            </w:pPr>
            <w:r w:rsidRPr="00DC41B5">
              <w:rPr>
                <w:b/>
                <w:bCs/>
                <w:sz w:val="18"/>
                <w:szCs w:val="18"/>
              </w:rPr>
              <w:t>Rok budowy</w:t>
            </w:r>
          </w:p>
        </w:tc>
      </w:tr>
      <w:tr w:rsidR="002E2DD5" w:rsidRPr="00DC41B5" w14:paraId="52B155CC" w14:textId="77777777" w:rsidTr="002E2DD5">
        <w:trPr>
          <w:trHeight w:val="410"/>
        </w:trPr>
        <w:tc>
          <w:tcPr>
            <w:tcW w:w="369" w:type="pct"/>
            <w:vAlign w:val="center"/>
          </w:tcPr>
          <w:p w14:paraId="2A30A7BA" w14:textId="149A0EF8" w:rsidR="002E2DD5" w:rsidRPr="00DC41B5" w:rsidRDefault="002E2DD5" w:rsidP="002E2DD5">
            <w:pPr>
              <w:spacing w:before="0" w:after="0"/>
              <w:jc w:val="center"/>
              <w:rPr>
                <w:sz w:val="18"/>
                <w:szCs w:val="18"/>
              </w:rPr>
            </w:pPr>
            <w:r w:rsidRPr="00DC41B5">
              <w:rPr>
                <w:sz w:val="18"/>
                <w:szCs w:val="18"/>
              </w:rPr>
              <w:t>1.</w:t>
            </w:r>
          </w:p>
        </w:tc>
        <w:tc>
          <w:tcPr>
            <w:tcW w:w="2255" w:type="pct"/>
            <w:vAlign w:val="center"/>
          </w:tcPr>
          <w:p w14:paraId="279F5128" w14:textId="143A50D3" w:rsidR="002E2DD5" w:rsidRPr="00DC41B5" w:rsidRDefault="00F26080" w:rsidP="002E2DD5">
            <w:pPr>
              <w:spacing w:before="0" w:after="0"/>
              <w:jc w:val="center"/>
              <w:rPr>
                <w:sz w:val="18"/>
                <w:szCs w:val="18"/>
              </w:rPr>
            </w:pPr>
            <w:r w:rsidRPr="00DC41B5">
              <w:rPr>
                <w:sz w:val="18"/>
                <w:szCs w:val="18"/>
              </w:rPr>
              <w:t>Grodzisk – Krobia (policki)</w:t>
            </w:r>
          </w:p>
        </w:tc>
        <w:tc>
          <w:tcPr>
            <w:tcW w:w="500" w:type="pct"/>
            <w:vAlign w:val="center"/>
          </w:tcPr>
          <w:p w14:paraId="01AAB58B" w14:textId="2F99A680" w:rsidR="002E2DD5" w:rsidRPr="00DC41B5" w:rsidRDefault="00F26080" w:rsidP="002E2DD5">
            <w:pPr>
              <w:spacing w:before="0" w:after="0"/>
              <w:jc w:val="center"/>
              <w:rPr>
                <w:sz w:val="18"/>
                <w:szCs w:val="18"/>
              </w:rPr>
            </w:pPr>
            <w:r w:rsidRPr="00DC41B5">
              <w:rPr>
                <w:sz w:val="18"/>
                <w:szCs w:val="18"/>
              </w:rPr>
              <w:t>6,3</w:t>
            </w:r>
          </w:p>
        </w:tc>
        <w:tc>
          <w:tcPr>
            <w:tcW w:w="802" w:type="pct"/>
            <w:vAlign w:val="center"/>
          </w:tcPr>
          <w:p w14:paraId="0D035198" w14:textId="3816A9C6" w:rsidR="002E2DD5" w:rsidRPr="00DC41B5" w:rsidRDefault="00F26080" w:rsidP="002E2DD5">
            <w:pPr>
              <w:spacing w:before="0" w:after="0"/>
              <w:jc w:val="center"/>
              <w:rPr>
                <w:sz w:val="18"/>
                <w:szCs w:val="18"/>
              </w:rPr>
            </w:pPr>
            <w:r w:rsidRPr="00DC41B5">
              <w:rPr>
                <w:sz w:val="18"/>
                <w:szCs w:val="18"/>
              </w:rPr>
              <w:t>E</w:t>
            </w:r>
          </w:p>
        </w:tc>
        <w:tc>
          <w:tcPr>
            <w:tcW w:w="537" w:type="pct"/>
            <w:vAlign w:val="center"/>
          </w:tcPr>
          <w:p w14:paraId="0A306ADE" w14:textId="14F03C86" w:rsidR="002E2DD5" w:rsidRPr="00DC41B5" w:rsidRDefault="00F26080" w:rsidP="002E2DD5">
            <w:pPr>
              <w:spacing w:before="0" w:after="0"/>
              <w:jc w:val="center"/>
              <w:rPr>
                <w:sz w:val="18"/>
                <w:szCs w:val="18"/>
              </w:rPr>
            </w:pPr>
            <w:r w:rsidRPr="00DC41B5">
              <w:rPr>
                <w:sz w:val="18"/>
                <w:szCs w:val="18"/>
              </w:rPr>
              <w:t>500</w:t>
            </w:r>
          </w:p>
        </w:tc>
        <w:tc>
          <w:tcPr>
            <w:tcW w:w="536" w:type="pct"/>
            <w:vAlign w:val="center"/>
          </w:tcPr>
          <w:p w14:paraId="535DDB42" w14:textId="455B12AB" w:rsidR="002E2DD5" w:rsidRPr="00DC41B5" w:rsidRDefault="00F26080" w:rsidP="002E2DD5">
            <w:pPr>
              <w:spacing w:before="0" w:after="0"/>
              <w:jc w:val="center"/>
              <w:rPr>
                <w:sz w:val="18"/>
                <w:szCs w:val="18"/>
              </w:rPr>
            </w:pPr>
            <w:r w:rsidRPr="00DC41B5">
              <w:rPr>
                <w:sz w:val="18"/>
                <w:szCs w:val="18"/>
              </w:rPr>
              <w:t>1978</w:t>
            </w:r>
          </w:p>
        </w:tc>
      </w:tr>
      <w:tr w:rsidR="002E2DD5" w:rsidRPr="00DC41B5" w14:paraId="30CBA8AF" w14:textId="77777777" w:rsidTr="002E2DD5">
        <w:trPr>
          <w:trHeight w:val="416"/>
        </w:trPr>
        <w:tc>
          <w:tcPr>
            <w:tcW w:w="369" w:type="pct"/>
            <w:vAlign w:val="center"/>
          </w:tcPr>
          <w:p w14:paraId="78355410" w14:textId="753D0E04" w:rsidR="002E2DD5" w:rsidRPr="00DC41B5" w:rsidRDefault="002E2DD5" w:rsidP="002E2DD5">
            <w:pPr>
              <w:spacing w:before="0" w:after="0"/>
              <w:jc w:val="center"/>
              <w:rPr>
                <w:sz w:val="18"/>
                <w:szCs w:val="18"/>
              </w:rPr>
            </w:pPr>
            <w:r w:rsidRPr="00DC41B5">
              <w:rPr>
                <w:sz w:val="18"/>
                <w:szCs w:val="18"/>
              </w:rPr>
              <w:t>2.</w:t>
            </w:r>
          </w:p>
        </w:tc>
        <w:tc>
          <w:tcPr>
            <w:tcW w:w="2255" w:type="pct"/>
            <w:vAlign w:val="center"/>
          </w:tcPr>
          <w:p w14:paraId="30E6EBAA" w14:textId="6F919D44" w:rsidR="002E2DD5" w:rsidRPr="00DC41B5" w:rsidRDefault="00F26080" w:rsidP="002E2DD5">
            <w:pPr>
              <w:spacing w:before="0" w:after="0"/>
              <w:jc w:val="center"/>
              <w:rPr>
                <w:sz w:val="18"/>
                <w:szCs w:val="18"/>
              </w:rPr>
            </w:pPr>
            <w:r w:rsidRPr="00DC41B5">
              <w:rPr>
                <w:sz w:val="18"/>
                <w:szCs w:val="18"/>
              </w:rPr>
              <w:t>Kotowo – Lwówek (fragment gaz. Grodzisk-Skwierzyna (policki))</w:t>
            </w:r>
          </w:p>
        </w:tc>
        <w:tc>
          <w:tcPr>
            <w:tcW w:w="500" w:type="pct"/>
            <w:vAlign w:val="center"/>
          </w:tcPr>
          <w:p w14:paraId="79A43C07" w14:textId="2211401B" w:rsidR="002E2DD5" w:rsidRPr="00DC41B5" w:rsidRDefault="00F26080" w:rsidP="002E2DD5">
            <w:pPr>
              <w:spacing w:before="0" w:after="0"/>
              <w:jc w:val="center"/>
              <w:rPr>
                <w:sz w:val="18"/>
                <w:szCs w:val="18"/>
              </w:rPr>
            </w:pPr>
            <w:r w:rsidRPr="00DC41B5">
              <w:rPr>
                <w:sz w:val="18"/>
                <w:szCs w:val="18"/>
              </w:rPr>
              <w:t>6,3</w:t>
            </w:r>
          </w:p>
        </w:tc>
        <w:tc>
          <w:tcPr>
            <w:tcW w:w="802" w:type="pct"/>
            <w:vAlign w:val="center"/>
          </w:tcPr>
          <w:p w14:paraId="2C9FCA49" w14:textId="0AD51577" w:rsidR="002E2DD5" w:rsidRPr="00DC41B5" w:rsidRDefault="00F26080" w:rsidP="002E2DD5">
            <w:pPr>
              <w:spacing w:before="0" w:after="0"/>
              <w:jc w:val="center"/>
              <w:rPr>
                <w:sz w:val="18"/>
                <w:szCs w:val="18"/>
              </w:rPr>
            </w:pPr>
            <w:r w:rsidRPr="00DC41B5">
              <w:rPr>
                <w:sz w:val="18"/>
                <w:szCs w:val="18"/>
              </w:rPr>
              <w:t>E</w:t>
            </w:r>
          </w:p>
        </w:tc>
        <w:tc>
          <w:tcPr>
            <w:tcW w:w="537" w:type="pct"/>
            <w:vAlign w:val="center"/>
          </w:tcPr>
          <w:p w14:paraId="211C37D6" w14:textId="12E143E5" w:rsidR="002E2DD5" w:rsidRPr="00DC41B5" w:rsidRDefault="00F26080" w:rsidP="002E2DD5">
            <w:pPr>
              <w:spacing w:before="0" w:after="0"/>
              <w:jc w:val="center"/>
              <w:rPr>
                <w:sz w:val="18"/>
                <w:szCs w:val="18"/>
              </w:rPr>
            </w:pPr>
            <w:r w:rsidRPr="00DC41B5">
              <w:rPr>
                <w:sz w:val="18"/>
                <w:szCs w:val="18"/>
              </w:rPr>
              <w:t>500</w:t>
            </w:r>
          </w:p>
        </w:tc>
        <w:tc>
          <w:tcPr>
            <w:tcW w:w="536" w:type="pct"/>
            <w:vAlign w:val="center"/>
          </w:tcPr>
          <w:p w14:paraId="0920222C" w14:textId="15B9C00B" w:rsidR="002E2DD5" w:rsidRPr="00DC41B5" w:rsidRDefault="00F26080" w:rsidP="002E2DD5">
            <w:pPr>
              <w:spacing w:before="0" w:after="0"/>
              <w:jc w:val="center"/>
              <w:rPr>
                <w:sz w:val="18"/>
                <w:szCs w:val="18"/>
              </w:rPr>
            </w:pPr>
            <w:r w:rsidRPr="00DC41B5">
              <w:rPr>
                <w:sz w:val="18"/>
                <w:szCs w:val="18"/>
              </w:rPr>
              <w:t>1981</w:t>
            </w:r>
          </w:p>
        </w:tc>
      </w:tr>
      <w:tr w:rsidR="00F26080" w:rsidRPr="00DC41B5" w14:paraId="4653A029" w14:textId="77777777" w:rsidTr="002E2DD5">
        <w:trPr>
          <w:trHeight w:val="416"/>
        </w:trPr>
        <w:tc>
          <w:tcPr>
            <w:tcW w:w="369" w:type="pct"/>
            <w:vAlign w:val="center"/>
          </w:tcPr>
          <w:p w14:paraId="2DF5C0DF" w14:textId="7E3578C1" w:rsidR="00F26080" w:rsidRPr="00DC41B5" w:rsidRDefault="00F26080" w:rsidP="002E2DD5">
            <w:pPr>
              <w:spacing w:before="0" w:after="0"/>
              <w:jc w:val="center"/>
              <w:rPr>
                <w:sz w:val="18"/>
                <w:szCs w:val="18"/>
              </w:rPr>
            </w:pPr>
            <w:r w:rsidRPr="00DC41B5">
              <w:rPr>
                <w:sz w:val="18"/>
                <w:szCs w:val="18"/>
              </w:rPr>
              <w:t>3.</w:t>
            </w:r>
          </w:p>
        </w:tc>
        <w:tc>
          <w:tcPr>
            <w:tcW w:w="2255" w:type="pct"/>
            <w:vAlign w:val="center"/>
          </w:tcPr>
          <w:p w14:paraId="47F4E95A" w14:textId="4C9A9B0F" w:rsidR="00F26080" w:rsidRPr="00DC41B5" w:rsidRDefault="00F26080" w:rsidP="002E2DD5">
            <w:pPr>
              <w:spacing w:before="0" w:after="0"/>
              <w:jc w:val="center"/>
              <w:rPr>
                <w:sz w:val="18"/>
                <w:szCs w:val="18"/>
              </w:rPr>
            </w:pPr>
            <w:r w:rsidRPr="00DC41B5">
              <w:rPr>
                <w:sz w:val="18"/>
                <w:szCs w:val="18"/>
              </w:rPr>
              <w:t>Lwówek – Odolanów etap I (odc. Lwówek – Krobia)</w:t>
            </w:r>
          </w:p>
        </w:tc>
        <w:tc>
          <w:tcPr>
            <w:tcW w:w="500" w:type="pct"/>
            <w:vAlign w:val="center"/>
          </w:tcPr>
          <w:p w14:paraId="19A90055" w14:textId="4EAE9C9A" w:rsidR="00F26080" w:rsidRPr="00DC41B5" w:rsidRDefault="00F26080" w:rsidP="002E2DD5">
            <w:pPr>
              <w:spacing w:before="0" w:after="0"/>
              <w:jc w:val="center"/>
              <w:rPr>
                <w:sz w:val="18"/>
                <w:szCs w:val="18"/>
              </w:rPr>
            </w:pPr>
            <w:r w:rsidRPr="00DC41B5">
              <w:rPr>
                <w:sz w:val="18"/>
                <w:szCs w:val="18"/>
              </w:rPr>
              <w:t>8,4</w:t>
            </w:r>
          </w:p>
        </w:tc>
        <w:tc>
          <w:tcPr>
            <w:tcW w:w="802" w:type="pct"/>
            <w:vAlign w:val="center"/>
          </w:tcPr>
          <w:p w14:paraId="037E802B" w14:textId="5BA692BF" w:rsidR="00F26080" w:rsidRPr="00DC41B5" w:rsidRDefault="00F26080" w:rsidP="002E2DD5">
            <w:pPr>
              <w:spacing w:before="0" w:after="0"/>
              <w:jc w:val="center"/>
              <w:rPr>
                <w:sz w:val="18"/>
                <w:szCs w:val="18"/>
              </w:rPr>
            </w:pPr>
            <w:r w:rsidRPr="00DC41B5">
              <w:rPr>
                <w:sz w:val="18"/>
                <w:szCs w:val="18"/>
              </w:rPr>
              <w:t>E</w:t>
            </w:r>
          </w:p>
        </w:tc>
        <w:tc>
          <w:tcPr>
            <w:tcW w:w="537" w:type="pct"/>
            <w:vAlign w:val="center"/>
          </w:tcPr>
          <w:p w14:paraId="2707A972" w14:textId="4CF6F81F" w:rsidR="00F26080" w:rsidRPr="00DC41B5" w:rsidRDefault="00F26080" w:rsidP="002E2DD5">
            <w:pPr>
              <w:spacing w:before="0" w:after="0"/>
              <w:jc w:val="center"/>
              <w:rPr>
                <w:sz w:val="18"/>
                <w:szCs w:val="18"/>
              </w:rPr>
            </w:pPr>
            <w:r w:rsidRPr="00DC41B5">
              <w:rPr>
                <w:sz w:val="18"/>
                <w:szCs w:val="18"/>
              </w:rPr>
              <w:t>1000</w:t>
            </w:r>
          </w:p>
        </w:tc>
        <w:tc>
          <w:tcPr>
            <w:tcW w:w="536" w:type="pct"/>
            <w:vAlign w:val="center"/>
          </w:tcPr>
          <w:p w14:paraId="6BFC3A40" w14:textId="3E808F54" w:rsidR="00F26080" w:rsidRPr="00DC41B5" w:rsidRDefault="00F26080" w:rsidP="002E2DD5">
            <w:pPr>
              <w:spacing w:before="0" w:after="0"/>
              <w:jc w:val="center"/>
              <w:rPr>
                <w:sz w:val="18"/>
                <w:szCs w:val="18"/>
              </w:rPr>
            </w:pPr>
            <w:r w:rsidRPr="00DC41B5">
              <w:rPr>
                <w:sz w:val="18"/>
                <w:szCs w:val="18"/>
              </w:rPr>
              <w:t>2018</w:t>
            </w:r>
          </w:p>
        </w:tc>
      </w:tr>
      <w:tr w:rsidR="00F26080" w:rsidRPr="00DC41B5" w14:paraId="2EC7F332" w14:textId="77777777" w:rsidTr="002E2DD5">
        <w:trPr>
          <w:trHeight w:val="416"/>
        </w:trPr>
        <w:tc>
          <w:tcPr>
            <w:tcW w:w="369" w:type="pct"/>
            <w:vAlign w:val="center"/>
          </w:tcPr>
          <w:p w14:paraId="610755FB" w14:textId="4D397A60" w:rsidR="00F26080" w:rsidRPr="00DC41B5" w:rsidRDefault="00F26080" w:rsidP="002E2DD5">
            <w:pPr>
              <w:spacing w:before="0" w:after="0"/>
              <w:jc w:val="center"/>
              <w:rPr>
                <w:sz w:val="18"/>
                <w:szCs w:val="18"/>
              </w:rPr>
            </w:pPr>
            <w:r w:rsidRPr="00DC41B5">
              <w:rPr>
                <w:sz w:val="18"/>
                <w:szCs w:val="18"/>
              </w:rPr>
              <w:t>4.</w:t>
            </w:r>
          </w:p>
        </w:tc>
        <w:tc>
          <w:tcPr>
            <w:tcW w:w="2255" w:type="pct"/>
            <w:vAlign w:val="center"/>
          </w:tcPr>
          <w:p w14:paraId="717A70AC" w14:textId="3945529B" w:rsidR="00F26080" w:rsidRPr="00DC41B5" w:rsidRDefault="00F26080" w:rsidP="002E2DD5">
            <w:pPr>
              <w:spacing w:before="0" w:after="0"/>
              <w:jc w:val="center"/>
              <w:rPr>
                <w:sz w:val="18"/>
                <w:szCs w:val="18"/>
              </w:rPr>
            </w:pPr>
            <w:r w:rsidRPr="00DC41B5">
              <w:rPr>
                <w:sz w:val="18"/>
                <w:szCs w:val="18"/>
              </w:rPr>
              <w:t>Odgałęzienie Kotowo – Rakoniewice</w:t>
            </w:r>
          </w:p>
        </w:tc>
        <w:tc>
          <w:tcPr>
            <w:tcW w:w="500" w:type="pct"/>
            <w:vAlign w:val="center"/>
          </w:tcPr>
          <w:p w14:paraId="0141654F" w14:textId="442EC959" w:rsidR="00F26080" w:rsidRPr="00DC41B5" w:rsidRDefault="00F26080" w:rsidP="002E2DD5">
            <w:pPr>
              <w:spacing w:before="0" w:after="0"/>
              <w:jc w:val="center"/>
              <w:rPr>
                <w:sz w:val="18"/>
                <w:szCs w:val="18"/>
              </w:rPr>
            </w:pPr>
            <w:r w:rsidRPr="00DC41B5">
              <w:rPr>
                <w:sz w:val="18"/>
                <w:szCs w:val="18"/>
              </w:rPr>
              <w:t>6,3</w:t>
            </w:r>
          </w:p>
        </w:tc>
        <w:tc>
          <w:tcPr>
            <w:tcW w:w="802" w:type="pct"/>
            <w:vAlign w:val="center"/>
          </w:tcPr>
          <w:p w14:paraId="44D82DB0" w14:textId="612DE6C6" w:rsidR="00F26080" w:rsidRPr="00DC41B5" w:rsidRDefault="00F26080" w:rsidP="002E2DD5">
            <w:pPr>
              <w:spacing w:before="0" w:after="0"/>
              <w:jc w:val="center"/>
              <w:rPr>
                <w:sz w:val="18"/>
                <w:szCs w:val="18"/>
              </w:rPr>
            </w:pPr>
            <w:proofErr w:type="spellStart"/>
            <w:r w:rsidRPr="00DC41B5">
              <w:rPr>
                <w:sz w:val="18"/>
                <w:szCs w:val="18"/>
              </w:rPr>
              <w:t>Lw</w:t>
            </w:r>
            <w:proofErr w:type="spellEnd"/>
          </w:p>
        </w:tc>
        <w:tc>
          <w:tcPr>
            <w:tcW w:w="537" w:type="pct"/>
            <w:vAlign w:val="center"/>
          </w:tcPr>
          <w:p w14:paraId="345D964D" w14:textId="655CA8B0" w:rsidR="00F26080" w:rsidRPr="00DC41B5" w:rsidRDefault="00F26080" w:rsidP="002E2DD5">
            <w:pPr>
              <w:spacing w:before="0" w:after="0"/>
              <w:jc w:val="center"/>
              <w:rPr>
                <w:sz w:val="18"/>
                <w:szCs w:val="18"/>
              </w:rPr>
            </w:pPr>
            <w:r w:rsidRPr="00DC41B5">
              <w:rPr>
                <w:sz w:val="18"/>
                <w:szCs w:val="18"/>
              </w:rPr>
              <w:t>150</w:t>
            </w:r>
          </w:p>
        </w:tc>
        <w:tc>
          <w:tcPr>
            <w:tcW w:w="536" w:type="pct"/>
            <w:vAlign w:val="center"/>
          </w:tcPr>
          <w:p w14:paraId="055BD35B" w14:textId="255D4C12" w:rsidR="00F26080" w:rsidRPr="00DC41B5" w:rsidRDefault="00F26080" w:rsidP="002E2DD5">
            <w:pPr>
              <w:spacing w:before="0" w:after="0"/>
              <w:jc w:val="center"/>
              <w:rPr>
                <w:sz w:val="18"/>
                <w:szCs w:val="18"/>
              </w:rPr>
            </w:pPr>
            <w:r w:rsidRPr="00DC41B5">
              <w:rPr>
                <w:sz w:val="18"/>
                <w:szCs w:val="18"/>
              </w:rPr>
              <w:t>1986</w:t>
            </w:r>
          </w:p>
        </w:tc>
      </w:tr>
      <w:tr w:rsidR="00F26080" w:rsidRPr="00DC41B5" w14:paraId="4B370886" w14:textId="77777777" w:rsidTr="002E2DD5">
        <w:trPr>
          <w:trHeight w:val="416"/>
        </w:trPr>
        <w:tc>
          <w:tcPr>
            <w:tcW w:w="369" w:type="pct"/>
            <w:vAlign w:val="center"/>
          </w:tcPr>
          <w:p w14:paraId="26A20942" w14:textId="1624F449" w:rsidR="00F26080" w:rsidRPr="00DC41B5" w:rsidRDefault="00F26080" w:rsidP="002E2DD5">
            <w:pPr>
              <w:spacing w:before="0" w:after="0"/>
              <w:jc w:val="center"/>
              <w:rPr>
                <w:sz w:val="18"/>
                <w:szCs w:val="18"/>
              </w:rPr>
            </w:pPr>
            <w:r w:rsidRPr="00DC41B5">
              <w:rPr>
                <w:sz w:val="18"/>
                <w:szCs w:val="18"/>
              </w:rPr>
              <w:t>5.</w:t>
            </w:r>
          </w:p>
        </w:tc>
        <w:tc>
          <w:tcPr>
            <w:tcW w:w="2255" w:type="pct"/>
            <w:vAlign w:val="center"/>
          </w:tcPr>
          <w:p w14:paraId="3149EF7C" w14:textId="59FFAF1B" w:rsidR="00F26080" w:rsidRPr="00DC41B5" w:rsidRDefault="00F26080" w:rsidP="002E2DD5">
            <w:pPr>
              <w:spacing w:before="0" w:after="0"/>
              <w:jc w:val="center"/>
              <w:rPr>
                <w:sz w:val="18"/>
                <w:szCs w:val="18"/>
              </w:rPr>
            </w:pPr>
            <w:r w:rsidRPr="00DC41B5">
              <w:rPr>
                <w:sz w:val="18"/>
                <w:szCs w:val="18"/>
              </w:rPr>
              <w:t>Stęszew – Grodzisk (Snowidowo)</w:t>
            </w:r>
          </w:p>
        </w:tc>
        <w:tc>
          <w:tcPr>
            <w:tcW w:w="500" w:type="pct"/>
            <w:vAlign w:val="center"/>
          </w:tcPr>
          <w:p w14:paraId="7C753EF6" w14:textId="3EDAC4ED" w:rsidR="00F26080" w:rsidRPr="00DC41B5" w:rsidRDefault="00F26080" w:rsidP="002E2DD5">
            <w:pPr>
              <w:spacing w:before="0" w:after="0"/>
              <w:jc w:val="center"/>
              <w:rPr>
                <w:sz w:val="18"/>
                <w:szCs w:val="18"/>
              </w:rPr>
            </w:pPr>
            <w:r w:rsidRPr="00DC41B5">
              <w:rPr>
                <w:sz w:val="18"/>
                <w:szCs w:val="18"/>
              </w:rPr>
              <w:t>6,3</w:t>
            </w:r>
          </w:p>
        </w:tc>
        <w:tc>
          <w:tcPr>
            <w:tcW w:w="802" w:type="pct"/>
            <w:vAlign w:val="center"/>
          </w:tcPr>
          <w:p w14:paraId="38FD582E" w14:textId="69C1A005" w:rsidR="00F26080" w:rsidRPr="00DC41B5" w:rsidRDefault="00F26080" w:rsidP="002E2DD5">
            <w:pPr>
              <w:spacing w:before="0" w:after="0"/>
              <w:jc w:val="center"/>
              <w:rPr>
                <w:sz w:val="18"/>
                <w:szCs w:val="18"/>
              </w:rPr>
            </w:pPr>
            <w:r w:rsidRPr="00DC41B5">
              <w:rPr>
                <w:sz w:val="18"/>
                <w:szCs w:val="18"/>
              </w:rPr>
              <w:t>E</w:t>
            </w:r>
          </w:p>
        </w:tc>
        <w:tc>
          <w:tcPr>
            <w:tcW w:w="537" w:type="pct"/>
            <w:vAlign w:val="center"/>
          </w:tcPr>
          <w:p w14:paraId="6A2CBD71" w14:textId="15D37B69" w:rsidR="00F26080" w:rsidRPr="00DC41B5" w:rsidRDefault="00F26080" w:rsidP="002E2DD5">
            <w:pPr>
              <w:spacing w:before="0" w:after="0"/>
              <w:jc w:val="center"/>
              <w:rPr>
                <w:sz w:val="18"/>
                <w:szCs w:val="18"/>
              </w:rPr>
            </w:pPr>
            <w:r w:rsidRPr="00DC41B5">
              <w:rPr>
                <w:sz w:val="18"/>
                <w:szCs w:val="18"/>
              </w:rPr>
              <w:t>350</w:t>
            </w:r>
          </w:p>
        </w:tc>
        <w:tc>
          <w:tcPr>
            <w:tcW w:w="536" w:type="pct"/>
            <w:vAlign w:val="center"/>
          </w:tcPr>
          <w:p w14:paraId="516C84FF" w14:textId="4A62F361" w:rsidR="00F26080" w:rsidRPr="00DC41B5" w:rsidRDefault="00F26080" w:rsidP="002E2DD5">
            <w:pPr>
              <w:spacing w:before="0" w:after="0"/>
              <w:jc w:val="center"/>
              <w:rPr>
                <w:sz w:val="18"/>
                <w:szCs w:val="18"/>
              </w:rPr>
            </w:pPr>
            <w:r w:rsidRPr="00DC41B5">
              <w:rPr>
                <w:sz w:val="18"/>
                <w:szCs w:val="18"/>
              </w:rPr>
              <w:t>1982</w:t>
            </w:r>
          </w:p>
        </w:tc>
      </w:tr>
    </w:tbl>
    <w:p w14:paraId="4B2BC219" w14:textId="2BA5EFF2" w:rsidR="00C22D59" w:rsidRPr="00DC41B5" w:rsidRDefault="00065401" w:rsidP="00BC6640">
      <w:pPr>
        <w:pStyle w:val="RDO"/>
      </w:pPr>
      <w:r w:rsidRPr="00DC41B5">
        <w:t>źródło</w:t>
      </w:r>
      <w:r w:rsidR="00C22601" w:rsidRPr="00DC41B5">
        <w:t>: Pismo GAZ-SYSTEM S.A. Oddział w</w:t>
      </w:r>
      <w:r w:rsidR="00F26080" w:rsidRPr="00DC41B5">
        <w:t xml:space="preserve"> Poznaniu</w:t>
      </w:r>
    </w:p>
    <w:p w14:paraId="1A48B201" w14:textId="77777777" w:rsidR="00FA06D1" w:rsidRPr="00DC41B5" w:rsidRDefault="00FA06D1" w:rsidP="00072956">
      <w:pPr>
        <w:rPr>
          <w:bCs/>
          <w:iCs/>
          <w:color w:val="auto"/>
          <w:sz w:val="18"/>
          <w:szCs w:val="18"/>
          <w:lang w:eastAsia="pl-PL"/>
        </w:rPr>
      </w:pPr>
    </w:p>
    <w:p w14:paraId="1AE17911" w14:textId="77777777" w:rsidR="00FA06D1" w:rsidRPr="00DC41B5" w:rsidRDefault="00FA06D1" w:rsidP="002E2DD5">
      <w:pPr>
        <w:rPr>
          <w:lang w:eastAsia="pl-PL"/>
        </w:rPr>
        <w:sectPr w:rsidR="00FA06D1" w:rsidRPr="00DC41B5" w:rsidSect="007C7235">
          <w:pgSz w:w="11906" w:h="16838"/>
          <w:pgMar w:top="1417" w:right="1417" w:bottom="1417" w:left="1417" w:header="708" w:footer="708" w:gutter="0"/>
          <w:cols w:space="708"/>
          <w:docGrid w:linePitch="360"/>
        </w:sectPr>
      </w:pPr>
    </w:p>
    <w:p w14:paraId="55E8F928" w14:textId="4B0CF54F" w:rsidR="001B3B95" w:rsidRPr="00DC41B5" w:rsidRDefault="001B3B95" w:rsidP="00072956">
      <w:pPr>
        <w:spacing w:after="0"/>
        <w:jc w:val="center"/>
      </w:pPr>
      <w:r w:rsidRPr="00DC41B5">
        <w:rPr>
          <w:noProof/>
        </w:rPr>
        <w:lastRenderedPageBreak/>
        <w:drawing>
          <wp:inline distT="0" distB="0" distL="0" distR="0" wp14:anchorId="25E7F81C" wp14:editId="6E56FEC4">
            <wp:extent cx="7582648" cy="5400000"/>
            <wp:effectExtent l="19050" t="19050" r="18415" b="10795"/>
            <wp:docPr id="14847925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2593" name="Obraz 4"/>
                    <pic:cNvPicPr>
                      <a:picLocks noChangeAspect="1" noChangeArrowheads="1"/>
                    </pic:cNvPicPr>
                  </pic:nvPicPr>
                  <pic:blipFill rotWithShape="1">
                    <a:blip r:embed="rId47">
                      <a:extLst>
                        <a:ext uri="{28A0092B-C50C-407E-A947-70E740481C1C}">
                          <a14:useLocalDpi xmlns:a14="http://schemas.microsoft.com/office/drawing/2010/main" val="0"/>
                        </a:ext>
                      </a:extLst>
                    </a:blip>
                    <a:srcRect l="10276" r="10739"/>
                    <a:stretch/>
                  </pic:blipFill>
                  <pic:spPr bwMode="auto">
                    <a:xfrm>
                      <a:off x="0" y="0"/>
                      <a:ext cx="7582648" cy="540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2998D5" w14:textId="1836716B" w:rsidR="001B3B95" w:rsidRPr="00DC41B5" w:rsidRDefault="001B3B95" w:rsidP="00072956">
      <w:pPr>
        <w:pStyle w:val="Legenda"/>
        <w:spacing w:before="0" w:after="0"/>
        <w:jc w:val="center"/>
      </w:pPr>
      <w:bookmarkStart w:id="123" w:name="_Toc158800589"/>
      <w:r w:rsidRPr="00DC41B5">
        <w:t xml:space="preserve">Rysunek </w:t>
      </w:r>
      <w:r w:rsidR="00107E47">
        <w:fldChar w:fldCharType="begin"/>
      </w:r>
      <w:r w:rsidR="00107E47">
        <w:instrText xml:space="preserve"> SEQ Rysunek \* ARABIC </w:instrText>
      </w:r>
      <w:r w:rsidR="00107E47">
        <w:fldChar w:fldCharType="separate"/>
      </w:r>
      <w:r w:rsidR="00107E47">
        <w:rPr>
          <w:noProof/>
        </w:rPr>
        <w:t>26</w:t>
      </w:r>
      <w:r w:rsidR="00107E47">
        <w:fldChar w:fldCharType="end"/>
      </w:r>
      <w:r w:rsidRPr="00DC41B5">
        <w:t xml:space="preserve">. Rozmieszczenie gazociągu na terenie Gminy </w:t>
      </w:r>
      <w:r w:rsidR="00120A47" w:rsidRPr="00DC41B5">
        <w:t>Granowo</w:t>
      </w:r>
      <w:r w:rsidR="00FA06D1" w:rsidRPr="00DC41B5">
        <w:t>.</w:t>
      </w:r>
      <w:bookmarkEnd w:id="123"/>
    </w:p>
    <w:p w14:paraId="56EE535F" w14:textId="7DC91F59" w:rsidR="00FA06D1" w:rsidRPr="00DC41B5" w:rsidRDefault="00065401" w:rsidP="00072956">
      <w:pPr>
        <w:pStyle w:val="Legenda"/>
        <w:spacing w:before="0"/>
        <w:jc w:val="center"/>
        <w:rPr>
          <w:i w:val="0"/>
          <w:iCs/>
          <w:sz w:val="18"/>
        </w:rPr>
        <w:sectPr w:rsidR="00FA06D1" w:rsidRPr="00DC41B5" w:rsidSect="007C7235">
          <w:pgSz w:w="16838" w:h="11906" w:orient="landscape"/>
          <w:pgMar w:top="1417" w:right="1417" w:bottom="1417" w:left="1417" w:header="708" w:footer="708" w:gutter="0"/>
          <w:cols w:space="708"/>
          <w:docGrid w:linePitch="360"/>
        </w:sectPr>
      </w:pPr>
      <w:r w:rsidRPr="00DC41B5">
        <w:rPr>
          <w:i w:val="0"/>
          <w:iCs/>
          <w:sz w:val="18"/>
        </w:rPr>
        <w:t>źródło</w:t>
      </w:r>
      <w:r w:rsidR="001B3B95" w:rsidRPr="00DC41B5">
        <w:rPr>
          <w:i w:val="0"/>
          <w:iCs/>
          <w:sz w:val="18"/>
        </w:rPr>
        <w:t xml:space="preserve">: </w:t>
      </w:r>
      <w:r w:rsidR="00CF374B" w:rsidRPr="00DC41B5">
        <w:rPr>
          <w:i w:val="0"/>
          <w:iCs/>
          <w:sz w:val="18"/>
        </w:rPr>
        <w:t>Pismo GAZ-SYSTEM S.A. Oddział w</w:t>
      </w:r>
      <w:r w:rsidR="00120A47" w:rsidRPr="00DC41B5">
        <w:rPr>
          <w:i w:val="0"/>
          <w:iCs/>
          <w:sz w:val="18"/>
        </w:rPr>
        <w:t xml:space="preserve"> Poznaniu</w:t>
      </w:r>
    </w:p>
    <w:p w14:paraId="4CF502DD" w14:textId="44FBC08F" w:rsidR="00564C70" w:rsidRPr="00DC41B5" w:rsidRDefault="00564C70" w:rsidP="009952C0">
      <w:pPr>
        <w:pStyle w:val="ROZDZIA2"/>
      </w:pPr>
      <w:r w:rsidRPr="00DC41B5">
        <w:lastRenderedPageBreak/>
        <w:t>Monitoring realizacji planów rozwoju przedsiębiorstwa PSG sp. z o.o.</w:t>
      </w:r>
      <w:r w:rsidR="00416974">
        <w:t xml:space="preserve">, </w:t>
      </w:r>
      <w:r w:rsidRPr="00DC41B5">
        <w:t>GAZ-SYSTEM S.A</w:t>
      </w:r>
      <w:r w:rsidR="00416974">
        <w:t xml:space="preserve"> i G.EN. Operator Sp. z o.o.</w:t>
      </w:r>
    </w:p>
    <w:p w14:paraId="3D123A73" w14:textId="213E3A15" w:rsidR="0099030C" w:rsidRPr="00DC41B5" w:rsidRDefault="0099030C" w:rsidP="00072956">
      <w:r w:rsidRPr="00DC41B5">
        <w:t xml:space="preserve">Aktualny </w:t>
      </w:r>
      <w:bookmarkStart w:id="124" w:name="_Hlk151633125"/>
      <w:r w:rsidRPr="00DC41B5">
        <w:t xml:space="preserve">Plan Rozwoju Polskiej Spółki Gazownictwa Sp. z o.o. na lata </w:t>
      </w:r>
      <w:r w:rsidR="00D84A04" w:rsidRPr="00DC41B5">
        <w:t>2022</w:t>
      </w:r>
      <w:r w:rsidRPr="00DC41B5">
        <w:t>-202</w:t>
      </w:r>
      <w:r w:rsidR="00D84A04" w:rsidRPr="00DC41B5">
        <w:t>6</w:t>
      </w:r>
      <w:r w:rsidRPr="00DC41B5">
        <w:t xml:space="preserve"> </w:t>
      </w:r>
      <w:bookmarkEnd w:id="124"/>
      <w:r w:rsidRPr="00DC41B5">
        <w:t xml:space="preserve">nie </w:t>
      </w:r>
      <w:r w:rsidR="00D84A04" w:rsidRPr="00DC41B5">
        <w:t>przewiduje realizacji zadań inwestycyjnych z zakresu rozbudowy lub modernizacji sieci gazowej na terenie</w:t>
      </w:r>
      <w:r w:rsidRPr="00DC41B5">
        <w:t xml:space="preserve"> Gminy </w:t>
      </w:r>
      <w:r w:rsidR="00120A47" w:rsidRPr="00DC41B5">
        <w:t>Granowo</w:t>
      </w:r>
      <w:r w:rsidRPr="00DC41B5">
        <w:t>.</w:t>
      </w:r>
    </w:p>
    <w:p w14:paraId="262972E7" w14:textId="38A5EA50" w:rsidR="0099030C" w:rsidRPr="00DC41B5" w:rsidRDefault="0099030C" w:rsidP="00D626AB">
      <w:r w:rsidRPr="00DC41B5">
        <w:t>Rozbudowa sieci gazowej jest realizowana na bieżąco w miarę potrzeb w ramach procesu przyłączeniowego, a wszelkie inwestycje związane z rozbudową sieci gazowej na tym terenie realizowane będą w miarę występowania przyszłych potencjalnych odbiorców w</w:t>
      </w:r>
      <w:r w:rsidR="00985801" w:rsidRPr="00DC41B5">
        <w:t> </w:t>
      </w:r>
      <w:r w:rsidRPr="00DC41B5">
        <w:t>oparciu o</w:t>
      </w:r>
      <w:r w:rsidR="00EF4FF8" w:rsidRPr="00DC41B5">
        <w:t> </w:t>
      </w:r>
      <w:r w:rsidRPr="00DC41B5">
        <w:t>warunki techniczne podłączenia do sieci gazowej i spełniające warunek opłacalności ekonomicznej</w:t>
      </w:r>
      <w:r w:rsidR="00985801" w:rsidRPr="00DC41B5">
        <w:rPr>
          <w:rStyle w:val="Odwoanieprzypisudolnego"/>
        </w:rPr>
        <w:footnoteReference w:id="33"/>
      </w:r>
      <w:r w:rsidRPr="00DC41B5">
        <w:t>.</w:t>
      </w:r>
    </w:p>
    <w:p w14:paraId="52A91F9C" w14:textId="45FC7EDA" w:rsidR="0035408E" w:rsidRPr="00DC41B5" w:rsidRDefault="00CF33AE" w:rsidP="00A55E8A">
      <w:r w:rsidRPr="00DC41B5">
        <w:t xml:space="preserve">Plan Rozwoju GAZ-SYSTEM S.A. na lata 2022 – 2031 </w:t>
      </w:r>
      <w:r w:rsidR="00120A47" w:rsidRPr="00DC41B5">
        <w:t>również nie przewiduje realizacji zadań inwestycyjnych z zakresu rozbudowy lub modernizacji sieci gazowej na terenie Gminy Granowo</w:t>
      </w:r>
      <w:r w:rsidRPr="00DC41B5">
        <w:rPr>
          <w:rStyle w:val="Odwoanieprzypisudolnego"/>
        </w:rPr>
        <w:footnoteReference w:id="34"/>
      </w:r>
      <w:r w:rsidRPr="00DC41B5">
        <w:t>.</w:t>
      </w:r>
    </w:p>
    <w:p w14:paraId="4FDF954B" w14:textId="02898A1E" w:rsidR="00416974" w:rsidRDefault="00416974" w:rsidP="00416974">
      <w:pPr>
        <w:spacing w:before="0" w:after="200"/>
      </w:pPr>
      <w:r>
        <w:t>Obecnie obowiązujący i zatwierdzony decyzją Prezesa plan rozwoju</w:t>
      </w:r>
      <w:r w:rsidR="00B01315">
        <w:t xml:space="preserve"> GE.N. Operator</w:t>
      </w:r>
      <w:r w:rsidR="00B01315">
        <w:br/>
        <w:t>Sp. z o.o.</w:t>
      </w:r>
      <w:r>
        <w:t xml:space="preserve"> na</w:t>
      </w:r>
      <w:r w:rsidR="00B01315">
        <w:t xml:space="preserve"> </w:t>
      </w:r>
      <w:r>
        <w:t>lata 2024-2028 na terenie Gminy Granowo zakłada przyłączanie nowych odbiorców w obrębie istniejącej sieci gazowej.</w:t>
      </w:r>
    </w:p>
    <w:p w14:paraId="41476231" w14:textId="7C646735" w:rsidR="00A55E8A" w:rsidRPr="00DC41B5" w:rsidRDefault="00416974" w:rsidP="00416974">
      <w:pPr>
        <w:spacing w:before="0" w:after="200"/>
        <w:rPr>
          <w:rFonts w:eastAsiaTheme="majorEastAsia" w:cstheme="majorBidi"/>
          <w:b/>
          <w:bCs/>
          <w:color w:val="1C6194" w:themeColor="accent6" w:themeShade="BF"/>
          <w:sz w:val="28"/>
          <w:szCs w:val="28"/>
          <w:shd w:val="clear" w:color="auto" w:fill="FFFFFF" w:themeFill="background1"/>
        </w:rPr>
      </w:pPr>
      <w:r>
        <w:t>W temacie przyszłego zapotrzebowania na paliwo gazowe Oddziału Tarnowo Podgórne i co za tym idzie Gminy Granowo trwają obecnie prace projektowe nad gazociągiem wysokiego ciśnienia, którego trasa będzie przebiegała między innymi przez teren Gminy Granowo i który docelowo będzie zaopatrywał między innymi Gminę Granowo w gaz wysokometanowy typu E</w:t>
      </w:r>
      <w:r>
        <w:rPr>
          <w:rStyle w:val="Odwoanieprzypisudolnego"/>
        </w:rPr>
        <w:footnoteReference w:id="35"/>
      </w:r>
      <w:r>
        <w:t>.</w:t>
      </w:r>
      <w:r w:rsidR="00A55E8A" w:rsidRPr="00DC41B5">
        <w:br w:type="page"/>
      </w:r>
    </w:p>
    <w:p w14:paraId="2DE0C88C" w14:textId="28095481" w:rsidR="00BA7E28" w:rsidRPr="00DC41B5" w:rsidRDefault="00BA7E28" w:rsidP="00072956">
      <w:pPr>
        <w:pStyle w:val="ROZDZIA"/>
      </w:pPr>
      <w:bookmarkStart w:id="125" w:name="_Toc153875916"/>
      <w:r w:rsidRPr="00DC41B5">
        <w:lastRenderedPageBreak/>
        <w:t>Współpraca z gminami sąsiadującymi</w:t>
      </w:r>
      <w:bookmarkEnd w:id="125"/>
    </w:p>
    <w:p w14:paraId="237A5EA7" w14:textId="02FE9539" w:rsidR="00BA7E28" w:rsidRPr="00DC41B5" w:rsidRDefault="00BA7E28" w:rsidP="00072956">
      <w:pPr>
        <w:rPr>
          <w:rFonts w:eastAsia="Yu Gothic" w:cs="Arial"/>
        </w:rPr>
      </w:pPr>
      <w:r w:rsidRPr="00DC41B5">
        <w:rPr>
          <w:rFonts w:cs="Arial"/>
        </w:rPr>
        <w:t xml:space="preserve">Art. 19 ust. 3 pkt </w:t>
      </w:r>
      <w:r w:rsidRPr="00DC41B5">
        <w:rPr>
          <w:rFonts w:eastAsia="Yu Gothic" w:cs="Arial"/>
        </w:rPr>
        <w:t xml:space="preserve">Prawo energetyczne (Dz. U. z </w:t>
      </w:r>
      <w:r w:rsidR="00B27CDB" w:rsidRPr="00DC41B5">
        <w:rPr>
          <w:rFonts w:eastAsia="Yu Gothic" w:cs="Arial"/>
        </w:rPr>
        <w:t>2022</w:t>
      </w:r>
      <w:r w:rsidRPr="00DC41B5">
        <w:rPr>
          <w:rFonts w:eastAsia="Yu Gothic" w:cs="Arial"/>
        </w:rPr>
        <w:t xml:space="preserve"> r. poz. </w:t>
      </w:r>
      <w:r w:rsidR="00A8093A" w:rsidRPr="00DC41B5">
        <w:rPr>
          <w:rFonts w:eastAsia="Yu Gothic" w:cs="Arial"/>
        </w:rPr>
        <w:t>1385</w:t>
      </w:r>
      <w:r w:rsidRPr="00DC41B5">
        <w:rPr>
          <w:rFonts w:eastAsia="Yu Gothic" w:cs="Arial"/>
        </w:rPr>
        <w:t>) określa elementy składowe, które powinien zawierać Projekt założeń do Planu Zaopatrzenia w Ciepło, Energię Elektryczną i Paliwa Gazowe. Jednym ze składowych opracowania jest zakres współpracy z</w:t>
      </w:r>
      <w:r w:rsidR="005B6CFF" w:rsidRPr="00DC41B5">
        <w:rPr>
          <w:rFonts w:eastAsia="Yu Gothic" w:cs="Arial"/>
        </w:rPr>
        <w:t> </w:t>
      </w:r>
      <w:r w:rsidRPr="00DC41B5">
        <w:rPr>
          <w:rFonts w:eastAsia="Yu Gothic" w:cs="Arial"/>
        </w:rPr>
        <w:t>innymi gminami (gminami sąsiadującymi). Możliwa współpraca z</w:t>
      </w:r>
      <w:r w:rsidR="00117A15" w:rsidRPr="00DC41B5">
        <w:rPr>
          <w:rFonts w:eastAsia="Yu Gothic" w:cs="Arial"/>
        </w:rPr>
        <w:t> </w:t>
      </w:r>
      <w:r w:rsidRPr="00DC41B5">
        <w:rPr>
          <w:rFonts w:eastAsia="Yu Gothic" w:cs="Arial"/>
        </w:rPr>
        <w:t>sąsiednimi gminami nie powinna być traktowana jak przymus wynikający z prawa, a</w:t>
      </w:r>
      <w:r w:rsidR="00117A15" w:rsidRPr="00DC41B5">
        <w:rPr>
          <w:rFonts w:eastAsia="Yu Gothic" w:cs="Arial"/>
        </w:rPr>
        <w:t> </w:t>
      </w:r>
      <w:r w:rsidRPr="00DC41B5">
        <w:rPr>
          <w:rFonts w:eastAsia="Yu Gothic" w:cs="Arial"/>
        </w:rPr>
        <w:t>powinna być szansą dla sąsiadujących gmin na wspólne zmniejszenie kosztów ponoszonych za energię oraz zminimalizowanie negatywnego odziaływania na środowisko</w:t>
      </w:r>
      <w:r w:rsidRPr="00DC41B5">
        <w:rPr>
          <w:rFonts w:eastAsia="Yu Gothic" w:cs="Arial"/>
          <w:vertAlign w:val="superscript"/>
        </w:rPr>
        <w:footnoteReference w:id="36"/>
      </w:r>
      <w:r w:rsidRPr="00DC41B5">
        <w:rPr>
          <w:rFonts w:eastAsia="Yu Gothic" w:cs="Arial"/>
        </w:rPr>
        <w:t xml:space="preserve">. </w:t>
      </w:r>
    </w:p>
    <w:p w14:paraId="6D631431" w14:textId="4E98F425" w:rsidR="00427587" w:rsidRPr="00DC41B5" w:rsidRDefault="00427587" w:rsidP="009952C0">
      <w:pPr>
        <w:pStyle w:val="ROZDZIA2"/>
      </w:pPr>
      <w:r w:rsidRPr="00DC41B5">
        <w:t xml:space="preserve">Gmina </w:t>
      </w:r>
      <w:r w:rsidR="003C738C" w:rsidRPr="00DC41B5">
        <w:t>miejsko-</w:t>
      </w:r>
      <w:r w:rsidRPr="00DC41B5">
        <w:t xml:space="preserve">wiejska </w:t>
      </w:r>
      <w:r w:rsidR="003C738C" w:rsidRPr="00DC41B5">
        <w:t>Buk</w:t>
      </w:r>
      <w:r w:rsidRPr="00DC41B5">
        <w:t xml:space="preserve"> (województwo </w:t>
      </w:r>
      <w:r w:rsidR="003C738C" w:rsidRPr="00DC41B5">
        <w:t>wielkopolski</w:t>
      </w:r>
      <w:r w:rsidR="00B9518E" w:rsidRPr="00DC41B5">
        <w:t>e</w:t>
      </w:r>
      <w:r w:rsidRPr="00DC41B5">
        <w:t xml:space="preserve">, powiat </w:t>
      </w:r>
      <w:r w:rsidR="003C738C" w:rsidRPr="00DC41B5">
        <w:t>poznański</w:t>
      </w:r>
      <w:r w:rsidRPr="00DC41B5">
        <w:t>)</w:t>
      </w:r>
    </w:p>
    <w:p w14:paraId="3979E1EB" w14:textId="622417C8" w:rsidR="00886A81" w:rsidRPr="00DC41B5" w:rsidRDefault="00427587" w:rsidP="00604B9D">
      <w:r w:rsidRPr="00DC41B5">
        <w:t xml:space="preserve">Gmina </w:t>
      </w:r>
      <w:r w:rsidR="003C738C" w:rsidRPr="00DC41B5">
        <w:t>miejsko-</w:t>
      </w:r>
      <w:r w:rsidRPr="00DC41B5">
        <w:t xml:space="preserve">wiejska </w:t>
      </w:r>
      <w:r w:rsidR="003C738C" w:rsidRPr="00DC41B5">
        <w:t>Buk</w:t>
      </w:r>
      <w:r w:rsidRPr="00DC41B5">
        <w:t xml:space="preserve"> zajmuje powierzchnię </w:t>
      </w:r>
      <w:r w:rsidR="003C738C" w:rsidRPr="00DC41B5">
        <w:t>90,58</w:t>
      </w:r>
      <w:r w:rsidRPr="00DC41B5">
        <w:t xml:space="preserve"> km</w:t>
      </w:r>
      <w:r w:rsidRPr="00DC41B5">
        <w:rPr>
          <w:vertAlign w:val="superscript"/>
        </w:rPr>
        <w:t>2</w:t>
      </w:r>
      <w:r w:rsidRPr="00DC41B5">
        <w:t xml:space="preserve">. Liczba mieszkańców gminy wynosi </w:t>
      </w:r>
      <w:r w:rsidR="00604B9D" w:rsidRPr="00DC41B5">
        <w:t xml:space="preserve">12 812 </w:t>
      </w:r>
      <w:r w:rsidRPr="00DC41B5">
        <w:t>os</w:t>
      </w:r>
      <w:r w:rsidR="00496A83" w:rsidRPr="00DC41B5">
        <w:t>ób</w:t>
      </w:r>
      <w:r w:rsidRPr="00DC41B5">
        <w:t xml:space="preserve"> (Główny Urząd Statystyczny</w:t>
      </w:r>
      <w:r w:rsidR="00886A81" w:rsidRPr="00DC41B5">
        <w:t xml:space="preserve">, </w:t>
      </w:r>
      <w:r w:rsidR="006C1DC4" w:rsidRPr="00DC41B5">
        <w:t>2022</w:t>
      </w:r>
      <w:r w:rsidRPr="00DC41B5">
        <w:t xml:space="preserve">). </w:t>
      </w:r>
      <w:r w:rsidR="00604B9D" w:rsidRPr="00DC41B5">
        <w:t>Oprócz miasta Buk, s</w:t>
      </w:r>
      <w:r w:rsidRPr="00DC41B5">
        <w:t xml:space="preserve">woim zasięgiem obejmuje </w:t>
      </w:r>
      <w:r w:rsidR="00604B9D" w:rsidRPr="00DC41B5">
        <w:t>15 wsi</w:t>
      </w:r>
      <w:r w:rsidRPr="00DC41B5">
        <w:t xml:space="preserve">: </w:t>
      </w:r>
      <w:r w:rsidR="00604B9D" w:rsidRPr="00DC41B5">
        <w:t>Cieśle, Dakowy Suche, Dobieżyn, Dobra, Kalwy, Niepruszewo, Otusz, Pawłówko, Szewce, Sznyfin, Wielka Wieś, Wiktorowo, Wygoda, Wysoczka, Żegowo.</w:t>
      </w:r>
    </w:p>
    <w:p w14:paraId="3B603132" w14:textId="4F7447A1" w:rsidR="00427587" w:rsidRPr="00DC41B5" w:rsidRDefault="00261E92" w:rsidP="00072956">
      <w:r w:rsidRPr="00DC41B5">
        <w:t xml:space="preserve">Zgodnie z dokumentami planistycznymi gminy, istnieją powiązania z Gminą </w:t>
      </w:r>
      <w:r w:rsidR="00B9518E" w:rsidRPr="00DC41B5">
        <w:t>Granowo</w:t>
      </w:r>
      <w:r w:rsidRPr="00DC41B5">
        <w:t xml:space="preserve"> w</w:t>
      </w:r>
      <w:r w:rsidR="00B9518E" w:rsidRPr="00DC41B5">
        <w:t> </w:t>
      </w:r>
      <w:r w:rsidRPr="00DC41B5">
        <w:t>zakresie infrastruktury gazowej oraz energetyczne</w:t>
      </w:r>
      <w:r w:rsidR="00B9518E" w:rsidRPr="00DC41B5">
        <w:t xml:space="preserve"> na poziomie krajowym</w:t>
      </w:r>
      <w:r w:rsidRPr="00DC41B5">
        <w:t xml:space="preserve">. Aktualnie, </w:t>
      </w:r>
      <w:r w:rsidR="00B9518E" w:rsidRPr="00DC41B5">
        <w:t>nie prowadzona jest współpraca na poziomie lokalnym, jednak władze gminy wyrażają chęć takiej współpracy.</w:t>
      </w:r>
    </w:p>
    <w:p w14:paraId="4ED411A3" w14:textId="3EC0F5DF" w:rsidR="00605735" w:rsidRPr="00DC41B5" w:rsidRDefault="00604B9D" w:rsidP="009952C0">
      <w:pPr>
        <w:pStyle w:val="ROZDZIA2"/>
      </w:pPr>
      <w:r w:rsidRPr="00DC41B5">
        <w:t>Gmina miejsko-wiejska Grodzisk Wielkopolski</w:t>
      </w:r>
      <w:r w:rsidR="00605735" w:rsidRPr="00DC41B5">
        <w:t xml:space="preserve"> (województwo </w:t>
      </w:r>
      <w:r w:rsidRPr="00DC41B5">
        <w:t>wielkopolskie</w:t>
      </w:r>
      <w:r w:rsidR="00605735" w:rsidRPr="00DC41B5">
        <w:t xml:space="preserve">, powiat </w:t>
      </w:r>
      <w:r w:rsidRPr="00DC41B5">
        <w:t>grodziski</w:t>
      </w:r>
      <w:r w:rsidR="00605735" w:rsidRPr="00DC41B5">
        <w:t>)</w:t>
      </w:r>
    </w:p>
    <w:p w14:paraId="2928E615" w14:textId="695CBD0E" w:rsidR="00605735" w:rsidRPr="00DC41B5" w:rsidRDefault="00604B9D" w:rsidP="00604B9D">
      <w:pPr>
        <w:rPr>
          <w:lang w:eastAsia="pl-PL"/>
        </w:rPr>
      </w:pPr>
      <w:r w:rsidRPr="00DC41B5">
        <w:rPr>
          <w:lang w:eastAsia="pl-PL"/>
        </w:rPr>
        <w:t>Gmina Grodzisk Wielkopolski</w:t>
      </w:r>
      <w:r w:rsidR="00605735" w:rsidRPr="00DC41B5">
        <w:rPr>
          <w:lang w:eastAsia="pl-PL"/>
        </w:rPr>
        <w:t xml:space="preserve"> zajmuje powierzchnię </w:t>
      </w:r>
      <w:r w:rsidRPr="00DC41B5">
        <w:rPr>
          <w:lang w:eastAsia="pl-PL"/>
        </w:rPr>
        <w:t>132,59</w:t>
      </w:r>
      <w:r w:rsidR="00605735" w:rsidRPr="00DC41B5">
        <w:rPr>
          <w:lang w:eastAsia="pl-PL"/>
        </w:rPr>
        <w:t xml:space="preserve"> km</w:t>
      </w:r>
      <w:r w:rsidR="00605735" w:rsidRPr="00DC41B5">
        <w:rPr>
          <w:vertAlign w:val="superscript"/>
          <w:lang w:eastAsia="pl-PL"/>
        </w:rPr>
        <w:t>2</w:t>
      </w:r>
      <w:r w:rsidR="0077214B" w:rsidRPr="00DC41B5">
        <w:rPr>
          <w:lang w:eastAsia="pl-PL"/>
        </w:rPr>
        <w:t>, a jego liczba mieszkańców</w:t>
      </w:r>
      <w:r w:rsidR="00605735" w:rsidRPr="00DC41B5">
        <w:rPr>
          <w:lang w:eastAsia="pl-PL"/>
        </w:rPr>
        <w:t xml:space="preserve"> wynosi </w:t>
      </w:r>
      <w:r w:rsidRPr="00DC41B5">
        <w:rPr>
          <w:lang w:eastAsia="pl-PL"/>
        </w:rPr>
        <w:t xml:space="preserve">20 406 </w:t>
      </w:r>
      <w:r w:rsidR="00605735" w:rsidRPr="00DC41B5">
        <w:rPr>
          <w:lang w:eastAsia="pl-PL"/>
        </w:rPr>
        <w:t>osoby (Główny Urząd Statystyczny</w:t>
      </w:r>
      <w:r w:rsidR="001061F6" w:rsidRPr="00DC41B5">
        <w:rPr>
          <w:lang w:eastAsia="pl-PL"/>
        </w:rPr>
        <w:t xml:space="preserve">, </w:t>
      </w:r>
      <w:r w:rsidR="000F014F" w:rsidRPr="00DC41B5">
        <w:rPr>
          <w:lang w:eastAsia="pl-PL"/>
        </w:rPr>
        <w:t>2022</w:t>
      </w:r>
      <w:r w:rsidR="00605735" w:rsidRPr="00DC41B5">
        <w:rPr>
          <w:lang w:eastAsia="pl-PL"/>
        </w:rPr>
        <w:t xml:space="preserve">). </w:t>
      </w:r>
      <w:r w:rsidRPr="00DC41B5">
        <w:rPr>
          <w:lang w:eastAsia="pl-PL"/>
        </w:rPr>
        <w:t>Gmina</w:t>
      </w:r>
      <w:r w:rsidR="00F7381C" w:rsidRPr="00DC41B5">
        <w:rPr>
          <w:lang w:eastAsia="pl-PL"/>
        </w:rPr>
        <w:t xml:space="preserve"> składa się z </w:t>
      </w:r>
      <w:r w:rsidRPr="00DC41B5">
        <w:rPr>
          <w:lang w:eastAsia="pl-PL"/>
        </w:rPr>
        <w:t>Miasta Grodzisk Wielkopolski i następujących sołectw: Albertowsko, Biała Wieś, Borzysław, Chrustowo, Czarna Wieś, Grąblewo, Kąkolewo, Kobylniki, Kurowo, Lasówki, Ptaszkowo, Rojewo, Słocin, Snowidowo, Sworzyce, Woźniki, Zdrój.</w:t>
      </w:r>
    </w:p>
    <w:p w14:paraId="1366F023" w14:textId="0140F875" w:rsidR="009C122B" w:rsidRPr="00DC41B5" w:rsidRDefault="00B7017C" w:rsidP="00DE4672">
      <w:pPr>
        <w:rPr>
          <w:lang w:eastAsia="pl-PL"/>
        </w:rPr>
      </w:pPr>
      <w:r w:rsidRPr="00B7017C">
        <w:rPr>
          <w:lang w:eastAsia="pl-PL"/>
        </w:rPr>
        <w:t xml:space="preserve">Gmina Grodzisk Wielkopolska </w:t>
      </w:r>
      <w:r w:rsidR="00F7381C" w:rsidRPr="00B7017C">
        <w:t>połączon</w:t>
      </w:r>
      <w:r w:rsidRPr="00B7017C">
        <w:t>a</w:t>
      </w:r>
      <w:r w:rsidR="00F7381C" w:rsidRPr="00B7017C">
        <w:t xml:space="preserve"> jest z Gminą </w:t>
      </w:r>
      <w:r w:rsidRPr="00B7017C">
        <w:t>Granowo</w:t>
      </w:r>
      <w:r w:rsidR="00F7381C" w:rsidRPr="00B7017C">
        <w:t xml:space="preserve"> za pomocą infrastruktury technicznej zaopatrującej gminy w paliwo gazowe, a także energię elektryczną</w:t>
      </w:r>
      <w:r w:rsidR="00F7381C" w:rsidRPr="00B7017C">
        <w:rPr>
          <w:lang w:eastAsia="pl-PL"/>
        </w:rPr>
        <w:t xml:space="preserve">. </w:t>
      </w:r>
      <w:r w:rsidR="00DE4672" w:rsidRPr="00B7017C">
        <w:rPr>
          <w:lang w:eastAsia="pl-PL"/>
        </w:rPr>
        <w:t xml:space="preserve">Na chwilę obecną jednak nie przewiduje się konkretnych działań z Gminą </w:t>
      </w:r>
      <w:r w:rsidRPr="00B7017C">
        <w:rPr>
          <w:lang w:eastAsia="pl-PL"/>
        </w:rPr>
        <w:t>Granowo</w:t>
      </w:r>
      <w:r w:rsidR="00DE4672" w:rsidRPr="00B7017C">
        <w:rPr>
          <w:lang w:eastAsia="pl-PL"/>
        </w:rPr>
        <w:t xml:space="preserve"> w zakresie zaopatrzenia w energię elektryczną, ciepło i paliwa gazowe.</w:t>
      </w:r>
    </w:p>
    <w:p w14:paraId="07DD0960" w14:textId="4FAC8110" w:rsidR="00886A81" w:rsidRPr="00DC41B5" w:rsidRDefault="00886A81" w:rsidP="009952C0">
      <w:pPr>
        <w:pStyle w:val="ROZDZIA2"/>
      </w:pPr>
      <w:r w:rsidRPr="00DC41B5">
        <w:t xml:space="preserve">Gmina wiejska </w:t>
      </w:r>
      <w:r w:rsidR="00604B9D" w:rsidRPr="00DC41B5">
        <w:t>Kamieniec</w:t>
      </w:r>
      <w:r w:rsidRPr="00DC41B5">
        <w:t xml:space="preserve"> (województwo </w:t>
      </w:r>
      <w:r w:rsidR="00604B9D" w:rsidRPr="00DC41B5">
        <w:t>wielkopolskie</w:t>
      </w:r>
      <w:r w:rsidRPr="00DC41B5">
        <w:t xml:space="preserve">, powiat </w:t>
      </w:r>
      <w:r w:rsidR="00604B9D" w:rsidRPr="00DC41B5">
        <w:t>grodziski</w:t>
      </w:r>
      <w:r w:rsidRPr="00DC41B5">
        <w:t>)</w:t>
      </w:r>
    </w:p>
    <w:p w14:paraId="4E6903C1" w14:textId="1907E45E" w:rsidR="00604B9D" w:rsidRPr="00DC41B5" w:rsidRDefault="00886A81" w:rsidP="00C61AD4">
      <w:r w:rsidRPr="00DC41B5">
        <w:t xml:space="preserve">Gmina wiejska </w:t>
      </w:r>
      <w:r w:rsidR="00604B9D" w:rsidRPr="00DC41B5">
        <w:t>Kamieniec</w:t>
      </w:r>
      <w:r w:rsidRPr="00DC41B5">
        <w:t xml:space="preserve"> </w:t>
      </w:r>
      <w:r w:rsidR="0077214B" w:rsidRPr="00DC41B5">
        <w:t>ma</w:t>
      </w:r>
      <w:r w:rsidRPr="00DC41B5">
        <w:t xml:space="preserve"> powierzchnię </w:t>
      </w:r>
      <w:r w:rsidR="00604B9D" w:rsidRPr="00DC41B5">
        <w:t xml:space="preserve">133,82 </w:t>
      </w:r>
      <w:r w:rsidRPr="00DC41B5">
        <w:t>km</w:t>
      </w:r>
      <w:r w:rsidRPr="00DC41B5">
        <w:rPr>
          <w:vertAlign w:val="superscript"/>
        </w:rPr>
        <w:t>2</w:t>
      </w:r>
      <w:r w:rsidRPr="00DC41B5">
        <w:t xml:space="preserve">. </w:t>
      </w:r>
      <w:r w:rsidR="0077214B" w:rsidRPr="00DC41B5">
        <w:t>Zamieszkuje ją</w:t>
      </w:r>
      <w:r w:rsidRPr="00DC41B5">
        <w:t xml:space="preserve"> </w:t>
      </w:r>
      <w:r w:rsidR="00604B9D" w:rsidRPr="00DC41B5">
        <w:t xml:space="preserve">6 220 </w:t>
      </w:r>
      <w:r w:rsidRPr="00DC41B5">
        <w:t>osób (Główny Urząd Statystyczny</w:t>
      </w:r>
      <w:r w:rsidR="001061F6" w:rsidRPr="00DC41B5">
        <w:t xml:space="preserve">, </w:t>
      </w:r>
      <w:r w:rsidR="00D53110" w:rsidRPr="00DC41B5">
        <w:t>2022</w:t>
      </w:r>
      <w:r w:rsidRPr="00DC41B5">
        <w:t xml:space="preserve">). </w:t>
      </w:r>
      <w:r w:rsidR="0077214B" w:rsidRPr="00DC41B5">
        <w:t>W skład gminy wchodz</w:t>
      </w:r>
      <w:r w:rsidR="00604B9D" w:rsidRPr="00DC41B5">
        <w:t>ą 24 sołectwa</w:t>
      </w:r>
      <w:r w:rsidRPr="00DC41B5">
        <w:t xml:space="preserve">: </w:t>
      </w:r>
      <w:r w:rsidR="00604B9D" w:rsidRPr="00DC41B5">
        <w:t xml:space="preserve">Cykowo, Cykówiec, Doły, </w:t>
      </w:r>
      <w:proofErr w:type="spellStart"/>
      <w:r w:rsidR="00604B9D" w:rsidRPr="00DC41B5">
        <w:t>Goździchowo</w:t>
      </w:r>
      <w:proofErr w:type="spellEnd"/>
      <w:r w:rsidR="00604B9D" w:rsidRPr="00DC41B5">
        <w:t xml:space="preserve">, Jaskółki, Kamieniec, Karczewo, Konojad, </w:t>
      </w:r>
      <w:proofErr w:type="spellStart"/>
      <w:r w:rsidR="00604B9D" w:rsidRPr="00DC41B5">
        <w:t>Kotusz</w:t>
      </w:r>
      <w:proofErr w:type="spellEnd"/>
      <w:r w:rsidR="00604B9D" w:rsidRPr="00DC41B5">
        <w:t xml:space="preserve">, Kowalewo, Lubiechowo, Łęki Małe, Łęki Wielkie, Maksymilianowo, Parzęczewo, Puszczykowo, Puszczykówiec, Sepno, Szczepowice, Ujazd, Ujazd Huby, Wąbiewo, Wilanowo, Wolkowo. </w:t>
      </w:r>
    </w:p>
    <w:p w14:paraId="46D1A3C3" w14:textId="4B7C34E8" w:rsidR="00C61AD4" w:rsidRPr="00DC41B5" w:rsidRDefault="002D1301" w:rsidP="00C61AD4">
      <w:r w:rsidRPr="00DC41B5">
        <w:t xml:space="preserve">Gmina </w:t>
      </w:r>
      <w:r w:rsidR="00604B9D" w:rsidRPr="00DC41B5">
        <w:t>Kamieniec</w:t>
      </w:r>
      <w:r w:rsidRPr="00DC41B5">
        <w:t xml:space="preserve"> nie posiada połączeń z Gminą </w:t>
      </w:r>
      <w:r w:rsidR="00604B9D" w:rsidRPr="00DC41B5">
        <w:t>Granowo</w:t>
      </w:r>
      <w:r w:rsidRPr="00DC41B5">
        <w:t xml:space="preserve"> w zakresie wspólnej infrastruktury przesyłowej. Władze gminy są jednak zainteresowane podjęciem współpracy z Gminą </w:t>
      </w:r>
      <w:r w:rsidR="00604B9D" w:rsidRPr="00DC41B5">
        <w:t>Granowo</w:t>
      </w:r>
      <w:r w:rsidRPr="00DC41B5">
        <w:t xml:space="preserve"> w zakresie zaopatrzenia w energię elektryczną, ciepło i paliwa gazowe.</w:t>
      </w:r>
    </w:p>
    <w:p w14:paraId="658069BE" w14:textId="4509AA84" w:rsidR="001061F6" w:rsidRPr="00DC41B5" w:rsidRDefault="002D1301" w:rsidP="009952C0">
      <w:pPr>
        <w:pStyle w:val="ROZDZIA2"/>
      </w:pPr>
      <w:r w:rsidRPr="00DC41B5">
        <w:t xml:space="preserve">Gmina </w:t>
      </w:r>
      <w:r w:rsidR="00B7595F" w:rsidRPr="00DC41B5">
        <w:t>miejsko-</w:t>
      </w:r>
      <w:r w:rsidRPr="00DC41B5">
        <w:t>wiejska</w:t>
      </w:r>
      <w:r w:rsidR="001061F6" w:rsidRPr="00DC41B5">
        <w:t xml:space="preserve"> </w:t>
      </w:r>
      <w:r w:rsidR="00604B9D" w:rsidRPr="00DC41B5">
        <w:t>Opalenica</w:t>
      </w:r>
      <w:r w:rsidR="001061F6" w:rsidRPr="00DC41B5">
        <w:t xml:space="preserve"> (województwo </w:t>
      </w:r>
      <w:r w:rsidR="00DD61D9" w:rsidRPr="00DC41B5">
        <w:t>wielkopolskie</w:t>
      </w:r>
      <w:r w:rsidR="001061F6" w:rsidRPr="00DC41B5">
        <w:t xml:space="preserve">, powiat </w:t>
      </w:r>
      <w:r w:rsidR="00604B9D" w:rsidRPr="00DC41B5">
        <w:t>nowotomyski</w:t>
      </w:r>
      <w:r w:rsidR="001061F6" w:rsidRPr="00DC41B5">
        <w:t>)</w:t>
      </w:r>
    </w:p>
    <w:p w14:paraId="1C1431DC" w14:textId="38F75A2A" w:rsidR="001061F6" w:rsidRPr="00DC41B5" w:rsidRDefault="00B7595F" w:rsidP="00072956">
      <w:r w:rsidRPr="00DC41B5">
        <w:t xml:space="preserve">Gmina </w:t>
      </w:r>
      <w:r w:rsidR="00604B9D" w:rsidRPr="00DC41B5">
        <w:t>Opalenica</w:t>
      </w:r>
      <w:r w:rsidR="001061F6" w:rsidRPr="00DC41B5">
        <w:t xml:space="preserve"> </w:t>
      </w:r>
      <w:r w:rsidR="0077214B" w:rsidRPr="00DC41B5">
        <w:t>posiada</w:t>
      </w:r>
      <w:r w:rsidR="001061F6" w:rsidRPr="00DC41B5">
        <w:t xml:space="preserve"> powierzchnię </w:t>
      </w:r>
      <w:r w:rsidR="00604B9D" w:rsidRPr="00DC41B5">
        <w:t xml:space="preserve">147,69 </w:t>
      </w:r>
      <w:r w:rsidR="001061F6" w:rsidRPr="00DC41B5">
        <w:t>km</w:t>
      </w:r>
      <w:r w:rsidR="001061F6" w:rsidRPr="00DC41B5">
        <w:rPr>
          <w:vertAlign w:val="superscript"/>
        </w:rPr>
        <w:t>2</w:t>
      </w:r>
      <w:r w:rsidR="0077214B" w:rsidRPr="00DC41B5">
        <w:t xml:space="preserve">, a </w:t>
      </w:r>
      <w:r w:rsidRPr="00DC41B5">
        <w:t>jej</w:t>
      </w:r>
      <w:r w:rsidR="0077214B" w:rsidRPr="00DC41B5">
        <w:t xml:space="preserve"> liczba mieszkańców to</w:t>
      </w:r>
      <w:r w:rsidR="001061F6" w:rsidRPr="00DC41B5">
        <w:t xml:space="preserve"> </w:t>
      </w:r>
      <w:r w:rsidR="00604B9D" w:rsidRPr="00DC41B5">
        <w:t xml:space="preserve">16 028 </w:t>
      </w:r>
      <w:r w:rsidR="001061F6" w:rsidRPr="00DC41B5">
        <w:t>osoby (Główny Urząd Statystyczny</w:t>
      </w:r>
      <w:r w:rsidR="001E3A2C" w:rsidRPr="00DC41B5">
        <w:t xml:space="preserve">, </w:t>
      </w:r>
      <w:r w:rsidRPr="00DC41B5">
        <w:t>2022</w:t>
      </w:r>
      <w:r w:rsidR="001061F6" w:rsidRPr="00DC41B5">
        <w:t xml:space="preserve">). </w:t>
      </w:r>
      <w:r w:rsidRPr="00DC41B5">
        <w:t>Gmina</w:t>
      </w:r>
      <w:r w:rsidR="00F6166F" w:rsidRPr="00DC41B5">
        <w:t xml:space="preserve"> oprócz Miasta </w:t>
      </w:r>
      <w:r w:rsidR="00604B9D" w:rsidRPr="00DC41B5">
        <w:t>Opalenica</w:t>
      </w:r>
      <w:r w:rsidR="00F6166F" w:rsidRPr="00DC41B5">
        <w:t xml:space="preserve">, składa się z następujących sołectw: </w:t>
      </w:r>
      <w:r w:rsidR="00AB1B59" w:rsidRPr="00DC41B5">
        <w:t xml:space="preserve">Dakowy Mokre, Jastrzębniki, Kopanki, Kozłowo, Łagwy, Łęczyce, </w:t>
      </w:r>
      <w:r w:rsidR="00AB1B59" w:rsidRPr="00DC41B5">
        <w:lastRenderedPageBreak/>
        <w:t>Niegolewo, Porażyn, Porażyn-Dworzec, Rudniki, Sielinko, Terespotockie, Troszczyn, Urbanowo, Uścięcice, Wojnowice.</w:t>
      </w:r>
    </w:p>
    <w:p w14:paraId="144EF76B" w14:textId="41D88B77" w:rsidR="00DD61D9" w:rsidRPr="00DC41B5" w:rsidRDefault="00DD61D9" w:rsidP="009952C0">
      <w:pPr>
        <w:pStyle w:val="ROZDZIA2"/>
        <w:rPr>
          <w:color w:val="000000" w:themeColor="text1"/>
        </w:rPr>
      </w:pPr>
      <w:r w:rsidRPr="00DC41B5">
        <w:rPr>
          <w:color w:val="000000" w:themeColor="text1"/>
        </w:rPr>
        <w:t>W chwili obecnej nie jest podejmowana współpraca pomiędzy gminą Granowo a Gminą Opalenica mająca na cele wykorzystanie istniejących paliw i energii, jednak nie jest ona wykluczana.</w:t>
      </w:r>
    </w:p>
    <w:p w14:paraId="2A21F3AD" w14:textId="3FAE1456" w:rsidR="00F6166F" w:rsidRPr="00DC41B5" w:rsidRDefault="00F6166F" w:rsidP="009952C0">
      <w:pPr>
        <w:pStyle w:val="ROZDZIA2"/>
      </w:pPr>
      <w:r w:rsidRPr="00DC41B5">
        <w:t xml:space="preserve">Gmina miejsko-wiejska </w:t>
      </w:r>
      <w:r w:rsidR="00AB1B59" w:rsidRPr="00DC41B5">
        <w:t>Stęszew</w:t>
      </w:r>
      <w:r w:rsidRPr="00DC41B5">
        <w:t xml:space="preserve"> (województwo </w:t>
      </w:r>
      <w:r w:rsidR="00AB1B59" w:rsidRPr="00DC41B5">
        <w:t>wielkopolskie</w:t>
      </w:r>
      <w:r w:rsidRPr="00DC41B5">
        <w:t xml:space="preserve">, powiat </w:t>
      </w:r>
      <w:r w:rsidR="00AB1B59" w:rsidRPr="00DC41B5">
        <w:t>poznański</w:t>
      </w:r>
      <w:r w:rsidRPr="00DC41B5">
        <w:t>)</w:t>
      </w:r>
    </w:p>
    <w:p w14:paraId="3C2FB586" w14:textId="0E8EC045" w:rsidR="008D6478" w:rsidRPr="00DC41B5" w:rsidRDefault="008D6478" w:rsidP="008D6478">
      <w:r w:rsidRPr="00DC41B5">
        <w:t xml:space="preserve">Gmina </w:t>
      </w:r>
      <w:r w:rsidR="00AB1B59" w:rsidRPr="00DC41B5">
        <w:t>Stęszew</w:t>
      </w:r>
      <w:r w:rsidRPr="00DC41B5">
        <w:t xml:space="preserve"> zajmuje powierzchnię </w:t>
      </w:r>
      <w:r w:rsidR="00AB1B59" w:rsidRPr="00DC41B5">
        <w:t>174,</w:t>
      </w:r>
      <w:r w:rsidR="00DD3DD6" w:rsidRPr="00DC41B5">
        <w:t>65 km</w:t>
      </w:r>
      <w:r w:rsidRPr="00DC41B5">
        <w:rPr>
          <w:vertAlign w:val="superscript"/>
        </w:rPr>
        <w:t>2</w:t>
      </w:r>
      <w:r w:rsidRPr="00DC41B5">
        <w:t xml:space="preserve">, przy czym liczba jej mieszkańców wynosi </w:t>
      </w:r>
      <w:r w:rsidR="00AB1B59" w:rsidRPr="00DC41B5">
        <w:t>15 498</w:t>
      </w:r>
      <w:r w:rsidRPr="00DC41B5">
        <w:t xml:space="preserve">. Gmina obejmuje zasięgiem Miasto </w:t>
      </w:r>
      <w:r w:rsidR="00AB1B59" w:rsidRPr="00DC41B5">
        <w:t>Stęszew</w:t>
      </w:r>
      <w:r w:rsidRPr="00DC41B5">
        <w:t xml:space="preserve"> oraz </w:t>
      </w:r>
      <w:r w:rsidR="00DD61D9" w:rsidRPr="00DC41B5">
        <w:t>21</w:t>
      </w:r>
      <w:r w:rsidRPr="00DC41B5">
        <w:t xml:space="preserve"> sołectw: </w:t>
      </w:r>
      <w:r w:rsidR="00DD61D9" w:rsidRPr="00DC41B5">
        <w:t>Będlewo, Dębno, Drożdżyce, Jeziorki, Łódź, Mirosławki, Modrze, Piekary, Sapowice, Skrzynki, Słupia, Srocko Małe, Strykowo, Tomice, Tomiczki, Trzebaw, Twardowo, Witobel, Wielka Wieś, Wronczyn i Zamysłowo.</w:t>
      </w:r>
    </w:p>
    <w:p w14:paraId="3FDDB0A2" w14:textId="44C4D839" w:rsidR="008D1839" w:rsidRPr="00DC41B5" w:rsidRDefault="008D1839" w:rsidP="008D6478">
      <w:r w:rsidRPr="00DC41B5">
        <w:t xml:space="preserve">Gmina posiada połączenie z Gminą </w:t>
      </w:r>
      <w:r w:rsidR="00DD61D9" w:rsidRPr="00DC41B5">
        <w:t>Granowo</w:t>
      </w:r>
      <w:r w:rsidRPr="00DC41B5">
        <w:t xml:space="preserve"> w zakresie sieci elektroenergetycznej</w:t>
      </w:r>
      <w:r w:rsidR="00DD61D9" w:rsidRPr="00DC41B5">
        <w:t xml:space="preserve"> i gazowej</w:t>
      </w:r>
      <w:r w:rsidRPr="00DC41B5">
        <w:t xml:space="preserve">. Ponadto, gmina wyraziła również zainteresowanie współpracą z Gminą </w:t>
      </w:r>
      <w:r w:rsidR="00DD61D9" w:rsidRPr="00DC41B5">
        <w:t>Granowo</w:t>
      </w:r>
      <w:r w:rsidRPr="00DC41B5">
        <w:t xml:space="preserve"> w zakresie zaopatrzenia w energię, rozbudowy sieci energetycznych oraz inwestycji związanych z</w:t>
      </w:r>
      <w:r w:rsidR="00DD61D9" w:rsidRPr="00DC41B5">
        <w:t> </w:t>
      </w:r>
      <w:r w:rsidRPr="00DC41B5">
        <w:t>ochroną środowiska, a także utworzenia spółdzielni energetycznej/klastra energii.</w:t>
      </w:r>
    </w:p>
    <w:p w14:paraId="3206442B" w14:textId="6BAB44F5" w:rsidR="0055179D" w:rsidRPr="00DC41B5" w:rsidRDefault="0055179D" w:rsidP="00072956">
      <w:pPr>
        <w:spacing w:after="0"/>
      </w:pPr>
      <w:r w:rsidRPr="00DC41B5">
        <w:t xml:space="preserve">Współpraca z gminami sąsiednimi w zakresie systemu elektroenergetycznego realizowana jest przez </w:t>
      </w:r>
      <w:r w:rsidR="00DD61D9" w:rsidRPr="00DC41B5">
        <w:t>Enea</w:t>
      </w:r>
      <w:r w:rsidRPr="00DC41B5">
        <w:t xml:space="preserve"> </w:t>
      </w:r>
      <w:r w:rsidR="00DD61D9" w:rsidRPr="00DC41B5">
        <w:t xml:space="preserve">Operator </w:t>
      </w:r>
      <w:r w:rsidRPr="00DC41B5">
        <w:t>S.A. Oddział w</w:t>
      </w:r>
      <w:r w:rsidR="00DD61D9" w:rsidRPr="00DC41B5">
        <w:t xml:space="preserve"> Poznaniu </w:t>
      </w:r>
      <w:r w:rsidR="00700918" w:rsidRPr="00DC41B5">
        <w:t>oraz</w:t>
      </w:r>
      <w:r w:rsidRPr="00DC41B5">
        <w:t xml:space="preserve"> Polską Spółkę Gazownictwa S.A. Oddział w</w:t>
      </w:r>
      <w:r w:rsidR="00700918" w:rsidRPr="00DC41B5">
        <w:t xml:space="preserve">e </w:t>
      </w:r>
      <w:r w:rsidR="00DD61D9" w:rsidRPr="00DC41B5">
        <w:t>Poznaniu</w:t>
      </w:r>
      <w:r w:rsidR="00700918" w:rsidRPr="00DC41B5">
        <w:t xml:space="preserve"> </w:t>
      </w:r>
      <w:r w:rsidRPr="00DC41B5">
        <w:t xml:space="preserve">poprzez istniejące połączenia sieciowe. Sąsiednie gminy wyrażają chęć współpracy z Gminą </w:t>
      </w:r>
      <w:r w:rsidR="00DD61D9" w:rsidRPr="00DC41B5">
        <w:t>Granowo</w:t>
      </w:r>
      <w:r w:rsidRPr="00DC41B5">
        <w:t xml:space="preserve">, na wspólnie określonych zasadach, </w:t>
      </w:r>
      <w:r w:rsidR="00700918" w:rsidRPr="00DC41B5">
        <w:t>w </w:t>
      </w:r>
      <w:r w:rsidRPr="00DC41B5">
        <w:t>zakresie zaopatrzenia w ciepło, energię elektryczną i paliwa gazowe, rozbudowy sieci energetycznych oraz innych inwestycji związanych z ochroną środowiska. Zgodnie z</w:t>
      </w:r>
      <w:r w:rsidR="00700918" w:rsidRPr="00DC41B5">
        <w:t> </w:t>
      </w:r>
      <w:r w:rsidRPr="00DC41B5">
        <w:t xml:space="preserve">deklaracją gmin sąsiednich, inwestycje w systemy elektroenergetyczne jak również ich eksploatacja to przedsięwzięcia o zasięgu regionalnym i ponadregionalnym. Dlatego istnieje konieczność pełnej współpracy gmin sąsiadujących w zakresie zaopatrzenia w energię elektryczną oraz prowadzenia działań zmierzających do </w:t>
      </w:r>
      <w:proofErr w:type="spellStart"/>
      <w:r w:rsidRPr="00DC41B5">
        <w:t>reelektryfikacji</w:t>
      </w:r>
      <w:proofErr w:type="spellEnd"/>
      <w:r w:rsidRPr="00DC41B5">
        <w:t xml:space="preserve"> gmin. Inwestycje w</w:t>
      </w:r>
      <w:r w:rsidR="001A2107" w:rsidRPr="00DC41B5">
        <w:t> </w:t>
      </w:r>
      <w:r w:rsidRPr="00DC41B5">
        <w:t>modernizację determinują ścisłą współpracę tych rejonów z największymi miastami.</w:t>
      </w:r>
    </w:p>
    <w:p w14:paraId="4F000492" w14:textId="4A5C1A49" w:rsidR="003819B7" w:rsidRPr="00DC41B5" w:rsidRDefault="002856CB" w:rsidP="00191768">
      <w:pPr>
        <w:rPr>
          <w:rFonts w:eastAsiaTheme="majorEastAsia" w:cstheme="majorBidi"/>
          <w:color w:val="1C6194" w:themeColor="accent6" w:themeShade="BF"/>
          <w:szCs w:val="24"/>
        </w:rPr>
      </w:pPr>
      <w:r w:rsidRPr="00DC41B5">
        <w:rPr>
          <w:rFonts w:eastAsiaTheme="majorEastAsia" w:cstheme="majorBidi"/>
          <w:color w:val="1C6194" w:themeColor="accent6" w:themeShade="BF"/>
          <w:szCs w:val="24"/>
        </w:rPr>
        <w:t>Klaster energii</w:t>
      </w:r>
    </w:p>
    <w:p w14:paraId="2975B179" w14:textId="68D6369B" w:rsidR="00F2779E" w:rsidRPr="00DC41B5" w:rsidRDefault="00F2779E" w:rsidP="00EC288C">
      <w:r w:rsidRPr="00DC41B5">
        <w:t xml:space="preserve">Jednym z przejawów współpracy na rzecz bezpieczeństwa energetycznego i zmniejszenia kosztów wytwarzania energii jest idea funkcjonowania klastrów energii. </w:t>
      </w:r>
    </w:p>
    <w:p w14:paraId="64E2DA99" w14:textId="486A1A09" w:rsidR="00EC288C" w:rsidRPr="00DC41B5" w:rsidRDefault="00EC288C" w:rsidP="00EC288C">
      <w:r w:rsidRPr="00DC41B5">
        <w:t>Pojęcie klastra energii definiuje ustawa o odnawialnych źródłach energii (</w:t>
      </w:r>
      <w:r w:rsidRPr="00DC41B5">
        <w:rPr>
          <w:rFonts w:eastAsia="Yu Gothic" w:cs="Arial"/>
          <w:bCs/>
        </w:rPr>
        <w:t>Dz. U. z 2023 r. poz. 1436)</w:t>
      </w:r>
      <w:r w:rsidR="00A00E1B" w:rsidRPr="00DC41B5">
        <w:rPr>
          <w:rFonts w:eastAsia="Yu Gothic" w:cs="Arial"/>
          <w:bCs/>
        </w:rPr>
        <w:t>: klaster energii - cywilnoprawne porozumienie, w skład którego mogą wchodzić osoby fizyczne, osoby prawne, podmioty, o których mowa w art. 7 ust. 1 pkt 1, 2 i 4-8 ustawy z dnia 20 lipca 2018 r. - Prawo o szkolnictwie wyższym i nauce (Dz. U. z 2023 r. poz. 742 i 1088), lub jednostki samorządu terytorialnego, dotyczące wytwarzania i równoważenia zapotrzebowania, dystrybucji lub obrotu energią z odnawialnych źródeł energii lub z innych źródeł lub paliw, w</w:t>
      </w:r>
      <w:r w:rsidR="00123073" w:rsidRPr="00DC41B5">
        <w:rPr>
          <w:rFonts w:eastAsia="Yu Gothic" w:cs="Arial"/>
          <w:bCs/>
        </w:rPr>
        <w:t> </w:t>
      </w:r>
      <w:r w:rsidR="00A00E1B" w:rsidRPr="00DC41B5">
        <w:rPr>
          <w:rFonts w:eastAsia="Yu Gothic" w:cs="Arial"/>
          <w:bCs/>
        </w:rPr>
        <w:t>ramach sieci dystrybucyjnej o napięciu znamionowym niższym niż 110 kV, na obszarze działania tego klastra nieprzekraczającym granic jednego powiatu w rozumieniu ustawy z dnia 5 czerwca 1998 r. o samorządzie powiatowym (Dz. U. z 2022 r. poz. 1526 oraz z 2023 r. poz. 572) lub 5 gmin w rozumieniu ustawy z dnia 8 marca 1990 r. o samorządzie gminnym (Dz. U. z 2023 r. poz. 40 i 572); klaster energii reprezentuje koordynator, którym jest powołana w tym celu spółdzielnia, stowarzyszenie, fundacja lub wskazany w porozumieniu cywilnoprawnym dowolny członek klastra energii, zwany dalej "koordynatorem klastra energii";</w:t>
      </w:r>
    </w:p>
    <w:p w14:paraId="20CD9A9A" w14:textId="0A9D797A" w:rsidR="00EC288C" w:rsidRPr="00DC41B5" w:rsidRDefault="00EC288C" w:rsidP="00EC288C">
      <w:r w:rsidRPr="00DC41B5">
        <w:t xml:space="preserve">Zgodnie z art. 38a. ww. ustawy </w:t>
      </w:r>
      <w:r w:rsidRPr="00DC41B5">
        <w:rPr>
          <w:rFonts w:eastAsia="Yu Gothic" w:cs="Arial"/>
          <w:bCs/>
        </w:rPr>
        <w:t>o</w:t>
      </w:r>
      <w:r w:rsidRPr="00DC41B5">
        <w:t>perator systemu dystrybucyjnego elektroenergetycznego, z</w:t>
      </w:r>
      <w:r w:rsidR="00123073" w:rsidRPr="00DC41B5">
        <w:t> </w:t>
      </w:r>
      <w:r w:rsidRPr="00DC41B5">
        <w:t xml:space="preserve">którym zamierza współpracować klaster energii, jest obowiązany do zawarcia </w:t>
      </w:r>
      <w:r w:rsidRPr="00DC41B5">
        <w:lastRenderedPageBreak/>
        <w:t>z</w:t>
      </w:r>
      <w:r w:rsidR="00123073" w:rsidRPr="00DC41B5">
        <w:t> </w:t>
      </w:r>
      <w:r w:rsidRPr="00DC41B5">
        <w:t>koordynatorem klastra energii umowy o świadczenie usług dystrybucji, o której mowa w art. 5 ustawy - Prawo energetyczne. Obszar działania klastra energii ustala się na podstawie miejsc przyłączenia wytwórców i odbiorców energii będących członkami tego klastra. Działalność klastra energii nie może obejmować połączeń z sąsiednimi krajami.</w:t>
      </w:r>
    </w:p>
    <w:p w14:paraId="49B78FC4" w14:textId="434F1D99" w:rsidR="00B17432" w:rsidRPr="00DC41B5" w:rsidRDefault="00B17432" w:rsidP="000E3451">
      <w:pPr>
        <w:spacing w:after="0"/>
      </w:pPr>
      <w:r w:rsidRPr="00DC41B5">
        <w:t>Do dnia 31 grudnia 2029 r., w odniesieniu do ilości energii elektrycznej wytworzonej z</w:t>
      </w:r>
      <w:r w:rsidR="00F2779E" w:rsidRPr="00DC41B5">
        <w:t> </w:t>
      </w:r>
      <w:r w:rsidRPr="00DC41B5">
        <w:t>odnawialnych źródeł energii przez członków klastra energii, który został wpisany do rejestru klastrów energii, i wprowadzonej do sieci dystrybucyjnej elektroenergetycznej, a następnie pobranej z tej sieci w celu jej zużycia przez członków tego klastra energii, dla danej godziny okresu rozliczeniowego:</w:t>
      </w:r>
    </w:p>
    <w:p w14:paraId="56C3BA31" w14:textId="0B82DF3D" w:rsidR="00B17432" w:rsidRPr="00DC41B5" w:rsidRDefault="00B17432">
      <w:pPr>
        <w:pStyle w:val="Akapitzlist"/>
        <w:numPr>
          <w:ilvl w:val="0"/>
          <w:numId w:val="104"/>
        </w:numPr>
      </w:pPr>
      <w:r w:rsidRPr="00DC41B5">
        <w:t>nie nalicza się i nie pobiera się od członków klastra energii opłaty:</w:t>
      </w:r>
    </w:p>
    <w:p w14:paraId="55C067C2" w14:textId="6726E9F6" w:rsidR="00B17432" w:rsidRPr="00DC41B5" w:rsidRDefault="00B17432">
      <w:pPr>
        <w:pStyle w:val="Akapitzlist"/>
        <w:numPr>
          <w:ilvl w:val="0"/>
          <w:numId w:val="105"/>
        </w:numPr>
      </w:pPr>
      <w:r w:rsidRPr="00DC41B5">
        <w:t>OZE,</w:t>
      </w:r>
    </w:p>
    <w:p w14:paraId="6E9F4BC1" w14:textId="579FB18E" w:rsidR="00B17432" w:rsidRPr="00DC41B5" w:rsidRDefault="00B17432">
      <w:pPr>
        <w:pStyle w:val="Akapitzlist"/>
        <w:numPr>
          <w:ilvl w:val="0"/>
          <w:numId w:val="105"/>
        </w:numPr>
      </w:pPr>
      <w:r w:rsidRPr="00DC41B5">
        <w:t>kogeneracyjnej w rozumieniu art. 60 ustawy z dnia 14 grudnia 2018 r. o promowaniu energii elektrycznej z wysokosprawnej kogeneracji;</w:t>
      </w:r>
    </w:p>
    <w:p w14:paraId="1BAA4150" w14:textId="44690439" w:rsidR="00B17432" w:rsidRPr="00DC41B5" w:rsidRDefault="00B17432">
      <w:pPr>
        <w:pStyle w:val="Akapitzlist"/>
        <w:numPr>
          <w:ilvl w:val="0"/>
          <w:numId w:val="104"/>
        </w:numPr>
      </w:pPr>
      <w:r w:rsidRPr="00DC41B5">
        <w:t>w przypadku gdy ilość energii elektrycznej wytworzonej z odnawialnych źródeł energii przez członków klastra energii i wprowadzonej do sieci dystrybucyjnej elektroenergetycznej:</w:t>
      </w:r>
    </w:p>
    <w:p w14:paraId="080E6B5C" w14:textId="3D8940C4" w:rsidR="00B17432" w:rsidRPr="00DC41B5" w:rsidRDefault="00B17432">
      <w:pPr>
        <w:pStyle w:val="Akapitzlist"/>
        <w:numPr>
          <w:ilvl w:val="0"/>
          <w:numId w:val="106"/>
        </w:numPr>
      </w:pPr>
      <w:r w:rsidRPr="00DC41B5">
        <w:t>przekroczy 60% zużycia energii elektrycznej przez członków tego klastra energii - operator systemu dystrybucyjnego elektroenergetycznego nalicza 95% wysokości opłat za świadczenie usługi dystrybucji, których wysokość zależy od ilości energii elektrycznej pobranej przez członków klastra energii,</w:t>
      </w:r>
    </w:p>
    <w:p w14:paraId="2E7EE420" w14:textId="6A413F39" w:rsidR="00B17432" w:rsidRPr="00DC41B5" w:rsidRDefault="00B17432">
      <w:pPr>
        <w:pStyle w:val="Akapitzlist"/>
        <w:numPr>
          <w:ilvl w:val="0"/>
          <w:numId w:val="106"/>
        </w:numPr>
      </w:pPr>
      <w:r w:rsidRPr="00DC41B5">
        <w:t>przekroczy 70% zużycia energii elektrycznej przez członków tego klastra energii - operator systemu dystrybucyjnego elektroenergetycznego nalicza 90% wysokości opłat za świadczenie usługi dystrybucji, których wysokość zależy od ilości energii elektrycznej pobranej przez członków klastra energii,</w:t>
      </w:r>
    </w:p>
    <w:p w14:paraId="5A3CE470" w14:textId="43F083A5" w:rsidR="00B17432" w:rsidRPr="00DC41B5" w:rsidRDefault="00B17432">
      <w:pPr>
        <w:pStyle w:val="Akapitzlist"/>
        <w:numPr>
          <w:ilvl w:val="0"/>
          <w:numId w:val="106"/>
        </w:numPr>
      </w:pPr>
      <w:r w:rsidRPr="00DC41B5">
        <w:t>przekroczy 80% zużycia energii elektrycznej przez członków tego klastra energii - operator systemu dystrybucyjnego elektroenergetycznego nalicza 85% wysokości opłat za świadczenie usługi dystrybucji, których wysokość zależy od ilości energii elektrycznej pobranej przez członków klastra energii,</w:t>
      </w:r>
    </w:p>
    <w:p w14:paraId="4586E58B" w14:textId="44A9B540" w:rsidR="00B17432" w:rsidRPr="00DC41B5" w:rsidRDefault="00B17432">
      <w:pPr>
        <w:pStyle w:val="Akapitzlist"/>
        <w:numPr>
          <w:ilvl w:val="0"/>
          <w:numId w:val="106"/>
        </w:numPr>
      </w:pPr>
      <w:r w:rsidRPr="00DC41B5">
        <w:t>przekroczy 90% zużycia energii elektrycznej przez członków tego klastra energii - operator systemu dystrybucyjnego elektroenergetycznego nalicza 80% wysokości opłat za świadczenie usługi dystrybucji, których wysokość zależy od ilości energii elektrycznej pobranej przez członków klastra energii,</w:t>
      </w:r>
    </w:p>
    <w:p w14:paraId="7D644C16" w14:textId="0BF2BE95" w:rsidR="00B17432" w:rsidRPr="00DC41B5" w:rsidRDefault="00B17432">
      <w:pPr>
        <w:pStyle w:val="Akapitzlist"/>
        <w:numPr>
          <w:ilvl w:val="0"/>
          <w:numId w:val="106"/>
        </w:numPr>
      </w:pPr>
      <w:r w:rsidRPr="00DC41B5">
        <w:t>wyniesie 100% zużycia energii elektrycznej przez członków tego klastra energii - operator systemu dystrybucyjnego elektroenergetycznego nalicza 75% wysokości opłat za świadczenie usługi dystrybucji, których wysokość zależy od ilości energii elektrycznej pobranej przez członków klastra energii;</w:t>
      </w:r>
    </w:p>
    <w:p w14:paraId="27AE9611" w14:textId="2813DBC4" w:rsidR="00172A8B" w:rsidRPr="00DC41B5" w:rsidRDefault="00172A8B" w:rsidP="000E3451">
      <w:r w:rsidRPr="00DC41B5">
        <w:t xml:space="preserve">Wpis klastra do </w:t>
      </w:r>
      <w:r w:rsidR="000E3451" w:rsidRPr="00DC41B5">
        <w:t xml:space="preserve">Rejestru Klastrów Energii, prowadzonego przez Prezesa URE </w:t>
      </w:r>
      <w:r w:rsidRPr="00DC41B5">
        <w:t>stanowi jeden z warunków umożliwiających skorzystanie przez klaster z systemu wsparcia. W ramach systemu wsparcia przewidziano zwolnienie z opłaty OZE, opłaty kogeneracyjnej oraz obowiązków związanych ze świadectwami pochodzenia energii elektrycznej.</w:t>
      </w:r>
    </w:p>
    <w:p w14:paraId="0349E23D" w14:textId="3AECD2D1" w:rsidR="00BA7E28" w:rsidRPr="00DC41B5" w:rsidRDefault="002856CB" w:rsidP="000E3451">
      <w:pPr>
        <w:rPr>
          <w:rFonts w:eastAsiaTheme="majorEastAsia" w:cstheme="majorBidi"/>
          <w:color w:val="1C6194" w:themeColor="accent6" w:themeShade="BF"/>
          <w:szCs w:val="24"/>
        </w:rPr>
      </w:pPr>
      <w:r w:rsidRPr="00DC41B5">
        <w:rPr>
          <w:rFonts w:eastAsiaTheme="majorEastAsia" w:cstheme="majorBidi"/>
          <w:color w:val="1C6194" w:themeColor="accent6" w:themeShade="BF"/>
          <w:szCs w:val="24"/>
        </w:rPr>
        <w:t>Spółdzielnia energetyczna</w:t>
      </w:r>
    </w:p>
    <w:p w14:paraId="4478FE39" w14:textId="2F7F79A2" w:rsidR="00BA7E28" w:rsidRPr="00DC41B5" w:rsidRDefault="00F2779E" w:rsidP="00072956">
      <w:pPr>
        <w:rPr>
          <w:rFonts w:eastAsia="Yu Gothic" w:cs="Arial"/>
        </w:rPr>
      </w:pPr>
      <w:r w:rsidRPr="00DC41B5">
        <w:rPr>
          <w:rFonts w:eastAsia="Yu Gothic" w:cs="Arial"/>
        </w:rPr>
        <w:t>Kolejnym przejawem</w:t>
      </w:r>
      <w:r w:rsidR="00BA7E28" w:rsidRPr="00DC41B5">
        <w:rPr>
          <w:rFonts w:eastAsia="Yu Gothic" w:cs="Arial"/>
        </w:rPr>
        <w:t xml:space="preserve"> współpracy międzygminnej może być utworzenie spółdzielni energetycznej. Spółdzielnia energetyczna – spółdzielnia w rozumieniu ustawy z dnia 16 września 1982 r. – Prawo spółdzielcze (Dz. U. z </w:t>
      </w:r>
      <w:r w:rsidR="00115266" w:rsidRPr="00DC41B5">
        <w:rPr>
          <w:rFonts w:eastAsia="Yu Gothic" w:cs="Arial"/>
        </w:rPr>
        <w:t>2021 poz. 648</w:t>
      </w:r>
      <w:r w:rsidR="00BA7E28" w:rsidRPr="00DC41B5">
        <w:rPr>
          <w:rFonts w:eastAsia="Yu Gothic" w:cs="Arial"/>
        </w:rPr>
        <w:t>) lub ustawy z dnia 4 października 2018 r. o</w:t>
      </w:r>
      <w:r w:rsidR="00115266" w:rsidRPr="00DC41B5">
        <w:rPr>
          <w:rFonts w:eastAsia="Yu Gothic" w:cs="Arial"/>
        </w:rPr>
        <w:t> </w:t>
      </w:r>
      <w:r w:rsidR="00BA7E28" w:rsidRPr="00DC41B5">
        <w:rPr>
          <w:rFonts w:eastAsia="Yu Gothic" w:cs="Arial"/>
        </w:rPr>
        <w:t>spółdzielniach rolników (Dz. U.</w:t>
      </w:r>
      <w:r w:rsidR="00207CD9" w:rsidRPr="00DC41B5">
        <w:rPr>
          <w:rFonts w:eastAsia="Yu Gothic" w:cs="Arial"/>
        </w:rPr>
        <w:t xml:space="preserve"> z 20</w:t>
      </w:r>
      <w:r w:rsidR="00115266" w:rsidRPr="00DC41B5">
        <w:rPr>
          <w:rFonts w:eastAsia="Yu Gothic" w:cs="Arial"/>
        </w:rPr>
        <w:t>18</w:t>
      </w:r>
      <w:r w:rsidR="00207CD9" w:rsidRPr="00DC41B5">
        <w:rPr>
          <w:rFonts w:eastAsia="Yu Gothic" w:cs="Arial"/>
        </w:rPr>
        <w:t xml:space="preserve"> r.</w:t>
      </w:r>
      <w:r w:rsidR="00BA7E28" w:rsidRPr="00DC41B5">
        <w:rPr>
          <w:rFonts w:eastAsia="Yu Gothic" w:cs="Arial"/>
        </w:rPr>
        <w:t xml:space="preserve"> poz. 2073), której przedmiotem działalności jest wytwarzanie energii elektrycznej lub biogazu, lub ciepła, w</w:t>
      </w:r>
      <w:r w:rsidR="00427587" w:rsidRPr="00DC41B5">
        <w:rPr>
          <w:rFonts w:eastAsia="Yu Gothic" w:cs="Arial"/>
        </w:rPr>
        <w:t> </w:t>
      </w:r>
      <w:r w:rsidR="00BA7E28" w:rsidRPr="00DC41B5">
        <w:rPr>
          <w:rFonts w:eastAsia="Yu Gothic" w:cs="Arial"/>
        </w:rPr>
        <w:t xml:space="preserve">instalacjach </w:t>
      </w:r>
      <w:r w:rsidR="00BA7E28" w:rsidRPr="00DC41B5">
        <w:rPr>
          <w:rFonts w:eastAsia="Yu Gothic" w:cs="Arial"/>
        </w:rPr>
        <w:lastRenderedPageBreak/>
        <w:t>odnawialnego źródła energii i równoważenie zapotrzebowania energii elektrycznej lub biogazu, lub ciepła, wyłącznie na potrzeby własne spółdzielni energetycznej i</w:t>
      </w:r>
      <w:r w:rsidR="00427587" w:rsidRPr="00DC41B5">
        <w:rPr>
          <w:rFonts w:eastAsia="Yu Gothic" w:cs="Arial"/>
        </w:rPr>
        <w:t> </w:t>
      </w:r>
      <w:r w:rsidR="00BA7E28" w:rsidRPr="00DC41B5">
        <w:rPr>
          <w:rFonts w:eastAsia="Yu Gothic" w:cs="Arial"/>
        </w:rPr>
        <w:t>jej członków, przyłączonych do zdefiniowanej obszarowo sieci dystrybucyjnej elektroenergetycznej o napięciu znamionowym niższym niż 110 kV lub sieci dystrybucyjnej gazowej, lub sieci ciepłowniczej.</w:t>
      </w:r>
    </w:p>
    <w:p w14:paraId="70BDB629" w14:textId="77777777" w:rsidR="00BA7E28" w:rsidRPr="00DC41B5" w:rsidRDefault="00BA7E28" w:rsidP="00072956">
      <w:pPr>
        <w:spacing w:before="80" w:after="0"/>
        <w:rPr>
          <w:rFonts w:eastAsia="Yu Gothic" w:cs="Arial"/>
        </w:rPr>
      </w:pPr>
      <w:r w:rsidRPr="00DC41B5">
        <w:rPr>
          <w:rFonts w:eastAsia="Yu Gothic" w:cs="Arial"/>
        </w:rPr>
        <w:t>Spółdzielnie energetyczne muszą spełniać kilka istotnych warunków:</w:t>
      </w:r>
    </w:p>
    <w:p w14:paraId="3902317D" w14:textId="77777777" w:rsidR="00BA7E28" w:rsidRPr="00DC41B5" w:rsidRDefault="00BA7E28" w:rsidP="00072956">
      <w:pPr>
        <w:numPr>
          <w:ilvl w:val="0"/>
          <w:numId w:val="19"/>
        </w:numPr>
        <w:spacing w:before="0"/>
        <w:ind w:left="567"/>
        <w:contextualSpacing/>
        <w:rPr>
          <w:rFonts w:eastAsia="Yu Gothic" w:cs="Arial"/>
        </w:rPr>
      </w:pPr>
      <w:r w:rsidRPr="00DC41B5">
        <w:rPr>
          <w:rFonts w:eastAsia="Yu Gothic" w:cs="Arial"/>
        </w:rPr>
        <w:t xml:space="preserve">Prowadzi działalność na obszarze gminy wiejskiej lub miejsko-wiejskiej w rozumieniu przepisów o statystyce publicznej lub na obszarze nie więcej niż 3 tego rodzaju gmin bezpośrednio sąsiadujących ze sobą; </w:t>
      </w:r>
    </w:p>
    <w:p w14:paraId="16287C33" w14:textId="77777777" w:rsidR="00BA7E28" w:rsidRPr="00DC41B5" w:rsidRDefault="00BA7E28" w:rsidP="00072956">
      <w:pPr>
        <w:numPr>
          <w:ilvl w:val="0"/>
          <w:numId w:val="19"/>
        </w:numPr>
        <w:spacing w:before="80"/>
        <w:ind w:left="567"/>
        <w:contextualSpacing/>
        <w:rPr>
          <w:rFonts w:eastAsia="Yu Gothic" w:cs="Arial"/>
        </w:rPr>
      </w:pPr>
      <w:r w:rsidRPr="00DC41B5">
        <w:rPr>
          <w:rFonts w:eastAsia="Yu Gothic" w:cs="Arial"/>
        </w:rPr>
        <w:t xml:space="preserve">W przypadku, gdy przedmiotem jej działalności jest wytwarzanie: </w:t>
      </w:r>
    </w:p>
    <w:p w14:paraId="5E8A20FB" w14:textId="77777777" w:rsidR="0019237E" w:rsidRPr="00DC41B5" w:rsidRDefault="0019237E">
      <w:pPr>
        <w:numPr>
          <w:ilvl w:val="1"/>
          <w:numId w:val="73"/>
        </w:numPr>
        <w:spacing w:before="80"/>
        <w:ind w:left="993"/>
        <w:contextualSpacing/>
        <w:rPr>
          <w:rFonts w:eastAsia="Yu Gothic" w:cs="Arial"/>
        </w:rPr>
      </w:pPr>
      <w:r w:rsidRPr="00DC41B5">
        <w:rPr>
          <w:rFonts w:eastAsia="Yu Gothic" w:cs="Arial"/>
        </w:rPr>
        <w:t>energii elektrycznej, łączna moc zainstalowana elektryczna wszystkich instalacji odnawialnego źródła energii nie przekracza 10 MW, a ich sprawność wytwarzania energii elektrycznej umożliwia pokrycie w ciągu roku nie mniej niż 70% potrzeb własnych spółdzielni energetycznej i jej członków,</w:t>
      </w:r>
    </w:p>
    <w:p w14:paraId="774E014B" w14:textId="77777777" w:rsidR="0019237E" w:rsidRPr="00DC41B5" w:rsidRDefault="0019237E">
      <w:pPr>
        <w:numPr>
          <w:ilvl w:val="1"/>
          <w:numId w:val="73"/>
        </w:numPr>
        <w:spacing w:before="80"/>
        <w:ind w:left="993"/>
        <w:contextualSpacing/>
        <w:rPr>
          <w:rFonts w:eastAsia="Yu Gothic" w:cs="Arial"/>
        </w:rPr>
      </w:pPr>
      <w:r w:rsidRPr="00DC41B5">
        <w:rPr>
          <w:rFonts w:eastAsia="Yu Gothic" w:cs="Arial"/>
        </w:rPr>
        <w:t>ciepła, łączna moc osiągalna cieplna nie przekracza 30 MW,</w:t>
      </w:r>
    </w:p>
    <w:p w14:paraId="3B128330" w14:textId="77777777" w:rsidR="0019237E" w:rsidRPr="00DC41B5" w:rsidRDefault="0019237E">
      <w:pPr>
        <w:numPr>
          <w:ilvl w:val="1"/>
          <w:numId w:val="73"/>
        </w:numPr>
        <w:spacing w:before="80"/>
        <w:ind w:left="993"/>
        <w:contextualSpacing/>
        <w:rPr>
          <w:rFonts w:eastAsia="Yu Gothic" w:cs="Arial"/>
        </w:rPr>
      </w:pPr>
      <w:r w:rsidRPr="00DC41B5">
        <w:rPr>
          <w:rFonts w:eastAsia="Yu Gothic" w:cs="Arial"/>
        </w:rPr>
        <w:t>biogazu lub biogazu rolniczego, roczna wydajność wszystkich instalacji nie przekracza 40 mln m</w:t>
      </w:r>
      <w:r w:rsidRPr="00DC41B5">
        <w:rPr>
          <w:rFonts w:eastAsia="Yu Gothic" w:cs="Arial"/>
          <w:vertAlign w:val="superscript"/>
        </w:rPr>
        <w:t>3</w:t>
      </w:r>
      <w:r w:rsidRPr="00DC41B5">
        <w:rPr>
          <w:rFonts w:eastAsia="Yu Gothic" w:cs="Arial"/>
        </w:rPr>
        <w:t>,</w:t>
      </w:r>
    </w:p>
    <w:p w14:paraId="4BD90423" w14:textId="0914A91D" w:rsidR="00BA7E28" w:rsidRPr="00DC41B5" w:rsidRDefault="0019237E">
      <w:pPr>
        <w:numPr>
          <w:ilvl w:val="1"/>
          <w:numId w:val="73"/>
        </w:numPr>
        <w:spacing w:before="80"/>
        <w:ind w:left="993"/>
        <w:contextualSpacing/>
        <w:rPr>
          <w:rFonts w:eastAsia="Yu Gothic" w:cs="Arial"/>
        </w:rPr>
      </w:pPr>
      <w:proofErr w:type="spellStart"/>
      <w:r w:rsidRPr="00DC41B5">
        <w:rPr>
          <w:rFonts w:eastAsia="Yu Gothic" w:cs="Arial"/>
        </w:rPr>
        <w:t>biometanu</w:t>
      </w:r>
      <w:proofErr w:type="spellEnd"/>
      <w:r w:rsidRPr="00DC41B5">
        <w:rPr>
          <w:rFonts w:eastAsia="Yu Gothic" w:cs="Arial"/>
        </w:rPr>
        <w:t>, roczna wydajność wszystkich instalacji nie przekracza 20 mln m</w:t>
      </w:r>
      <w:r w:rsidRPr="00DC41B5">
        <w:rPr>
          <w:rFonts w:eastAsia="Yu Gothic" w:cs="Arial"/>
          <w:vertAlign w:val="superscript"/>
        </w:rPr>
        <w:t>3</w:t>
      </w:r>
      <w:r w:rsidR="00BA7E28" w:rsidRPr="00DC41B5">
        <w:rPr>
          <w:rFonts w:eastAsia="Yu Gothic" w:cs="Arial"/>
        </w:rPr>
        <w:t>.</w:t>
      </w:r>
    </w:p>
    <w:p w14:paraId="3A954A8D" w14:textId="77777777" w:rsidR="003819B7" w:rsidRPr="00DC41B5" w:rsidRDefault="003819B7" w:rsidP="00072956">
      <w:pPr>
        <w:spacing w:after="0"/>
        <w:rPr>
          <w:rFonts w:eastAsia="Yu Gothic" w:cs="Arial"/>
        </w:rPr>
      </w:pPr>
      <w:r w:rsidRPr="00DC41B5">
        <w:rPr>
          <w:rFonts w:eastAsia="Yu Gothic" w:cs="Arial"/>
        </w:rPr>
        <w:t>Sprzedawca, o którym mowa w art. 40 ust. 1a, dokonuje ze spółdzielnią energetyczną, w tym również z poszczególnymi jej członkami, rozliczenia ilości energii elektrycznej wprowadzonej do sieci dystrybucyjnej elektroenergetycznej wobec ilości energii elektrycznej pobranej z tej sieci w celu jej zużycia na potrzeby własne przez spółdzielnię energetyczną i jej członków w stosunku ilościowym 1 do 0,6.</w:t>
      </w:r>
    </w:p>
    <w:p w14:paraId="5F808163" w14:textId="0C59D4C0" w:rsidR="00BA7E28" w:rsidRPr="00DC41B5" w:rsidRDefault="00BA7E28" w:rsidP="00072956">
      <w:pPr>
        <w:spacing w:after="0"/>
        <w:rPr>
          <w:rFonts w:eastAsia="Yu Gothic" w:cs="Arial"/>
        </w:rPr>
      </w:pPr>
      <w:r w:rsidRPr="00DC41B5">
        <w:rPr>
          <w:rFonts w:eastAsia="Yu Gothic" w:cs="Arial"/>
        </w:rPr>
        <w:t>Rozwój odnawialnej energetyki rozproszonej na terenach wiejskich ma szczególne uzasadnienie, ponieważ występuje duży potencjał OZE a tereny wiejskie mają nierzadko problemy z zapewnieniem dostaw energii co utrudnia ich zrównoważony rozwój. W</w:t>
      </w:r>
      <w:r w:rsidR="00CD0B61" w:rsidRPr="00DC41B5">
        <w:rPr>
          <w:rFonts w:eastAsia="Yu Gothic" w:cs="Arial"/>
        </w:rPr>
        <w:t> </w:t>
      </w:r>
      <w:r w:rsidRPr="00DC41B5">
        <w:rPr>
          <w:rFonts w:eastAsia="Yu Gothic" w:cs="Arial"/>
        </w:rPr>
        <w:t xml:space="preserve">odniesieniu do ilości energii elektrycznej wytworzonej we wszystkich instalacjach odnawialnych źródeł energii spółdzielni energetycznej, a następnie zużytej przez wszystkich odbiorców energii elektrycznej spółdzielni energetycznej, w tym ilości energii elektrycznej rozliczonej w sposób, o którym mowa w ust. 3: </w:t>
      </w:r>
    </w:p>
    <w:p w14:paraId="5FF0A887" w14:textId="77777777" w:rsidR="00BA7E28" w:rsidRPr="00DC41B5" w:rsidRDefault="00BA7E28">
      <w:pPr>
        <w:numPr>
          <w:ilvl w:val="2"/>
          <w:numId w:val="74"/>
        </w:numPr>
        <w:spacing w:before="0"/>
        <w:ind w:left="567"/>
        <w:contextualSpacing/>
        <w:rPr>
          <w:rFonts w:eastAsia="Yu Gothic" w:cs="Arial"/>
        </w:rPr>
      </w:pPr>
      <w:r w:rsidRPr="00DC41B5">
        <w:rPr>
          <w:rFonts w:eastAsia="Yu Gothic" w:cs="Arial"/>
        </w:rPr>
        <w:t xml:space="preserve">Nie nalicza się i nie pobiera: </w:t>
      </w:r>
    </w:p>
    <w:p w14:paraId="2E7E1CA9" w14:textId="77777777" w:rsidR="00BA7E28" w:rsidRPr="00DC41B5" w:rsidRDefault="00BA7E28">
      <w:pPr>
        <w:numPr>
          <w:ilvl w:val="1"/>
          <w:numId w:val="75"/>
        </w:numPr>
        <w:ind w:left="993"/>
        <w:contextualSpacing/>
        <w:rPr>
          <w:rFonts w:eastAsia="Yu Gothic" w:cs="Arial"/>
        </w:rPr>
      </w:pPr>
      <w:r w:rsidRPr="00DC41B5">
        <w:rPr>
          <w:rFonts w:eastAsia="Yu Gothic" w:cs="Arial"/>
        </w:rPr>
        <w:t xml:space="preserve">opłaty OZE, o której mowa w art. 95 ust. 1, </w:t>
      </w:r>
    </w:p>
    <w:p w14:paraId="371E3C2A" w14:textId="51F912FA" w:rsidR="00BA7E28" w:rsidRPr="00DC41B5" w:rsidRDefault="00BA7E28">
      <w:pPr>
        <w:numPr>
          <w:ilvl w:val="1"/>
          <w:numId w:val="75"/>
        </w:numPr>
        <w:ind w:left="993"/>
        <w:contextualSpacing/>
        <w:rPr>
          <w:rFonts w:eastAsia="Yu Gothic" w:cs="Arial"/>
        </w:rPr>
      </w:pPr>
      <w:r w:rsidRPr="00DC41B5">
        <w:rPr>
          <w:rFonts w:eastAsia="Yu Gothic" w:cs="Arial"/>
        </w:rPr>
        <w:t xml:space="preserve">opłaty </w:t>
      </w:r>
      <w:proofErr w:type="spellStart"/>
      <w:r w:rsidRPr="00DC41B5">
        <w:rPr>
          <w:rFonts w:eastAsia="Yu Gothic" w:cs="Arial"/>
        </w:rPr>
        <w:t>mocowej</w:t>
      </w:r>
      <w:proofErr w:type="spellEnd"/>
      <w:r w:rsidRPr="00DC41B5">
        <w:rPr>
          <w:rFonts w:eastAsia="Yu Gothic" w:cs="Arial"/>
        </w:rPr>
        <w:t xml:space="preserve"> w rozumieniu przepisów ustawy z dnia 8 grudnia 2017 r. o rynku mocy (Dz. U. z </w:t>
      </w:r>
      <w:r w:rsidR="00CD59A1" w:rsidRPr="00DC41B5">
        <w:rPr>
          <w:rFonts w:eastAsia="Yu Gothic" w:cs="Arial"/>
        </w:rPr>
        <w:t>2021</w:t>
      </w:r>
      <w:r w:rsidRPr="00DC41B5">
        <w:rPr>
          <w:rFonts w:eastAsia="Yu Gothic" w:cs="Arial"/>
        </w:rPr>
        <w:t xml:space="preserve"> r. poz. </w:t>
      </w:r>
      <w:r w:rsidR="00CD59A1" w:rsidRPr="00DC41B5">
        <w:rPr>
          <w:rFonts w:eastAsia="Yu Gothic" w:cs="Arial"/>
        </w:rPr>
        <w:t>1854</w:t>
      </w:r>
      <w:r w:rsidRPr="00DC41B5">
        <w:rPr>
          <w:rFonts w:eastAsia="Yu Gothic" w:cs="Arial"/>
        </w:rPr>
        <w:t xml:space="preserve">), </w:t>
      </w:r>
    </w:p>
    <w:p w14:paraId="1DF6D6A6" w14:textId="3424086F" w:rsidR="00BA7E28" w:rsidRPr="00DC41B5" w:rsidRDefault="00BA7E28">
      <w:pPr>
        <w:numPr>
          <w:ilvl w:val="1"/>
          <w:numId w:val="75"/>
        </w:numPr>
        <w:ind w:left="993"/>
        <w:contextualSpacing/>
        <w:rPr>
          <w:rFonts w:eastAsia="Yu Gothic" w:cs="Arial"/>
        </w:rPr>
      </w:pPr>
      <w:r w:rsidRPr="00DC41B5">
        <w:rPr>
          <w:rFonts w:eastAsia="Yu Gothic" w:cs="Arial"/>
        </w:rPr>
        <w:t>opłaty kogeneracyjnej w rozumieniu przepisów ustawy z dnia 14 grudnia 2018 r. o</w:t>
      </w:r>
      <w:r w:rsidR="00EB343E" w:rsidRPr="00DC41B5">
        <w:rPr>
          <w:rFonts w:eastAsia="Yu Gothic" w:cs="Arial"/>
        </w:rPr>
        <w:t> </w:t>
      </w:r>
      <w:r w:rsidRPr="00DC41B5">
        <w:rPr>
          <w:rFonts w:eastAsia="Yu Gothic" w:cs="Arial"/>
        </w:rPr>
        <w:t xml:space="preserve">promowaniu energii elektrycznej z wysokosprawnej kogeneracji (Dz. U. z </w:t>
      </w:r>
      <w:r w:rsidR="00CD59A1" w:rsidRPr="00DC41B5">
        <w:rPr>
          <w:rFonts w:eastAsia="Yu Gothic" w:cs="Arial"/>
        </w:rPr>
        <w:t>2022</w:t>
      </w:r>
      <w:r w:rsidRPr="00DC41B5">
        <w:rPr>
          <w:rFonts w:eastAsia="Yu Gothic" w:cs="Arial"/>
        </w:rPr>
        <w:t xml:space="preserve"> r. poz. </w:t>
      </w:r>
      <w:r w:rsidR="00CD59A1" w:rsidRPr="00DC41B5">
        <w:rPr>
          <w:rFonts w:eastAsia="Yu Gothic" w:cs="Arial"/>
        </w:rPr>
        <w:t>553</w:t>
      </w:r>
      <w:r w:rsidRPr="00DC41B5">
        <w:rPr>
          <w:rFonts w:eastAsia="Yu Gothic" w:cs="Arial"/>
        </w:rPr>
        <w:t>). Pierwsza w Polsce zarejestrowana Spółdzielnia Energetyczna „EISALL” została utworzona 11.05.2021 r. w województwie mazowieckim na terenie gmin Raszyn, Nadarzyn oraz Michałowice.</w:t>
      </w:r>
    </w:p>
    <w:p w14:paraId="21956B68" w14:textId="77777777" w:rsidR="00BA7E28" w:rsidRPr="00DC41B5" w:rsidRDefault="00BA7E28" w:rsidP="00072956">
      <w:pPr>
        <w:spacing w:after="0"/>
        <w:rPr>
          <w:rFonts w:eastAsia="Yu Gothic" w:cs="Arial"/>
        </w:rPr>
      </w:pPr>
      <w:r w:rsidRPr="00DC41B5">
        <w:rPr>
          <w:rFonts w:eastAsia="Yu Gothic" w:cs="Arial"/>
        </w:rPr>
        <w:t>Aktualny status:</w:t>
      </w:r>
    </w:p>
    <w:p w14:paraId="7C464B18" w14:textId="77777777" w:rsidR="00BA7E28" w:rsidRPr="00DC41B5" w:rsidRDefault="00BA7E28" w:rsidP="00072956">
      <w:pPr>
        <w:numPr>
          <w:ilvl w:val="0"/>
          <w:numId w:val="20"/>
        </w:numPr>
        <w:spacing w:before="0"/>
        <w:contextualSpacing/>
        <w:rPr>
          <w:rFonts w:eastAsia="Yu Gothic" w:cs="Arial"/>
        </w:rPr>
      </w:pPr>
      <w:r w:rsidRPr="00DC41B5">
        <w:rPr>
          <w:rFonts w:eastAsia="Yu Gothic" w:cs="Arial"/>
        </w:rPr>
        <w:t>4 członków,</w:t>
      </w:r>
    </w:p>
    <w:p w14:paraId="2FBBE183" w14:textId="77777777" w:rsidR="00BA7E28" w:rsidRPr="00DC41B5" w:rsidRDefault="00BA7E28" w:rsidP="00072956">
      <w:pPr>
        <w:numPr>
          <w:ilvl w:val="0"/>
          <w:numId w:val="20"/>
        </w:numPr>
        <w:contextualSpacing/>
        <w:rPr>
          <w:rFonts w:eastAsia="Yu Gothic" w:cs="Arial"/>
        </w:rPr>
      </w:pPr>
      <w:r w:rsidRPr="00DC41B5">
        <w:rPr>
          <w:rFonts w:eastAsia="Yu Gothic" w:cs="Arial"/>
        </w:rPr>
        <w:t>Roczna konsumpcja: ~24 MWh,</w:t>
      </w:r>
    </w:p>
    <w:p w14:paraId="55C739ED" w14:textId="77777777" w:rsidR="00BA7E28" w:rsidRPr="00DC41B5" w:rsidRDefault="00BA7E28" w:rsidP="000E3451">
      <w:pPr>
        <w:numPr>
          <w:ilvl w:val="0"/>
          <w:numId w:val="20"/>
        </w:numPr>
        <w:spacing w:before="0" w:after="0"/>
        <w:contextualSpacing/>
        <w:rPr>
          <w:rFonts w:eastAsia="Yu Gothic" w:cs="Arial"/>
        </w:rPr>
      </w:pPr>
      <w:r w:rsidRPr="00DC41B5">
        <w:rPr>
          <w:rFonts w:eastAsia="Yu Gothic" w:cs="Arial"/>
        </w:rPr>
        <w:t>Roczna produkcja: ~20 MWh (2x PV 10 kW)</w:t>
      </w:r>
    </w:p>
    <w:p w14:paraId="5706230C" w14:textId="77777777" w:rsidR="00BA7E28" w:rsidRPr="00DC41B5" w:rsidRDefault="00BA7E28" w:rsidP="000E3451">
      <w:pPr>
        <w:spacing w:before="0"/>
        <w:rPr>
          <w:rFonts w:eastAsia="Yu Gothic" w:cs="Arial"/>
        </w:rPr>
      </w:pPr>
      <w:r w:rsidRPr="00DC41B5">
        <w:rPr>
          <w:rFonts w:eastAsia="Yu Gothic" w:cs="Arial"/>
        </w:rPr>
        <w:t>Magazyn energii: TESVOLT TS 48 V – 6 kW/ 9,6 kW</w:t>
      </w:r>
      <w:r w:rsidRPr="00DC41B5">
        <w:rPr>
          <w:rFonts w:eastAsia="Yu Gothic" w:cs="Arial"/>
          <w:vertAlign w:val="superscript"/>
        </w:rPr>
        <w:footnoteReference w:id="37"/>
      </w:r>
      <w:r w:rsidRPr="00DC41B5">
        <w:rPr>
          <w:rFonts w:eastAsia="Yu Gothic" w:cs="Arial"/>
        </w:rPr>
        <w:t>.</w:t>
      </w:r>
    </w:p>
    <w:p w14:paraId="217B570E" w14:textId="77777777" w:rsidR="00BA7E28" w:rsidRPr="00DC41B5" w:rsidRDefault="00BA7E28" w:rsidP="00072956">
      <w:pPr>
        <w:spacing w:before="0" w:after="0"/>
        <w:jc w:val="center"/>
        <w:rPr>
          <w:rFonts w:cs="Arial"/>
        </w:rPr>
      </w:pPr>
      <w:r w:rsidRPr="00DC41B5">
        <w:rPr>
          <w:rFonts w:cs="Arial"/>
          <w:noProof/>
          <w:lang w:eastAsia="pl-PL"/>
        </w:rPr>
        <w:lastRenderedPageBreak/>
        <w:drawing>
          <wp:inline distT="0" distB="0" distL="0" distR="0" wp14:anchorId="002DB29F" wp14:editId="1A0D7055">
            <wp:extent cx="5760000" cy="1927932"/>
            <wp:effectExtent l="19050" t="19050" r="0" b="0"/>
            <wp:docPr id="327" name="Obraz 32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Obraz 327" descr="Obraz zawierający mapa&#10;&#10;Opis wygenerowany automatycznie"/>
                    <pic:cNvPicPr>
                      <a:picLocks noChangeAspect="1"/>
                    </pic:cNvPicPr>
                  </pic:nvPicPr>
                  <pic:blipFill>
                    <a:blip r:embed="rId48"/>
                    <a:stretch>
                      <a:fillRect/>
                    </a:stretch>
                  </pic:blipFill>
                  <pic:spPr>
                    <a:xfrm>
                      <a:off x="0" y="0"/>
                      <a:ext cx="5760000" cy="1927932"/>
                    </a:xfrm>
                    <a:prstGeom prst="rect">
                      <a:avLst/>
                    </a:prstGeom>
                    <a:ln>
                      <a:solidFill>
                        <a:schemeClr val="tx1"/>
                      </a:solidFill>
                    </a:ln>
                  </pic:spPr>
                </pic:pic>
              </a:graphicData>
            </a:graphic>
          </wp:inline>
        </w:drawing>
      </w:r>
    </w:p>
    <w:p w14:paraId="13C789CF" w14:textId="65FCF197" w:rsidR="00BA7E28" w:rsidRPr="00DC41B5" w:rsidRDefault="00BA7E28" w:rsidP="00072956">
      <w:pPr>
        <w:spacing w:before="0" w:after="0"/>
        <w:jc w:val="center"/>
        <w:rPr>
          <w:i/>
          <w:iCs/>
          <w:sz w:val="20"/>
          <w:szCs w:val="20"/>
        </w:rPr>
      </w:pPr>
      <w:bookmarkStart w:id="127" w:name="_Toc158800590"/>
      <w:r w:rsidRPr="00DC41B5">
        <w:rPr>
          <w:i/>
          <w:iCs/>
          <w:sz w:val="20"/>
          <w:szCs w:val="20"/>
        </w:rPr>
        <w:t xml:space="preserve">Rysunek </w:t>
      </w:r>
      <w:r w:rsidR="00107E47">
        <w:rPr>
          <w:i/>
          <w:iCs/>
          <w:sz w:val="20"/>
          <w:szCs w:val="20"/>
        </w:rPr>
        <w:fldChar w:fldCharType="begin"/>
      </w:r>
      <w:r w:rsidR="00107E47">
        <w:rPr>
          <w:i/>
          <w:iCs/>
          <w:sz w:val="20"/>
          <w:szCs w:val="20"/>
        </w:rPr>
        <w:instrText xml:space="preserve"> SEQ Rysunek \* ARABIC </w:instrText>
      </w:r>
      <w:r w:rsidR="00107E47">
        <w:rPr>
          <w:i/>
          <w:iCs/>
          <w:sz w:val="20"/>
          <w:szCs w:val="20"/>
        </w:rPr>
        <w:fldChar w:fldCharType="separate"/>
      </w:r>
      <w:r w:rsidR="00107E47">
        <w:rPr>
          <w:i/>
          <w:iCs/>
          <w:noProof/>
          <w:sz w:val="20"/>
          <w:szCs w:val="20"/>
        </w:rPr>
        <w:t>27</w:t>
      </w:r>
      <w:r w:rsidR="00107E47">
        <w:rPr>
          <w:i/>
          <w:iCs/>
          <w:sz w:val="20"/>
          <w:szCs w:val="20"/>
        </w:rPr>
        <w:fldChar w:fldCharType="end"/>
      </w:r>
      <w:r w:rsidRPr="00DC41B5">
        <w:rPr>
          <w:i/>
          <w:iCs/>
          <w:sz w:val="20"/>
          <w:szCs w:val="20"/>
        </w:rPr>
        <w:t>. Schemat funkcjonowania spółdzielni energetycznej</w:t>
      </w:r>
      <w:r w:rsidR="001A2107" w:rsidRPr="00DC41B5">
        <w:rPr>
          <w:i/>
          <w:iCs/>
          <w:sz w:val="20"/>
          <w:szCs w:val="20"/>
        </w:rPr>
        <w:t>.</w:t>
      </w:r>
      <w:bookmarkEnd w:id="127"/>
    </w:p>
    <w:p w14:paraId="68FE75E1" w14:textId="77777777" w:rsidR="00BA7E28" w:rsidRPr="00DC41B5" w:rsidRDefault="00BA7E28" w:rsidP="00072956">
      <w:pPr>
        <w:tabs>
          <w:tab w:val="left" w:pos="2580"/>
        </w:tabs>
        <w:spacing w:before="0" w:after="240"/>
        <w:jc w:val="center"/>
        <w:rPr>
          <w:iCs/>
          <w:sz w:val="18"/>
          <w:szCs w:val="18"/>
        </w:rPr>
      </w:pPr>
      <w:r w:rsidRPr="00DC41B5">
        <w:rPr>
          <w:iCs/>
          <w:sz w:val="18"/>
          <w:szCs w:val="18"/>
        </w:rPr>
        <w:t xml:space="preserve">źródło: Materiały edukacyjne firmy </w:t>
      </w:r>
      <w:proofErr w:type="spellStart"/>
      <w:r w:rsidRPr="00DC41B5">
        <w:rPr>
          <w:iCs/>
          <w:sz w:val="18"/>
          <w:szCs w:val="18"/>
        </w:rPr>
        <w:t>Eisall</w:t>
      </w:r>
      <w:proofErr w:type="spellEnd"/>
      <w:r w:rsidRPr="00DC41B5">
        <w:rPr>
          <w:iCs/>
          <w:sz w:val="18"/>
          <w:szCs w:val="18"/>
        </w:rPr>
        <w:t xml:space="preserve"> Energy</w:t>
      </w:r>
    </w:p>
    <w:p w14:paraId="04FD34F9" w14:textId="77777777" w:rsidR="00BA7E28" w:rsidRPr="00DC41B5" w:rsidRDefault="00BA7E28" w:rsidP="00072956">
      <w:pPr>
        <w:rPr>
          <w:rFonts w:cs="Arial"/>
        </w:rPr>
      </w:pPr>
      <w:r w:rsidRPr="00DC41B5">
        <w:rPr>
          <w:rFonts w:cs="Arial"/>
        </w:rPr>
        <w:t xml:space="preserve">Do Senatu został skierowany projekt nowelizacji ustawy o odnawialnych źródłach energii (OZE), zakładający rozszerzenie zakresu działania spółdzielni energetycznych także na obszary miejskie. </w:t>
      </w:r>
    </w:p>
    <w:p w14:paraId="77B46BC9" w14:textId="649C06E7" w:rsidR="009853EC" w:rsidRPr="00DC41B5" w:rsidRDefault="009853EC" w:rsidP="009952C0">
      <w:pPr>
        <w:pStyle w:val="ROZDZIA2"/>
      </w:pPr>
      <w:r w:rsidRPr="00DC41B5">
        <w:t>Stowarzyszenie Ziemi Grodziskiej LEADER</w:t>
      </w:r>
    </w:p>
    <w:p w14:paraId="67A901EC" w14:textId="78D95559" w:rsidR="00217A3F" w:rsidRPr="00DC41B5" w:rsidRDefault="009853EC" w:rsidP="009853EC">
      <w:pPr>
        <w:pStyle w:val="Normalny0"/>
      </w:pPr>
      <w:r w:rsidRPr="00DC41B5">
        <w:t>Stowarzyszenie Ziemi Grodziskiej Leader (LDG) powstało w 2006 roku z inicjatywy Starosty Grodziskiego. W chwili obecnej zrzesza gminy, przedstawicieli organizacji pozarządowych, przedstawicieli przedsiębiorstw i mieszkańców Powiatu Grodziskiego. Obszar LGD Stowarzyszenia Ziemi Grodziskiej Leader obejmuje pięć przylegających do siebie gmin: Granowo, Grodzisk Wielkopolski, Kamieniec, Rakoniewice i Wielichowo</w:t>
      </w:r>
      <w:r w:rsidR="00217A3F" w:rsidRPr="00DC41B5">
        <w:rPr>
          <w:rStyle w:val="Odwoanieprzypisudolnego"/>
        </w:rPr>
        <w:footnoteReference w:id="38"/>
      </w:r>
      <w:r w:rsidR="00217A3F" w:rsidRPr="00DC41B5">
        <w:t>.</w:t>
      </w:r>
    </w:p>
    <w:p w14:paraId="3A80C383" w14:textId="1047B8C6" w:rsidR="00217A3F" w:rsidRPr="00DC41B5" w:rsidRDefault="00217A3F" w:rsidP="009853EC">
      <w:pPr>
        <w:pStyle w:val="Normalny0"/>
      </w:pPr>
      <w:r w:rsidRPr="00DC41B5">
        <w:t>LGD Stowarzyszenie Ziemi Grodziskiej Leader w chwili obecnej zrzesza 82 członków. Reprezentują oni sektor publiczny (7%), gospodarczy (11%), społeczny (72%) oraz mieszańców (10%). Pośród Członków LGD znajdują się zarówno jednostki samorządu terytorialnego (gminy, powiat), osoby prowadzące działalność gospodarczą (w tym rolnicy) oraz mieszkańcy będący pracownikami instytucji publicznych, różnego rodzaju przedsiębiorstw, instytucji kultury, szkół czy też działający w ramach ochotniczych straż pożarnych, kół gospodyń wiejskich, organizacji zrzeszających seniorów, aktywne kobiety wiejskie, stowarzyszenia działające na rzecz najbliższej społeczności i organizacje pro sportowe którzy łącznie reprezentują wszystkie gminy wchodzące w skład LGD</w:t>
      </w:r>
      <w:r w:rsidRPr="00DC41B5">
        <w:rPr>
          <w:rStyle w:val="Odwoanieprzypisudolnego"/>
        </w:rPr>
        <w:footnoteReference w:id="39"/>
      </w:r>
      <w:r w:rsidRPr="00DC41B5">
        <w:t>.</w:t>
      </w:r>
    </w:p>
    <w:p w14:paraId="7C3B16CC" w14:textId="026BD36F" w:rsidR="005D1DA0" w:rsidRPr="00DC41B5" w:rsidRDefault="005D1DA0" w:rsidP="009853EC">
      <w:pPr>
        <w:pStyle w:val="Normalny0"/>
      </w:pPr>
      <w:r w:rsidRPr="00DC41B5">
        <w:t>W Strategii Rozwoju LDG określono kierunki i cele dla Stowarzyszenia Ziemi Grodzkiej.</w:t>
      </w:r>
    </w:p>
    <w:p w14:paraId="3F9EAD99" w14:textId="09966D8A" w:rsidR="005D1DA0" w:rsidRPr="00DC41B5" w:rsidRDefault="005D1DA0" w:rsidP="009853EC">
      <w:pPr>
        <w:pStyle w:val="Normalny0"/>
      </w:pPr>
      <w:r w:rsidRPr="00DC41B5">
        <w:t xml:space="preserve">W ramach zwiększania potencjału turystycznego i </w:t>
      </w:r>
      <w:r w:rsidR="00B12DFE" w:rsidRPr="00DC41B5">
        <w:t>rekreacyjnego, określono cel: poprawa stanu środowiska, kierunek: promowanie zachowań ekologicznych.</w:t>
      </w:r>
    </w:p>
    <w:p w14:paraId="628131F9" w14:textId="231367C5" w:rsidR="00BA7E28" w:rsidRPr="00DC41B5" w:rsidRDefault="00D81D32" w:rsidP="009853EC">
      <w:pPr>
        <w:pStyle w:val="Normalny0"/>
      </w:pPr>
      <w:r w:rsidRPr="00DC41B5">
        <w:br w:type="page"/>
      </w:r>
    </w:p>
    <w:p w14:paraId="6E968068" w14:textId="77777777" w:rsidR="00564C70" w:rsidRPr="00DC41B5" w:rsidRDefault="00564C70" w:rsidP="00072956">
      <w:pPr>
        <w:pStyle w:val="Nagwek1"/>
      </w:pPr>
      <w:bookmarkStart w:id="128" w:name="_Toc153875917"/>
      <w:r w:rsidRPr="00DC41B5">
        <w:lastRenderedPageBreak/>
        <w:t>Adaptacja do zmian klimatu</w:t>
      </w:r>
      <w:bookmarkEnd w:id="128"/>
    </w:p>
    <w:p w14:paraId="1EC8F8B0" w14:textId="22A4F9EC" w:rsidR="00564C70" w:rsidRPr="00DC41B5" w:rsidRDefault="00564C70" w:rsidP="00072956">
      <w:r w:rsidRPr="00DC41B5">
        <w:t>Energetyka jako obszar wrażliwy na zmiany klimatu została wskazana w Strategicznym Planie Adaptacji dla sektorów i obszarów wrażliwych na zmiany klimatu do roku 2020 z</w:t>
      </w:r>
      <w:r w:rsidR="00487E67" w:rsidRPr="00DC41B5">
        <w:t> </w:t>
      </w:r>
      <w:r w:rsidRPr="00DC41B5">
        <w:t>perspektywą do roku 2030 (SPA 2020). Wrażliwość wyszczególnionych w SPA 2020 sektorów została określona w oparciu o przyjęte scenariusze zmian klimatu, które pokazują, że w</w:t>
      </w:r>
      <w:r w:rsidR="00573CA5" w:rsidRPr="00DC41B5">
        <w:t> </w:t>
      </w:r>
      <w:r w:rsidRPr="00DC41B5">
        <w:t>prognozowanym okresie największe zagrożenie dla gospodarki i społeczeństw stanowić będą ekstremalne zjawiska pogodowe tj. nawalne deszcze, powodzie, podtopienia, fale upałów, susze, osunięcia ziemi, osuwiska itp., będące pochodnymi zmian klimatycznych.</w:t>
      </w:r>
    </w:p>
    <w:p w14:paraId="1EF948CA" w14:textId="40AEC8A8" w:rsidR="00564C70" w:rsidRPr="00DC41B5" w:rsidRDefault="00564C70" w:rsidP="00072956">
      <w:r w:rsidRPr="00DC41B5">
        <w:t>W SPA 2020 zaproponowano szereg celów i kierunków działań mających na celu adaptacje poszczególnych sektorów do zmian klimatu. Działania adaptacyjne będą dążyć do dostosowania się do zaistniałych lub oczekiwanych zmian klimatu oraz ich skutków w celu złagodzenia szkód lub wykorzystania korzystnych możliwości.</w:t>
      </w:r>
    </w:p>
    <w:p w14:paraId="5C6A207C" w14:textId="62552FBB" w:rsidR="00564C70" w:rsidRPr="00DC41B5" w:rsidRDefault="00487E67" w:rsidP="00072956">
      <w:r w:rsidRPr="00DC41B5">
        <w:t xml:space="preserve">Gmina </w:t>
      </w:r>
      <w:r w:rsidR="00AD3F73" w:rsidRPr="00DC41B5">
        <w:t>Granowo</w:t>
      </w:r>
      <w:r w:rsidR="00564C70" w:rsidRPr="00DC41B5">
        <w:t xml:space="preserve"> również będzie doświadczać skutków zmian klimatu. Na</w:t>
      </w:r>
      <w:r w:rsidRPr="00DC41B5">
        <w:t xml:space="preserve"> przedstawionym poniżej wykresie</w:t>
      </w:r>
      <w:r w:rsidR="00564C70" w:rsidRPr="00DC41B5">
        <w:t xml:space="preserve"> </w:t>
      </w:r>
      <w:r w:rsidRPr="00DC41B5">
        <w:t>trendu średniej rocznej temperatury z okresu 1979 – 202</w:t>
      </w:r>
      <w:r w:rsidR="005B422A" w:rsidRPr="00DC41B5">
        <w:t>2</w:t>
      </w:r>
      <w:r w:rsidR="00564C70" w:rsidRPr="00DC41B5">
        <w:t xml:space="preserve"> obserwuje się wzrost temperatury. </w:t>
      </w:r>
      <w:r w:rsidRPr="00DC41B5">
        <w:t>Szczególnie wzrost ten widoczny jest w ostatniej dekadzie.</w:t>
      </w:r>
      <w:r w:rsidR="00564C70" w:rsidRPr="00DC41B5">
        <w:t xml:space="preserve"> W dolnej części wykresu dotyczącego temperatur zaprezentowano tzw. paski ocieplenia, które charakteryzują średnią temperaturę dla danego roku. Niebeski kolor oznacza lata chłodniejsze, czerwony zaś lata cieplejsze</w:t>
      </w:r>
      <w:r w:rsidR="0018214E" w:rsidRPr="00DC41B5">
        <w:t>.</w:t>
      </w:r>
      <w:r w:rsidR="00564C70" w:rsidRPr="00DC41B5">
        <w:t xml:space="preserve"> </w:t>
      </w:r>
      <w:r w:rsidR="0018214E" w:rsidRPr="00DC41B5">
        <w:t>W</w:t>
      </w:r>
      <w:r w:rsidR="00564C70" w:rsidRPr="00DC41B5">
        <w:t xml:space="preserve"> ostatnich latach pasków o</w:t>
      </w:r>
      <w:r w:rsidR="005B422A" w:rsidRPr="00DC41B5">
        <w:t> </w:t>
      </w:r>
      <w:r w:rsidR="00564C70" w:rsidRPr="00DC41B5">
        <w:t>kolorze czerwony</w:t>
      </w:r>
      <w:r w:rsidR="009B430D" w:rsidRPr="00DC41B5">
        <w:t>m</w:t>
      </w:r>
      <w:r w:rsidR="00564C70" w:rsidRPr="00DC41B5">
        <w:t xml:space="preserve"> jest więcej, w porównaniu do lewej część wykresu</w:t>
      </w:r>
      <w:r w:rsidRPr="00DC41B5">
        <w:t xml:space="preserve"> </w:t>
      </w:r>
      <w:r w:rsidR="00564C70" w:rsidRPr="00DC41B5">
        <w:t>– tutaj przeważa kolor niebieski oznaczający lata chłodne.</w:t>
      </w:r>
    </w:p>
    <w:p w14:paraId="2A1944F6" w14:textId="6D650858" w:rsidR="00487E67" w:rsidRPr="00DC41B5" w:rsidRDefault="00564C70" w:rsidP="00072956">
      <w:pPr>
        <w:spacing w:after="0"/>
        <w:rPr>
          <w:rFonts w:cs="Arial"/>
        </w:rPr>
      </w:pPr>
      <w:r w:rsidRPr="00DC41B5">
        <w:rPr>
          <w:rFonts w:cs="Arial"/>
        </w:rPr>
        <w:t>Analizując</w:t>
      </w:r>
      <w:r w:rsidR="00487E67" w:rsidRPr="00DC41B5">
        <w:rPr>
          <w:rFonts w:cs="Arial"/>
        </w:rPr>
        <w:t xml:space="preserve"> z kolei</w:t>
      </w:r>
      <w:r w:rsidRPr="00DC41B5">
        <w:rPr>
          <w:rFonts w:cs="Arial"/>
        </w:rPr>
        <w:t xml:space="preserve"> roczną zmianę opadów na terenie </w:t>
      </w:r>
      <w:r w:rsidR="0024283A" w:rsidRPr="00DC41B5">
        <w:rPr>
          <w:rFonts w:cs="Arial"/>
        </w:rPr>
        <w:t>gminy</w:t>
      </w:r>
      <w:r w:rsidRPr="00DC41B5">
        <w:rPr>
          <w:rFonts w:cs="Arial"/>
        </w:rPr>
        <w:t xml:space="preserve"> </w:t>
      </w:r>
      <w:r w:rsidR="00487E67" w:rsidRPr="00DC41B5">
        <w:rPr>
          <w:rFonts w:cs="Arial"/>
        </w:rPr>
        <w:t>(wykres kolejny)</w:t>
      </w:r>
      <w:r w:rsidR="009B430D" w:rsidRPr="00DC41B5">
        <w:rPr>
          <w:rFonts w:cs="Arial"/>
        </w:rPr>
        <w:t xml:space="preserve"> nie można stwierdzić trendu wzrostowego czy zniżkowego. Na przestrzeni analizowanych lat średnia suma rocznych opadów utrzymuje się na mniej-więcej tym samym poziomie. </w:t>
      </w:r>
      <w:r w:rsidRPr="00DC41B5">
        <w:rPr>
          <w:rFonts w:cs="Arial"/>
        </w:rPr>
        <w:t xml:space="preserve">Trend </w:t>
      </w:r>
      <w:r w:rsidR="009B430D" w:rsidRPr="00DC41B5">
        <w:rPr>
          <w:rFonts w:cs="Arial"/>
        </w:rPr>
        <w:t>zniżkowy byłby w tym przypadku</w:t>
      </w:r>
      <w:r w:rsidRPr="00DC41B5">
        <w:rPr>
          <w:rFonts w:cs="Arial"/>
        </w:rPr>
        <w:t xml:space="preserve"> niepokojący ze względu na możliwość powstawania niedoborów wody, co przekłada się na możliwość występowania susz. W dolnej części wykresu znajdują się tzw. paski opadów, które reprezentują sumę opadów w danym roku. Zielony kolor oznacza lata bardziej wilgotne, a brązowy lata bardziej suche. W ostatnich latach obserwuje się </w:t>
      </w:r>
      <w:r w:rsidR="009B430D" w:rsidRPr="00DC41B5">
        <w:rPr>
          <w:rFonts w:cs="Arial"/>
        </w:rPr>
        <w:t>naprzemiennie okresy suche (lata 2018</w:t>
      </w:r>
      <w:r w:rsidR="00AD3F73" w:rsidRPr="00DC41B5">
        <w:rPr>
          <w:rFonts w:cs="Arial"/>
        </w:rPr>
        <w:t xml:space="preserve">, </w:t>
      </w:r>
      <w:r w:rsidR="009B430D" w:rsidRPr="00DC41B5">
        <w:rPr>
          <w:rFonts w:cs="Arial"/>
        </w:rPr>
        <w:t>2019</w:t>
      </w:r>
      <w:r w:rsidR="00AD3F73" w:rsidRPr="00DC41B5">
        <w:rPr>
          <w:rFonts w:cs="Arial"/>
        </w:rPr>
        <w:t>, 2020 i 2022</w:t>
      </w:r>
      <w:r w:rsidR="009B430D" w:rsidRPr="00DC41B5">
        <w:rPr>
          <w:rFonts w:cs="Arial"/>
        </w:rPr>
        <w:t xml:space="preserve">) i okresy z lekką nadwyżką opadów (lata </w:t>
      </w:r>
      <w:r w:rsidR="00AD3F73" w:rsidRPr="00DC41B5">
        <w:rPr>
          <w:rFonts w:cs="Arial"/>
        </w:rPr>
        <w:t>2017 i 2021</w:t>
      </w:r>
      <w:r w:rsidR="009B430D" w:rsidRPr="00DC41B5">
        <w:rPr>
          <w:rFonts w:cs="Arial"/>
        </w:rPr>
        <w:t>).</w:t>
      </w:r>
    </w:p>
    <w:p w14:paraId="6E6D0A3D" w14:textId="4D17EE2E" w:rsidR="00564C70" w:rsidRPr="00DC41B5" w:rsidRDefault="00564C70" w:rsidP="00072956">
      <w:pPr>
        <w:spacing w:after="0"/>
        <w:rPr>
          <w:rFonts w:cs="Arial"/>
        </w:rPr>
      </w:pPr>
      <w:r w:rsidRPr="00DC41B5">
        <w:rPr>
          <w:rFonts w:cs="Arial"/>
        </w:rPr>
        <w:t>Wynika to między innymi z następujących zjawisk:</w:t>
      </w:r>
    </w:p>
    <w:p w14:paraId="682EB427" w14:textId="1E9CF37D" w:rsidR="00564C70" w:rsidRPr="00DC41B5" w:rsidRDefault="00564C70" w:rsidP="00072956">
      <w:pPr>
        <w:pStyle w:val="Akapitzlist"/>
        <w:numPr>
          <w:ilvl w:val="0"/>
          <w:numId w:val="21"/>
        </w:numPr>
        <w:spacing w:before="0" w:after="200"/>
        <w:ind w:left="567"/>
        <w:rPr>
          <w:rFonts w:cs="Arial"/>
        </w:rPr>
      </w:pPr>
      <w:r w:rsidRPr="00DC41B5">
        <w:rPr>
          <w:rFonts w:cs="Arial"/>
        </w:rPr>
        <w:t xml:space="preserve">Zwiększone parowanie wody z gleby, roślin i zbiorników wodnych może prowadzić </w:t>
      </w:r>
      <w:r w:rsidR="003D1FF8" w:rsidRPr="00DC41B5">
        <w:rPr>
          <w:rFonts w:cs="Arial"/>
        </w:rPr>
        <w:br/>
      </w:r>
      <w:r w:rsidRPr="00DC41B5">
        <w:rPr>
          <w:rFonts w:cs="Arial"/>
        </w:rPr>
        <w:t>i pogłębiać susze;</w:t>
      </w:r>
    </w:p>
    <w:p w14:paraId="62C22EE2" w14:textId="77777777" w:rsidR="00564C70" w:rsidRPr="00DC41B5" w:rsidRDefault="00564C70" w:rsidP="00072956">
      <w:pPr>
        <w:pStyle w:val="Akapitzlist"/>
        <w:numPr>
          <w:ilvl w:val="0"/>
          <w:numId w:val="21"/>
        </w:numPr>
        <w:spacing w:after="200"/>
        <w:ind w:left="567"/>
        <w:rPr>
          <w:rFonts w:cs="Arial"/>
        </w:rPr>
      </w:pPr>
      <w:r w:rsidRPr="00DC41B5">
        <w:rPr>
          <w:rFonts w:cs="Arial"/>
        </w:rPr>
        <w:t>Cieplejsza atmosfera może pomieścić więcej pary wodnej, co sprzyja katastrofalnym opadom;</w:t>
      </w:r>
    </w:p>
    <w:p w14:paraId="4E8D7176" w14:textId="018E58F3" w:rsidR="00564C70" w:rsidRPr="00DC41B5" w:rsidRDefault="00564C70" w:rsidP="00072956">
      <w:pPr>
        <w:pStyle w:val="Akapitzlist"/>
        <w:numPr>
          <w:ilvl w:val="0"/>
          <w:numId w:val="21"/>
        </w:numPr>
        <w:ind w:left="567"/>
        <w:rPr>
          <w:rFonts w:cs="Arial"/>
        </w:rPr>
      </w:pPr>
      <w:r w:rsidRPr="00DC41B5">
        <w:rPr>
          <w:rFonts w:cs="Arial"/>
        </w:rPr>
        <w:t xml:space="preserve">Ocieplenie powierzchni wód (szczególnie dużych powierzchni wodnych tj. morza </w:t>
      </w:r>
      <w:r w:rsidR="006A3D38" w:rsidRPr="00DC41B5">
        <w:rPr>
          <w:rFonts w:cs="Arial"/>
        </w:rPr>
        <w:br/>
      </w:r>
      <w:r w:rsidRPr="00DC41B5">
        <w:rPr>
          <w:rFonts w:cs="Arial"/>
        </w:rPr>
        <w:t>i oceany) powoduje zmiany w cyrkulacji atmosferycznej i opadach</w:t>
      </w:r>
      <w:r w:rsidR="00791E88" w:rsidRPr="00DC41B5">
        <w:rPr>
          <w:rStyle w:val="Odwoanieprzypisudolnego"/>
          <w:rFonts w:cs="Arial"/>
        </w:rPr>
        <w:footnoteReference w:id="40"/>
      </w:r>
      <w:r w:rsidRPr="00DC41B5">
        <w:rPr>
          <w:rFonts w:cs="Arial"/>
        </w:rPr>
        <w:t>.</w:t>
      </w:r>
    </w:p>
    <w:p w14:paraId="48374FAC" w14:textId="77777777" w:rsidR="00287043" w:rsidRPr="00DC41B5" w:rsidRDefault="00287043" w:rsidP="00072956"/>
    <w:p w14:paraId="37C09D1C" w14:textId="77777777" w:rsidR="00287043" w:rsidRPr="00DC41B5" w:rsidRDefault="00287043" w:rsidP="00072956">
      <w:pPr>
        <w:spacing w:after="0"/>
        <w:jc w:val="center"/>
        <w:rPr>
          <w:rFonts w:cs="Arial"/>
        </w:rPr>
      </w:pPr>
      <w:r w:rsidRPr="00DC41B5">
        <w:rPr>
          <w:rFonts w:cs="Arial"/>
          <w:noProof/>
          <w:lang w:eastAsia="pl-PL"/>
        </w:rPr>
        <w:lastRenderedPageBreak/>
        <w:drawing>
          <wp:inline distT="0" distB="0" distL="0" distR="0" wp14:anchorId="0B26031E" wp14:editId="454FFA19">
            <wp:extent cx="5759999" cy="3456000"/>
            <wp:effectExtent l="19050" t="19050" r="12700" b="1143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999" cy="3456000"/>
                    </a:xfrm>
                    <a:prstGeom prst="rect">
                      <a:avLst/>
                    </a:prstGeom>
                    <a:ln>
                      <a:solidFill>
                        <a:schemeClr val="tx1"/>
                      </a:solidFill>
                    </a:ln>
                  </pic:spPr>
                </pic:pic>
              </a:graphicData>
            </a:graphic>
          </wp:inline>
        </w:drawing>
      </w:r>
    </w:p>
    <w:p w14:paraId="7358087F" w14:textId="6363E626" w:rsidR="00287043" w:rsidRPr="00DC41B5" w:rsidRDefault="00287043" w:rsidP="00A805EE">
      <w:pPr>
        <w:pStyle w:val="RYSUNEK"/>
        <w:rPr>
          <w:shd w:val="clear" w:color="auto" w:fill="FFFFFF"/>
        </w:rPr>
      </w:pPr>
      <w:bookmarkStart w:id="129" w:name="_Toc158800591"/>
      <w:r w:rsidRPr="00DC41B5">
        <w:t xml:space="preserve">Rysunek </w:t>
      </w:r>
      <w:r w:rsidR="00F043D9">
        <w:fldChar w:fldCharType="begin"/>
      </w:r>
      <w:r w:rsidR="00F043D9">
        <w:instrText xml:space="preserve"> SEQ Rysunek \* ARABIC </w:instrText>
      </w:r>
      <w:r w:rsidR="00F043D9">
        <w:fldChar w:fldCharType="separate"/>
      </w:r>
      <w:r w:rsidR="00107E47">
        <w:rPr>
          <w:noProof/>
        </w:rPr>
        <w:t>28</w:t>
      </w:r>
      <w:r w:rsidR="00F043D9">
        <w:rPr>
          <w:noProof/>
        </w:rPr>
        <w:fldChar w:fldCharType="end"/>
      </w:r>
      <w:r w:rsidRPr="00DC41B5">
        <w:t xml:space="preserve">. Roczna zmiana temperatury w </w:t>
      </w:r>
      <w:r w:rsidR="00AD3F73" w:rsidRPr="00DC41B5">
        <w:t>Granowo</w:t>
      </w:r>
      <w:r w:rsidR="008B2812" w:rsidRPr="00DC41B5">
        <w:t>.</w:t>
      </w:r>
      <w:bookmarkEnd w:id="129"/>
    </w:p>
    <w:p w14:paraId="134ADB5D" w14:textId="77777777" w:rsidR="00287043" w:rsidRPr="00DC41B5" w:rsidRDefault="00287043" w:rsidP="00BC6640">
      <w:pPr>
        <w:pStyle w:val="RDO"/>
      </w:pPr>
      <w:r w:rsidRPr="00DC41B5">
        <w:rPr>
          <w:shd w:val="clear" w:color="auto" w:fill="FFFFFF"/>
        </w:rPr>
        <w:t>źródło:</w:t>
      </w:r>
      <w:r w:rsidRPr="00DC41B5">
        <w:t xml:space="preserve"> </w:t>
      </w:r>
      <w:r w:rsidRPr="00DC41B5">
        <w:rPr>
          <w:shd w:val="clear" w:color="auto" w:fill="FFFFFF"/>
        </w:rPr>
        <w:t>www.meteoblue.com</w:t>
      </w:r>
    </w:p>
    <w:p w14:paraId="39CE2F90" w14:textId="77777777" w:rsidR="00287043" w:rsidRPr="00DC41B5" w:rsidRDefault="00287043" w:rsidP="00072956">
      <w:pPr>
        <w:spacing w:before="0" w:after="0"/>
        <w:jc w:val="center"/>
        <w:rPr>
          <w:rFonts w:cs="Arial"/>
          <w:color w:val="3A3A3A"/>
          <w:shd w:val="clear" w:color="auto" w:fill="FFFFFF"/>
        </w:rPr>
      </w:pPr>
    </w:p>
    <w:p w14:paraId="36038AAB" w14:textId="77777777" w:rsidR="00287043" w:rsidRPr="00DC41B5" w:rsidRDefault="00287043" w:rsidP="00072956">
      <w:pPr>
        <w:spacing w:before="0" w:after="0"/>
        <w:jc w:val="center"/>
        <w:rPr>
          <w:rFonts w:cs="Arial"/>
          <w:color w:val="3A3A3A"/>
          <w:shd w:val="clear" w:color="auto" w:fill="FFFFFF"/>
        </w:rPr>
      </w:pPr>
      <w:r w:rsidRPr="00DC41B5">
        <w:rPr>
          <w:rFonts w:cs="Arial"/>
          <w:noProof/>
          <w:lang w:eastAsia="pl-PL"/>
        </w:rPr>
        <w:drawing>
          <wp:inline distT="0" distB="0" distL="0" distR="0" wp14:anchorId="0BB05B3B" wp14:editId="688805B6">
            <wp:extent cx="5759999" cy="3456000"/>
            <wp:effectExtent l="19050" t="19050" r="12700" b="1143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999" cy="3456000"/>
                    </a:xfrm>
                    <a:prstGeom prst="rect">
                      <a:avLst/>
                    </a:prstGeom>
                    <a:ln>
                      <a:solidFill>
                        <a:schemeClr val="tx1"/>
                      </a:solidFill>
                    </a:ln>
                  </pic:spPr>
                </pic:pic>
              </a:graphicData>
            </a:graphic>
          </wp:inline>
        </w:drawing>
      </w:r>
    </w:p>
    <w:p w14:paraId="40EB966A" w14:textId="4B2450D1" w:rsidR="00287043" w:rsidRPr="00DC41B5" w:rsidRDefault="00287043" w:rsidP="00A805EE">
      <w:pPr>
        <w:pStyle w:val="RYSUNEK"/>
        <w:rPr>
          <w:shd w:val="clear" w:color="auto" w:fill="FFFFFF"/>
        </w:rPr>
      </w:pPr>
      <w:bookmarkStart w:id="130" w:name="_Toc95399537"/>
      <w:bookmarkStart w:id="131" w:name="_Toc158800592"/>
      <w:r w:rsidRPr="00DC41B5">
        <w:t xml:space="preserve">Rysunek </w:t>
      </w:r>
      <w:r w:rsidR="00F043D9">
        <w:fldChar w:fldCharType="begin"/>
      </w:r>
      <w:r w:rsidR="00F043D9">
        <w:instrText xml:space="preserve"> SEQ Rysunek \* ARABIC </w:instrText>
      </w:r>
      <w:r w:rsidR="00F043D9">
        <w:fldChar w:fldCharType="separate"/>
      </w:r>
      <w:r w:rsidR="00107E47">
        <w:rPr>
          <w:noProof/>
        </w:rPr>
        <w:t>29</w:t>
      </w:r>
      <w:r w:rsidR="00F043D9">
        <w:rPr>
          <w:noProof/>
        </w:rPr>
        <w:fldChar w:fldCharType="end"/>
      </w:r>
      <w:r w:rsidRPr="00DC41B5">
        <w:t xml:space="preserve">. Roczna zmiana opadów w </w:t>
      </w:r>
      <w:bookmarkEnd w:id="130"/>
      <w:r w:rsidR="00AD3F73" w:rsidRPr="00DC41B5">
        <w:t>Granowo</w:t>
      </w:r>
      <w:r w:rsidR="008B2812" w:rsidRPr="00DC41B5">
        <w:t>.</w:t>
      </w:r>
      <w:bookmarkEnd w:id="131"/>
    </w:p>
    <w:p w14:paraId="28F6479C" w14:textId="77777777" w:rsidR="00287043" w:rsidRPr="00DC41B5" w:rsidRDefault="00287043" w:rsidP="00BC6640">
      <w:pPr>
        <w:pStyle w:val="RDO"/>
        <w:rPr>
          <w:shd w:val="clear" w:color="auto" w:fill="FFFFFF"/>
        </w:rPr>
      </w:pPr>
      <w:r w:rsidRPr="00DC41B5">
        <w:rPr>
          <w:shd w:val="clear" w:color="auto" w:fill="FFFFFF"/>
        </w:rPr>
        <w:t>źródło:</w:t>
      </w:r>
      <w:r w:rsidRPr="00DC41B5">
        <w:t xml:space="preserve"> </w:t>
      </w:r>
      <w:r w:rsidRPr="00DC41B5">
        <w:rPr>
          <w:shd w:val="clear" w:color="auto" w:fill="FFFFFF"/>
        </w:rPr>
        <w:t>www.meteoblue.com</w:t>
      </w:r>
    </w:p>
    <w:p w14:paraId="61DE6ED2" w14:textId="77777777" w:rsidR="0034192B" w:rsidRPr="00DC41B5" w:rsidRDefault="0034192B">
      <w:pPr>
        <w:spacing w:before="0" w:after="200"/>
        <w:jc w:val="left"/>
      </w:pPr>
      <w:r w:rsidRPr="00DC41B5">
        <w:br w:type="page"/>
      </w:r>
    </w:p>
    <w:p w14:paraId="2346A225" w14:textId="7770EAC2" w:rsidR="00564C70" w:rsidRPr="00DC41B5" w:rsidRDefault="00564C70" w:rsidP="00072956">
      <w:pPr>
        <w:spacing w:before="0"/>
      </w:pPr>
      <w:r w:rsidRPr="00DC41B5">
        <w:lastRenderedPageBreak/>
        <w:t>Należy podkreślić, że wpływ warunków klimatycznych oraz ich zmian na sektor energetyki jest zróżnicowany i zależy od rodzaju działalności tzn. produkcji energii, zapotrzebowania na energię elektryczną i ciepło, dystrybucji energii elektrycznej i źródeł wytwarzania energii. Zgodnie z celem nr 1 SPA 2020 (Zapewnienie bezpieczeństwa energetycznego i dobrego stanu środowiska) oraz z celem nr 6 tego opracowania (Kształtowanie postaw społecznych sprzyjających adaptacji do zmian klimatu) należy podjąć szereg działań adaptacyjnych w</w:t>
      </w:r>
      <w:r w:rsidR="008B2812" w:rsidRPr="00DC41B5">
        <w:t> </w:t>
      </w:r>
      <w:r w:rsidRPr="00DC41B5">
        <w:t xml:space="preserve">zakresie energetyki na terenie </w:t>
      </w:r>
      <w:r w:rsidR="003F512A" w:rsidRPr="00DC41B5">
        <w:t xml:space="preserve">Gminy </w:t>
      </w:r>
      <w:r w:rsidR="00AB134A" w:rsidRPr="00DC41B5">
        <w:t>Granowo</w:t>
      </w:r>
      <w:r w:rsidRPr="00DC41B5">
        <w:t xml:space="preserve"> do zmian klimatu. W ramach niemniejszego „projektu założeń (…)</w:t>
      </w:r>
      <w:r w:rsidR="008B2812" w:rsidRPr="00DC41B5">
        <w:t>”</w:t>
      </w:r>
      <w:r w:rsidRPr="00DC41B5">
        <w:t xml:space="preserve"> proponuje się: </w:t>
      </w:r>
    </w:p>
    <w:p w14:paraId="67C73CF5" w14:textId="72866FB3" w:rsidR="00564C70" w:rsidRPr="00DC41B5" w:rsidRDefault="00564C70" w:rsidP="00072956">
      <w:pPr>
        <w:pStyle w:val="Akapitzlist"/>
        <w:numPr>
          <w:ilvl w:val="0"/>
          <w:numId w:val="22"/>
        </w:numPr>
        <w:spacing w:after="200"/>
        <w:ind w:left="567"/>
        <w:rPr>
          <w:rFonts w:cs="Arial"/>
        </w:rPr>
      </w:pPr>
      <w:r w:rsidRPr="00DC41B5">
        <w:rPr>
          <w:rFonts w:cs="Arial"/>
        </w:rPr>
        <w:t>Wprowadzanie i rozwój systemów akumulacji energii, szczególnie dla powstających i</w:t>
      </w:r>
      <w:r w:rsidR="008B2812" w:rsidRPr="00DC41B5">
        <w:rPr>
          <w:rFonts w:cs="Arial"/>
        </w:rPr>
        <w:t> </w:t>
      </w:r>
      <w:r w:rsidRPr="00DC41B5">
        <w:rPr>
          <w:rFonts w:cs="Arial"/>
        </w:rPr>
        <w:t>działających instalacji OZE w celu odciążenia sieci przesyłowej.</w:t>
      </w:r>
    </w:p>
    <w:p w14:paraId="617A62D6" w14:textId="77777777" w:rsidR="00564C70" w:rsidRPr="00DC41B5" w:rsidRDefault="00564C70" w:rsidP="00072956">
      <w:pPr>
        <w:pStyle w:val="Akapitzlist"/>
        <w:numPr>
          <w:ilvl w:val="0"/>
          <w:numId w:val="22"/>
        </w:numPr>
        <w:spacing w:after="200"/>
        <w:ind w:left="567"/>
        <w:rPr>
          <w:rFonts w:cs="Arial"/>
        </w:rPr>
      </w:pPr>
      <w:r w:rsidRPr="00DC41B5">
        <w:rPr>
          <w:rFonts w:cs="Arial"/>
        </w:rPr>
        <w:t xml:space="preserve">Tworzenie i rozwój spółdzielni energetycznych będących częściowo lub całkowicie uniezależnionych od prądu i ciepła sieciowego poprzez wprowadzenie odpowiedniego </w:t>
      </w:r>
      <w:proofErr w:type="spellStart"/>
      <w:r w:rsidRPr="00DC41B5">
        <w:rPr>
          <w:rFonts w:cs="Arial"/>
        </w:rPr>
        <w:t>miksu</w:t>
      </w:r>
      <w:proofErr w:type="spellEnd"/>
      <w:r w:rsidRPr="00DC41B5">
        <w:rPr>
          <w:rFonts w:cs="Arial"/>
        </w:rPr>
        <w:t xml:space="preserve"> energetycznego i form magazynowania energii.</w:t>
      </w:r>
    </w:p>
    <w:p w14:paraId="2F2E91CC" w14:textId="34D04726" w:rsidR="00564C70" w:rsidRPr="00DC41B5" w:rsidRDefault="00564C70" w:rsidP="00072956">
      <w:pPr>
        <w:pStyle w:val="Akapitzlist"/>
        <w:numPr>
          <w:ilvl w:val="0"/>
          <w:numId w:val="22"/>
        </w:numPr>
        <w:spacing w:after="200"/>
        <w:ind w:left="567"/>
        <w:rPr>
          <w:rFonts w:cs="Arial"/>
        </w:rPr>
      </w:pPr>
      <w:r w:rsidRPr="00DC41B5">
        <w:rPr>
          <w:rFonts w:cs="Arial"/>
        </w:rPr>
        <w:t>Wzmocnienie i rozwój systemów szybkiego reagowania na awarie wywołane ekstremalnymi zjawiskami pogodowymi tj. silne wiatry, burze, powodzie, podtopienia.</w:t>
      </w:r>
    </w:p>
    <w:p w14:paraId="289C01B9" w14:textId="77777777" w:rsidR="00564C70" w:rsidRPr="00DC41B5" w:rsidRDefault="00564C70" w:rsidP="00072956">
      <w:pPr>
        <w:pStyle w:val="Akapitzlist"/>
        <w:numPr>
          <w:ilvl w:val="0"/>
          <w:numId w:val="22"/>
        </w:numPr>
        <w:spacing w:after="200"/>
        <w:ind w:left="567"/>
        <w:rPr>
          <w:rFonts w:cs="Arial"/>
        </w:rPr>
      </w:pPr>
      <w:r w:rsidRPr="00DC41B5">
        <w:rPr>
          <w:rFonts w:cs="Arial"/>
        </w:rPr>
        <w:t xml:space="preserve">Rozbudowa i modernizacja infrastruktury przesyłowej energii elektrycznej, ciepła oraz paliw gazowych, jako działania przeciwdziałające negatywnym skutkom ekstremalnych zjawisk pogodowych. </w:t>
      </w:r>
    </w:p>
    <w:p w14:paraId="03FADC0B" w14:textId="2A78202A" w:rsidR="00564C70" w:rsidRPr="00DC41B5" w:rsidRDefault="00564C70" w:rsidP="00072956">
      <w:pPr>
        <w:pStyle w:val="Akapitzlist"/>
        <w:numPr>
          <w:ilvl w:val="0"/>
          <w:numId w:val="22"/>
        </w:numPr>
        <w:spacing w:after="200"/>
        <w:ind w:left="567"/>
        <w:rPr>
          <w:rFonts w:cs="Arial"/>
        </w:rPr>
      </w:pPr>
      <w:r w:rsidRPr="00DC41B5">
        <w:rPr>
          <w:rFonts w:cs="Arial"/>
        </w:rPr>
        <w:t>Modernizacja napowietrznych sieci przesyłowych jako szczególnie narażonych na awarie spowodowane silnymi wiatrami i nadmiernym oblodzeniem.</w:t>
      </w:r>
    </w:p>
    <w:p w14:paraId="49D85090" w14:textId="4260A5CB" w:rsidR="00564C70" w:rsidRPr="00DC41B5" w:rsidRDefault="00564C70" w:rsidP="00072956">
      <w:pPr>
        <w:pStyle w:val="Akapitzlist"/>
        <w:numPr>
          <w:ilvl w:val="0"/>
          <w:numId w:val="22"/>
        </w:numPr>
        <w:spacing w:after="200"/>
        <w:ind w:left="567"/>
        <w:rPr>
          <w:rFonts w:cs="Arial"/>
        </w:rPr>
      </w:pPr>
      <w:r w:rsidRPr="00DC41B5">
        <w:rPr>
          <w:rFonts w:cs="Arial"/>
        </w:rPr>
        <w:t>Działania na rzecz ochrony zasobów wody w celu chłodzenia bloków energetycznych w</w:t>
      </w:r>
      <w:r w:rsidR="008B2812" w:rsidRPr="00DC41B5">
        <w:rPr>
          <w:rFonts w:cs="Arial"/>
        </w:rPr>
        <w:t> </w:t>
      </w:r>
      <w:r w:rsidRPr="00DC41B5">
        <w:rPr>
          <w:rFonts w:cs="Arial"/>
        </w:rPr>
        <w:t>okresach niedoborów wody i suszy z równoczesnym uwzględnieniem potrzeb i</w:t>
      </w:r>
      <w:r w:rsidR="008B2812" w:rsidRPr="00DC41B5">
        <w:rPr>
          <w:rFonts w:cs="Arial"/>
        </w:rPr>
        <w:t> </w:t>
      </w:r>
      <w:r w:rsidRPr="00DC41B5">
        <w:rPr>
          <w:rFonts w:cs="Arial"/>
        </w:rPr>
        <w:t>ochrony środowiska naturalnego, racjonalne i oszczędne wykorzystywanie zasobów wody.</w:t>
      </w:r>
    </w:p>
    <w:p w14:paraId="0A97717E" w14:textId="37291C1B" w:rsidR="00564C70" w:rsidRPr="00DC41B5" w:rsidRDefault="00564C70" w:rsidP="00072956">
      <w:pPr>
        <w:pStyle w:val="Akapitzlist"/>
        <w:numPr>
          <w:ilvl w:val="0"/>
          <w:numId w:val="22"/>
        </w:numPr>
        <w:spacing w:after="200"/>
        <w:ind w:left="567"/>
        <w:rPr>
          <w:rFonts w:cs="Arial"/>
        </w:rPr>
      </w:pPr>
      <w:r w:rsidRPr="00DC41B5">
        <w:rPr>
          <w:rFonts w:cs="Arial"/>
        </w:rPr>
        <w:t>Uwzględnienie w planach dotyczących energetyki wiatrowej skutków zmian klimatu tj. zwiększona nieprzewidywalność występowania bardzo silnych wiatrów, huraganów i</w:t>
      </w:r>
      <w:r w:rsidR="008B2812" w:rsidRPr="00DC41B5">
        <w:rPr>
          <w:rFonts w:cs="Arial"/>
        </w:rPr>
        <w:t> </w:t>
      </w:r>
      <w:r w:rsidRPr="00DC41B5">
        <w:rPr>
          <w:rFonts w:cs="Arial"/>
        </w:rPr>
        <w:t>długich okresów bezwietrznych.</w:t>
      </w:r>
    </w:p>
    <w:p w14:paraId="6EE9A5B1" w14:textId="77777777" w:rsidR="00564C70" w:rsidRPr="00DC41B5" w:rsidRDefault="00564C70" w:rsidP="00072956">
      <w:pPr>
        <w:pStyle w:val="Akapitzlist"/>
        <w:numPr>
          <w:ilvl w:val="0"/>
          <w:numId w:val="22"/>
        </w:numPr>
        <w:spacing w:after="200"/>
        <w:ind w:left="567"/>
        <w:rPr>
          <w:rFonts w:cs="Arial"/>
        </w:rPr>
      </w:pPr>
      <w:r w:rsidRPr="00DC41B5">
        <w:rPr>
          <w:rFonts w:cs="Arial"/>
        </w:rPr>
        <w:t>Przygotowanie systemu energetycznego na fale upałów i związane z nimi większe zapotrzebowanie na energię elektryczną (np. do chłodzenia).</w:t>
      </w:r>
    </w:p>
    <w:p w14:paraId="14867CFA" w14:textId="27003AF1" w:rsidR="00564C70" w:rsidRPr="00DC41B5" w:rsidRDefault="00564C70" w:rsidP="00072956">
      <w:pPr>
        <w:pStyle w:val="Akapitzlist"/>
        <w:numPr>
          <w:ilvl w:val="0"/>
          <w:numId w:val="22"/>
        </w:numPr>
        <w:spacing w:after="200"/>
        <w:ind w:left="567"/>
        <w:rPr>
          <w:rFonts w:cs="Arial"/>
        </w:rPr>
      </w:pPr>
      <w:r w:rsidRPr="00DC41B5">
        <w:rPr>
          <w:rFonts w:cs="Arial"/>
        </w:rPr>
        <w:t>Redukcja emisji gazów cieplarniach i presji antropogenicznej na środowisko naturalne w</w:t>
      </w:r>
      <w:r w:rsidR="008B2812" w:rsidRPr="00DC41B5">
        <w:rPr>
          <w:rFonts w:cs="Arial"/>
        </w:rPr>
        <w:t> </w:t>
      </w:r>
      <w:r w:rsidRPr="00DC41B5">
        <w:rPr>
          <w:rFonts w:cs="Arial"/>
        </w:rPr>
        <w:t>celu zmniejszenia negatywnych skutków zmian klimatu wpływających min. na energetykę.</w:t>
      </w:r>
    </w:p>
    <w:p w14:paraId="06753819" w14:textId="77777777" w:rsidR="00564C70" w:rsidRPr="00DC41B5" w:rsidRDefault="00564C70" w:rsidP="00072956">
      <w:pPr>
        <w:pStyle w:val="Akapitzlist"/>
        <w:numPr>
          <w:ilvl w:val="0"/>
          <w:numId w:val="22"/>
        </w:numPr>
        <w:spacing w:after="200"/>
        <w:ind w:left="567"/>
        <w:rPr>
          <w:rFonts w:cs="Arial"/>
        </w:rPr>
      </w:pPr>
      <w:r w:rsidRPr="00DC41B5">
        <w:rPr>
          <w:rFonts w:cs="Arial"/>
        </w:rPr>
        <w:t>Wzmożone inwestycje w instalacje wykorzystujące promieniowanie słoneczne jako szczególnie perspektywiczne w kontekście zachodzących zmian klimatu.</w:t>
      </w:r>
    </w:p>
    <w:p w14:paraId="7B40B413" w14:textId="77777777" w:rsidR="008F18EB" w:rsidRPr="00DC41B5" w:rsidRDefault="008F18EB" w:rsidP="00072956">
      <w:pPr>
        <w:spacing w:before="0" w:after="200"/>
        <w:jc w:val="left"/>
        <w:rPr>
          <w:iCs/>
          <w:sz w:val="20"/>
          <w:szCs w:val="20"/>
          <w:shd w:val="clear" w:color="auto" w:fill="FFFFFF"/>
        </w:rPr>
      </w:pPr>
      <w:r w:rsidRPr="00DC41B5">
        <w:rPr>
          <w:shd w:val="clear" w:color="auto" w:fill="FFFFFF"/>
        </w:rPr>
        <w:br w:type="page"/>
      </w:r>
    </w:p>
    <w:p w14:paraId="602CCFF3" w14:textId="77777777" w:rsidR="001251A7" w:rsidRPr="00DC41B5" w:rsidRDefault="001251A7" w:rsidP="001251A7">
      <w:pPr>
        <w:pStyle w:val="Nagwek1"/>
        <w:rPr>
          <w:rFonts w:eastAsia="Yu Gothic"/>
        </w:rPr>
      </w:pPr>
      <w:bookmarkStart w:id="132" w:name="_Toc153875918"/>
      <w:bookmarkStart w:id="133" w:name="_Hlk89180872"/>
      <w:r w:rsidRPr="00DC41B5">
        <w:rPr>
          <w:rFonts w:eastAsia="Yu Gothic"/>
        </w:rPr>
        <w:lastRenderedPageBreak/>
        <w:t>Możliwości wykorzystania istniejących nadwyżek i lokalnych zasobów paliw i energii</w:t>
      </w:r>
      <w:bookmarkEnd w:id="132"/>
      <w:r w:rsidRPr="00DC41B5">
        <w:rPr>
          <w:rFonts w:eastAsia="Yu Gothic"/>
        </w:rPr>
        <w:t xml:space="preserve"> </w:t>
      </w:r>
    </w:p>
    <w:p w14:paraId="323284FB" w14:textId="2577FA2A" w:rsidR="001251A7" w:rsidRPr="00DC41B5" w:rsidRDefault="001251A7" w:rsidP="001251A7">
      <w:pPr>
        <w:spacing w:before="80" w:after="80"/>
        <w:rPr>
          <w:rFonts w:cs="Arial"/>
        </w:rPr>
      </w:pPr>
      <w:bookmarkStart w:id="134" w:name="_Hlk149560246"/>
      <w:r w:rsidRPr="00DC41B5">
        <w:rPr>
          <w:rFonts w:cs="Arial"/>
        </w:rPr>
        <w:t xml:space="preserve">Jednym z głównych celów szczegółowych Polityki Energetycznej Polski do roku 2040 r. jest rozwój odnawialnych źródeł energii. Intensyfikacja działań skierowanych na rozwój odnawialnych źródeł energii przyczyni się do obniżenia emisyjności sektora energetycznego, a także pozwoli na dywersyfikację struktury wytwarzania energii. Takie działania w przyszłości pozwolą na ograniczenie wykorzystania paliw kopalnych i zmniejszenia uzależnienia państwa od importu pali, co znacznie wpłynie na bezpieczeństwo energetyczne kraju. Intensywny rozwój odnawialnych źródeł energii wpisuje się w główne filary Polityki Energetycznej Polski do 2040 r. Zmiana </w:t>
      </w:r>
      <w:proofErr w:type="spellStart"/>
      <w:r w:rsidRPr="00DC41B5">
        <w:rPr>
          <w:rFonts w:cs="Arial"/>
        </w:rPr>
        <w:t>miksu</w:t>
      </w:r>
      <w:proofErr w:type="spellEnd"/>
      <w:r w:rsidRPr="00DC41B5">
        <w:rPr>
          <w:rFonts w:cs="Arial"/>
        </w:rPr>
        <w:t xml:space="preserve"> energetycznego kraju oraz uzupełnienie go o jednostki wytwarzające energię elektryczną z OZE wpisuje się w filar II Zeroemisyjny System Energetyczny. Działania skierowane na rozwój OZE tożsame są również z filarem I Sprawiedliwą Transformacją poprzez rozwój przemysłu OZE i transformację regionów. Zwiększenie udziału OZE w końcowym zużyciu energii brutto jest jednym z trzech priorytetowych obszarów polityki klimatyczno – energetycznej UE, a także działaniem skierowanym w zakresie przeciwdziałania zmianom klimatu. </w:t>
      </w:r>
      <w:r w:rsidR="00191768" w:rsidRPr="00E954B9">
        <w:rPr>
          <w:rFonts w:cs="Arial"/>
        </w:rPr>
        <w:t>W roku 202</w:t>
      </w:r>
      <w:r w:rsidR="00191768">
        <w:rPr>
          <w:rFonts w:cs="Arial"/>
        </w:rPr>
        <w:t>2</w:t>
      </w:r>
      <w:r w:rsidR="00191768" w:rsidRPr="00E954B9">
        <w:rPr>
          <w:rFonts w:cs="Arial"/>
        </w:rPr>
        <w:t xml:space="preserve"> udział Odnawialnych Źródeł Energii w końcowym zużyciu energii brutto w Polsce wniósł </w:t>
      </w:r>
      <w:r w:rsidR="00191768">
        <w:rPr>
          <w:rFonts w:cs="Arial"/>
        </w:rPr>
        <w:t>16,81</w:t>
      </w:r>
      <w:r w:rsidR="00191768" w:rsidRPr="00E954B9">
        <w:rPr>
          <w:rFonts w:cs="Arial"/>
        </w:rPr>
        <w:t>%. Największy volumen energii odnawialnej wykorzystywany jest w: ciepłownictwie i</w:t>
      </w:r>
      <w:r w:rsidR="00191768">
        <w:rPr>
          <w:rFonts w:cs="Arial"/>
        </w:rPr>
        <w:t xml:space="preserve"> </w:t>
      </w:r>
      <w:r w:rsidR="00191768" w:rsidRPr="00E954B9">
        <w:rPr>
          <w:rFonts w:cs="Arial"/>
        </w:rPr>
        <w:t>chłodnictwie (</w:t>
      </w:r>
      <w:r w:rsidR="00191768">
        <w:rPr>
          <w:rFonts w:cs="Arial"/>
        </w:rPr>
        <w:t>22,71</w:t>
      </w:r>
      <w:r w:rsidR="00191768" w:rsidRPr="00E954B9">
        <w:rPr>
          <w:rFonts w:cs="Arial"/>
        </w:rPr>
        <w:t>%), elektroenergetyce (</w:t>
      </w:r>
      <w:r w:rsidR="00191768">
        <w:rPr>
          <w:rFonts w:cs="Arial"/>
        </w:rPr>
        <w:t>21,01</w:t>
      </w:r>
      <w:r w:rsidR="00191768" w:rsidRPr="00E954B9">
        <w:rPr>
          <w:rFonts w:cs="Arial"/>
        </w:rPr>
        <w:t>%) oraz w transporcie (5,</w:t>
      </w:r>
      <w:r w:rsidR="00191768">
        <w:rPr>
          <w:rFonts w:cs="Arial"/>
        </w:rPr>
        <w:t>53</w:t>
      </w:r>
      <w:r w:rsidR="00191768" w:rsidRPr="00E954B9">
        <w:rPr>
          <w:rFonts w:cs="Arial"/>
        </w:rPr>
        <w:t>%)</w:t>
      </w:r>
      <w:r w:rsidR="00191768" w:rsidRPr="00E954B9">
        <w:rPr>
          <w:rStyle w:val="Odwoanieprzypisudolnego"/>
          <w:rFonts w:cs="Arial"/>
        </w:rPr>
        <w:footnoteReference w:id="41"/>
      </w:r>
      <w:r w:rsidR="00191768" w:rsidRPr="00E954B9">
        <w:rPr>
          <w:rFonts w:cs="Arial"/>
        </w:rPr>
        <w:t xml:space="preserve">. </w:t>
      </w:r>
      <w:proofErr w:type="spellStart"/>
      <w:r w:rsidRPr="00DC41B5">
        <w:rPr>
          <w:rFonts w:cs="Arial"/>
        </w:rPr>
        <w:t>Ogólnounijny</w:t>
      </w:r>
      <w:proofErr w:type="spellEnd"/>
      <w:r w:rsidRPr="00DC41B5">
        <w:rPr>
          <w:rFonts w:cs="Arial"/>
        </w:rPr>
        <w:t xml:space="preserve"> cel na 2020 r. wynosi 20%, zaś na rok 2030 32%</w:t>
      </w:r>
      <w:r w:rsidRPr="00DC41B5">
        <w:rPr>
          <w:rStyle w:val="Odwoanieprzypisudolnego"/>
          <w:rFonts w:cs="Arial"/>
        </w:rPr>
        <w:footnoteReference w:id="42"/>
      </w:r>
      <w:r w:rsidRPr="00DC41B5">
        <w:rPr>
          <w:rFonts w:cs="Arial"/>
        </w:rPr>
        <w:t xml:space="preserve">. Po uwzględnieniu krajowego potencjału zasobów odnawialnych, konkurencyjności obecnych technologii OZE, a także technicznych możliwości pracy instalacji w KSE, Polska deklaruje osiągnięcie 23% udziału OZE w końcowym zużyciu energii brutto w 2030 r. (udział ten mierzony, jako łączne zużycie w elektroenergetyce, ciepłownictwie i chłodnictwie oraz na cele transportowe), w ramach udziału z realizacji </w:t>
      </w:r>
      <w:proofErr w:type="spellStart"/>
      <w:r w:rsidRPr="00DC41B5">
        <w:rPr>
          <w:rFonts w:cs="Arial"/>
        </w:rPr>
        <w:t>ogólnounijnego</w:t>
      </w:r>
      <w:proofErr w:type="spellEnd"/>
      <w:r w:rsidRPr="00DC41B5">
        <w:rPr>
          <w:rFonts w:cs="Arial"/>
        </w:rPr>
        <w:t xml:space="preserve"> celu na 2030 r. W perspektywie 2040 r. udział OZE szacowany jest na co najmniej 28,5%. Na wykresie poniżej przedstawiono prognozę wzrostu wykorzystania energii odnawialnej w podsektorach w perspektywie 2040 r</w:t>
      </w:r>
      <w:r w:rsidRPr="00DC41B5">
        <w:rPr>
          <w:rStyle w:val="Odwoanieprzypisudolnego"/>
          <w:rFonts w:cs="Arial"/>
        </w:rPr>
        <w:footnoteReference w:id="43"/>
      </w:r>
      <w:r w:rsidRPr="00DC41B5">
        <w:rPr>
          <w:rFonts w:cs="Arial"/>
        </w:rPr>
        <w:t>.</w:t>
      </w:r>
    </w:p>
    <w:bookmarkEnd w:id="134"/>
    <w:p w14:paraId="572453A5" w14:textId="77777777" w:rsidR="001251A7" w:rsidRPr="00DC41B5" w:rsidRDefault="001251A7" w:rsidP="001251A7">
      <w:pPr>
        <w:spacing w:before="0" w:after="0"/>
        <w:jc w:val="center"/>
        <w:rPr>
          <w:rFonts w:cs="Arial"/>
        </w:rPr>
      </w:pPr>
      <w:r w:rsidRPr="00DC41B5">
        <w:rPr>
          <w:rFonts w:cs="Arial"/>
          <w:noProof/>
          <w:lang w:eastAsia="pl-PL"/>
        </w:rPr>
        <w:lastRenderedPageBreak/>
        <w:drawing>
          <wp:inline distT="0" distB="0" distL="0" distR="0" wp14:anchorId="57BE7C35" wp14:editId="41AFEF68">
            <wp:extent cx="5760000" cy="4333967"/>
            <wp:effectExtent l="19050" t="19050" r="0" b="0"/>
            <wp:docPr id="16" name="Obraz 16" descr="Obraz zawierający tekst, zrzut ekranu,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 zrzut ekranu, linia, Wykres&#10;&#10;Opis wygenerowany automatycznie"/>
                    <pic:cNvPicPr/>
                  </pic:nvPicPr>
                  <pic:blipFill>
                    <a:blip r:embed="rId51"/>
                    <a:stretch>
                      <a:fillRect/>
                    </a:stretch>
                  </pic:blipFill>
                  <pic:spPr>
                    <a:xfrm>
                      <a:off x="0" y="0"/>
                      <a:ext cx="5760000" cy="4333967"/>
                    </a:xfrm>
                    <a:prstGeom prst="rect">
                      <a:avLst/>
                    </a:prstGeom>
                    <a:ln>
                      <a:solidFill>
                        <a:schemeClr val="tx1"/>
                      </a:solidFill>
                    </a:ln>
                  </pic:spPr>
                </pic:pic>
              </a:graphicData>
            </a:graphic>
          </wp:inline>
        </w:drawing>
      </w:r>
    </w:p>
    <w:p w14:paraId="27A9BF34" w14:textId="2374A5FE" w:rsidR="001251A7" w:rsidRPr="00DC41B5" w:rsidRDefault="001251A7" w:rsidP="00A805EE">
      <w:pPr>
        <w:pStyle w:val="RYSUNEK"/>
      </w:pPr>
      <w:bookmarkStart w:id="135" w:name="_Toc158800593"/>
      <w:r w:rsidRPr="00DC41B5">
        <w:t xml:space="preserve">Rysunek </w:t>
      </w:r>
      <w:r w:rsidR="00F043D9">
        <w:fldChar w:fldCharType="begin"/>
      </w:r>
      <w:r w:rsidR="00F043D9">
        <w:instrText xml:space="preserve"> SEQ Rysunek \* ARABIC </w:instrText>
      </w:r>
      <w:r w:rsidR="00F043D9">
        <w:fldChar w:fldCharType="separate"/>
      </w:r>
      <w:r w:rsidR="00107E47">
        <w:rPr>
          <w:noProof/>
        </w:rPr>
        <w:t>30</w:t>
      </w:r>
      <w:r w:rsidR="00F043D9">
        <w:rPr>
          <w:noProof/>
        </w:rPr>
        <w:fldChar w:fldCharType="end"/>
      </w:r>
      <w:r w:rsidRPr="00DC41B5">
        <w:t>. Projekcja wzrostu wykorzystania energii odnawialnej w podsektorach, ścieżka wzrostu udziału OZE w końcowym zużyciu energii brutto w perspektywie 2040 r.</w:t>
      </w:r>
      <w:bookmarkEnd w:id="135"/>
    </w:p>
    <w:p w14:paraId="3618F4B3" w14:textId="77777777" w:rsidR="001251A7" w:rsidRPr="00DC41B5" w:rsidRDefault="001251A7" w:rsidP="001251A7">
      <w:pPr>
        <w:pStyle w:val="RDO"/>
      </w:pPr>
      <w:r w:rsidRPr="00DC41B5">
        <w:t>źródło: Polityka Energetyczna Polski do 2040 r.</w:t>
      </w:r>
    </w:p>
    <w:p w14:paraId="76704374" w14:textId="77777777" w:rsidR="001251A7" w:rsidRPr="00DC41B5" w:rsidRDefault="001251A7" w:rsidP="001251A7">
      <w:pPr>
        <w:spacing w:after="0"/>
        <w:rPr>
          <w:rFonts w:cs="Arial"/>
          <w:bCs/>
          <w:iCs/>
        </w:rPr>
      </w:pPr>
      <w:r w:rsidRPr="00DC41B5">
        <w:rPr>
          <w:rFonts w:cs="Arial"/>
          <w:bCs/>
          <w:iCs/>
        </w:rPr>
        <w:t>Do zwiększenia udziału OZE w ciepłownictwie i chłodnictwie przyczyni się wykorzystanie:</w:t>
      </w:r>
    </w:p>
    <w:p w14:paraId="4BD89D78" w14:textId="77777777" w:rsidR="001251A7" w:rsidRPr="00DC41B5" w:rsidRDefault="001251A7" w:rsidP="001251A7">
      <w:pPr>
        <w:pStyle w:val="Akapitzlist"/>
        <w:numPr>
          <w:ilvl w:val="0"/>
          <w:numId w:val="12"/>
        </w:numPr>
        <w:spacing w:before="0"/>
        <w:jc w:val="left"/>
        <w:rPr>
          <w:rFonts w:cs="Arial"/>
        </w:rPr>
      </w:pPr>
      <w:r w:rsidRPr="00DC41B5">
        <w:rPr>
          <w:rFonts w:cs="Arial"/>
        </w:rPr>
        <w:t>energii z biomasy,</w:t>
      </w:r>
    </w:p>
    <w:p w14:paraId="501DE6D3" w14:textId="77777777" w:rsidR="001251A7" w:rsidRPr="00DC41B5" w:rsidRDefault="001251A7" w:rsidP="001251A7">
      <w:pPr>
        <w:pStyle w:val="Akapitzlist"/>
        <w:numPr>
          <w:ilvl w:val="0"/>
          <w:numId w:val="12"/>
        </w:numPr>
        <w:jc w:val="left"/>
        <w:rPr>
          <w:rFonts w:cs="Arial"/>
        </w:rPr>
      </w:pPr>
      <w:r w:rsidRPr="00DC41B5">
        <w:rPr>
          <w:rFonts w:cs="Arial"/>
        </w:rPr>
        <w:t>technologii pomp ciepła,</w:t>
      </w:r>
    </w:p>
    <w:p w14:paraId="262D0B83" w14:textId="77777777" w:rsidR="001251A7" w:rsidRPr="00DC41B5" w:rsidRDefault="001251A7" w:rsidP="001251A7">
      <w:pPr>
        <w:pStyle w:val="Akapitzlist"/>
        <w:numPr>
          <w:ilvl w:val="0"/>
          <w:numId w:val="12"/>
        </w:numPr>
        <w:jc w:val="left"/>
        <w:rPr>
          <w:rFonts w:cs="Arial"/>
        </w:rPr>
      </w:pPr>
      <w:r w:rsidRPr="00DC41B5">
        <w:rPr>
          <w:rFonts w:cs="Arial"/>
        </w:rPr>
        <w:t>energii słonecznej,</w:t>
      </w:r>
    </w:p>
    <w:p w14:paraId="291F78C8" w14:textId="77777777" w:rsidR="001251A7" w:rsidRPr="00DC41B5" w:rsidRDefault="001251A7" w:rsidP="001251A7">
      <w:pPr>
        <w:pStyle w:val="Akapitzlist"/>
        <w:numPr>
          <w:ilvl w:val="0"/>
          <w:numId w:val="12"/>
        </w:numPr>
        <w:jc w:val="left"/>
        <w:rPr>
          <w:rFonts w:cs="Arial"/>
        </w:rPr>
      </w:pPr>
      <w:r w:rsidRPr="00DC41B5">
        <w:rPr>
          <w:rFonts w:cs="Arial"/>
        </w:rPr>
        <w:t>energii z biogazu,</w:t>
      </w:r>
    </w:p>
    <w:p w14:paraId="3769627B" w14:textId="77777777" w:rsidR="001251A7" w:rsidRPr="00DC41B5" w:rsidRDefault="001251A7" w:rsidP="001251A7">
      <w:pPr>
        <w:pStyle w:val="Akapitzlist"/>
        <w:numPr>
          <w:ilvl w:val="0"/>
          <w:numId w:val="12"/>
        </w:numPr>
        <w:jc w:val="left"/>
        <w:rPr>
          <w:rFonts w:cs="Arial"/>
        </w:rPr>
      </w:pPr>
      <w:r w:rsidRPr="00DC41B5">
        <w:rPr>
          <w:rFonts w:cs="Arial"/>
        </w:rPr>
        <w:t>energii geotermalnej.</w:t>
      </w:r>
    </w:p>
    <w:p w14:paraId="60F3C9A5" w14:textId="77777777" w:rsidR="001251A7" w:rsidRPr="00DC41B5" w:rsidRDefault="001251A7" w:rsidP="001251A7">
      <w:pPr>
        <w:spacing w:after="0"/>
        <w:rPr>
          <w:rFonts w:cs="Arial"/>
          <w:bCs/>
          <w:iCs/>
        </w:rPr>
      </w:pPr>
      <w:r w:rsidRPr="00DC41B5">
        <w:rPr>
          <w:rFonts w:cs="Arial"/>
          <w:bCs/>
          <w:iCs/>
        </w:rPr>
        <w:t>Do zwiększenia udziału OZE w elektroenergetyce przyczyni się wykorzystanie</w:t>
      </w:r>
      <w:r w:rsidRPr="00DC41B5">
        <w:rPr>
          <w:rStyle w:val="Odwoanieprzypisudolnego"/>
          <w:rFonts w:cs="Arial"/>
          <w:bCs/>
          <w:iCs/>
        </w:rPr>
        <w:footnoteReference w:id="44"/>
      </w:r>
      <w:r w:rsidRPr="00DC41B5">
        <w:rPr>
          <w:rFonts w:cs="Arial"/>
          <w:bCs/>
          <w:iCs/>
        </w:rPr>
        <w:t>:</w:t>
      </w:r>
    </w:p>
    <w:p w14:paraId="038BAB4B" w14:textId="77777777" w:rsidR="001251A7" w:rsidRPr="00DC41B5" w:rsidRDefault="001251A7" w:rsidP="001251A7">
      <w:pPr>
        <w:pStyle w:val="Akapitzlist"/>
        <w:numPr>
          <w:ilvl w:val="0"/>
          <w:numId w:val="13"/>
        </w:numPr>
        <w:spacing w:before="0"/>
        <w:jc w:val="left"/>
        <w:rPr>
          <w:rFonts w:cs="Arial"/>
          <w:bCs/>
          <w:iCs/>
        </w:rPr>
      </w:pPr>
      <w:r w:rsidRPr="00DC41B5">
        <w:rPr>
          <w:rFonts w:cs="Arial"/>
          <w:bCs/>
          <w:iCs/>
        </w:rPr>
        <w:t>energii wiatru na morzu,</w:t>
      </w:r>
    </w:p>
    <w:p w14:paraId="20370263" w14:textId="77777777" w:rsidR="001251A7" w:rsidRPr="00DC41B5" w:rsidRDefault="001251A7" w:rsidP="001251A7">
      <w:pPr>
        <w:pStyle w:val="Akapitzlist"/>
        <w:numPr>
          <w:ilvl w:val="0"/>
          <w:numId w:val="13"/>
        </w:numPr>
        <w:jc w:val="left"/>
        <w:rPr>
          <w:rFonts w:cs="Arial"/>
          <w:bCs/>
          <w:iCs/>
        </w:rPr>
      </w:pPr>
      <w:r w:rsidRPr="00DC41B5">
        <w:rPr>
          <w:rFonts w:cs="Arial"/>
          <w:bCs/>
          <w:iCs/>
        </w:rPr>
        <w:t>energii słonecznej (fotowoltaika),</w:t>
      </w:r>
    </w:p>
    <w:p w14:paraId="796354E5" w14:textId="77777777" w:rsidR="001251A7" w:rsidRPr="00DC41B5" w:rsidRDefault="001251A7" w:rsidP="001251A7">
      <w:pPr>
        <w:pStyle w:val="Akapitzlist"/>
        <w:numPr>
          <w:ilvl w:val="0"/>
          <w:numId w:val="13"/>
        </w:numPr>
        <w:jc w:val="left"/>
        <w:rPr>
          <w:rFonts w:cs="Arial"/>
          <w:bCs/>
          <w:iCs/>
        </w:rPr>
      </w:pPr>
      <w:r w:rsidRPr="00DC41B5">
        <w:rPr>
          <w:rFonts w:cs="Arial"/>
          <w:bCs/>
          <w:iCs/>
        </w:rPr>
        <w:t>energii wiatru na lądzie,</w:t>
      </w:r>
    </w:p>
    <w:p w14:paraId="72BCD996" w14:textId="77777777" w:rsidR="001251A7" w:rsidRPr="00DC41B5" w:rsidRDefault="001251A7" w:rsidP="001251A7">
      <w:pPr>
        <w:pStyle w:val="Akapitzlist"/>
        <w:numPr>
          <w:ilvl w:val="0"/>
          <w:numId w:val="13"/>
        </w:numPr>
        <w:jc w:val="left"/>
        <w:rPr>
          <w:rFonts w:cs="Arial"/>
          <w:bCs/>
          <w:iCs/>
        </w:rPr>
      </w:pPr>
      <w:r w:rsidRPr="00DC41B5">
        <w:rPr>
          <w:rFonts w:cs="Arial"/>
          <w:bCs/>
          <w:iCs/>
        </w:rPr>
        <w:t>energii z biomasy i biogazu,</w:t>
      </w:r>
    </w:p>
    <w:p w14:paraId="51F44E32" w14:textId="77777777" w:rsidR="001251A7" w:rsidRPr="00DC41B5" w:rsidRDefault="001251A7" w:rsidP="001251A7">
      <w:pPr>
        <w:pStyle w:val="Akapitzlist"/>
        <w:numPr>
          <w:ilvl w:val="0"/>
          <w:numId w:val="13"/>
        </w:numPr>
        <w:jc w:val="left"/>
        <w:rPr>
          <w:rFonts w:cs="Arial"/>
          <w:bCs/>
          <w:iCs/>
        </w:rPr>
      </w:pPr>
      <w:r w:rsidRPr="00DC41B5">
        <w:rPr>
          <w:rFonts w:cs="Arial"/>
          <w:bCs/>
          <w:iCs/>
        </w:rPr>
        <w:t>hydroenergia.</w:t>
      </w:r>
    </w:p>
    <w:p w14:paraId="2468B400" w14:textId="77777777" w:rsidR="001251A7" w:rsidRPr="00DC41B5" w:rsidRDefault="001251A7" w:rsidP="001251A7">
      <w:pPr>
        <w:spacing w:before="0" w:after="200"/>
        <w:jc w:val="left"/>
        <w:rPr>
          <w:rFonts w:eastAsiaTheme="majorEastAsia" w:cstheme="majorBidi"/>
          <w:b/>
          <w:bCs/>
          <w:color w:val="1C6194" w:themeColor="accent6" w:themeShade="BF"/>
          <w:sz w:val="28"/>
          <w:szCs w:val="28"/>
        </w:rPr>
      </w:pPr>
      <w:r w:rsidRPr="00DC41B5">
        <w:br w:type="page"/>
      </w:r>
    </w:p>
    <w:p w14:paraId="5FCE23B0" w14:textId="77777777" w:rsidR="001251A7" w:rsidRPr="00DC41B5" w:rsidRDefault="001251A7" w:rsidP="001251A7">
      <w:pPr>
        <w:pStyle w:val="Nagwek2"/>
      </w:pPr>
      <w:bookmarkStart w:id="136" w:name="_Toc153875919"/>
      <w:r w:rsidRPr="00DC41B5">
        <w:lastRenderedPageBreak/>
        <w:t>Biomasa</w:t>
      </w:r>
      <w:bookmarkEnd w:id="136"/>
    </w:p>
    <w:p w14:paraId="023BFFEB" w14:textId="77777777" w:rsidR="001251A7" w:rsidRPr="00DC41B5" w:rsidRDefault="001251A7" w:rsidP="001251A7">
      <w:pPr>
        <w:spacing w:after="80"/>
        <w:rPr>
          <w:rFonts w:eastAsia="Yu Gothic" w:cs="Arial"/>
        </w:rPr>
      </w:pPr>
      <w:bookmarkStart w:id="137" w:name="_Hlk149560542"/>
      <w:r w:rsidRPr="00DC41B5">
        <w:rPr>
          <w:rFonts w:eastAsia="Yu Gothic" w:cs="Arial"/>
        </w:rPr>
        <w:t>Biomasę stanowią stałe, niekopalne substancje organiczne o pochodzeniu biologicznym (znane również pod nazwą „biopaliwa stałe”), które mogą być wykorzystane w charakterze paliwa do produkcji energii cieplnej lub wytwarzania energii elektrycznej</w:t>
      </w:r>
      <w:r w:rsidRPr="00DC41B5">
        <w:rPr>
          <w:rStyle w:val="Odwoanieprzypisudolnego"/>
          <w:rFonts w:eastAsia="Yu Gothic" w:cs="Arial"/>
        </w:rPr>
        <w:footnoteReference w:id="45"/>
      </w:r>
      <w:r w:rsidRPr="00DC41B5">
        <w:rPr>
          <w:rFonts w:eastAsia="Yu Gothic" w:cs="Arial"/>
        </w:rPr>
        <w:t>. Pod względem ekologicznym, biomasa emituje mniej SO</w:t>
      </w:r>
      <w:r w:rsidRPr="00DC41B5">
        <w:rPr>
          <w:rFonts w:eastAsia="Yu Gothic" w:cs="Arial"/>
          <w:vertAlign w:val="subscript"/>
        </w:rPr>
        <w:t>2</w:t>
      </w:r>
      <w:r w:rsidRPr="00DC41B5">
        <w:rPr>
          <w:rFonts w:eastAsia="Yu Gothic" w:cs="Arial"/>
        </w:rPr>
        <w:t>, CO</w:t>
      </w:r>
      <w:r w:rsidRPr="00DC41B5">
        <w:rPr>
          <w:rFonts w:eastAsia="Yu Gothic" w:cs="Arial"/>
          <w:vertAlign w:val="subscript"/>
        </w:rPr>
        <w:t>2</w:t>
      </w:r>
      <w:r w:rsidRPr="00DC41B5">
        <w:rPr>
          <w:rFonts w:eastAsia="Yu Gothic" w:cs="Arial"/>
        </w:rPr>
        <w:t xml:space="preserve"> i pyłów niż paliwa kopalne. Jednak nie jest całkowicie neutralna dla środowiska naturalnego. Spalanie biomasy również powoduje emisje szkodliwych pyłów i zanieczyszczeń</w:t>
      </w:r>
      <w:r w:rsidRPr="00DC41B5">
        <w:rPr>
          <w:rStyle w:val="Odwoanieprzypisudolnego"/>
          <w:rFonts w:eastAsia="Yu Gothic" w:cs="Arial"/>
        </w:rPr>
        <w:footnoteReference w:id="46"/>
      </w:r>
      <w:r w:rsidRPr="00DC41B5">
        <w:rPr>
          <w:rFonts w:eastAsia="Yu Gothic" w:cs="Arial"/>
        </w:rPr>
        <w:t>.</w:t>
      </w:r>
    </w:p>
    <w:bookmarkEnd w:id="137"/>
    <w:p w14:paraId="52D579D7" w14:textId="77777777" w:rsidR="001251A7" w:rsidRPr="00DC41B5" w:rsidRDefault="001251A7" w:rsidP="001251A7">
      <w:pPr>
        <w:spacing w:after="0"/>
        <w:rPr>
          <w:rFonts w:eastAsia="Yu Gothic" w:cs="Arial"/>
        </w:rPr>
      </w:pPr>
      <w:r w:rsidRPr="00DC41B5">
        <w:rPr>
          <w:rFonts w:eastAsia="Yu Gothic" w:cs="Arial"/>
        </w:rPr>
        <w:t>Do najważniejszych rodzajów biomasy należą:</w:t>
      </w:r>
    </w:p>
    <w:p w14:paraId="62B01209" w14:textId="77777777" w:rsidR="001251A7" w:rsidRPr="00DC41B5" w:rsidRDefault="001251A7" w:rsidP="001251A7">
      <w:pPr>
        <w:pStyle w:val="Akapitzlist"/>
        <w:numPr>
          <w:ilvl w:val="0"/>
          <w:numId w:val="14"/>
        </w:numPr>
        <w:spacing w:before="0"/>
        <w:ind w:left="567"/>
        <w:rPr>
          <w:rFonts w:eastAsia="Yu Gothic" w:cs="Arial"/>
        </w:rPr>
      </w:pPr>
      <w:r w:rsidRPr="00DC41B5">
        <w:rPr>
          <w:rFonts w:eastAsia="Yu Gothic" w:cs="Arial"/>
        </w:rPr>
        <w:t>drewno,</w:t>
      </w:r>
    </w:p>
    <w:p w14:paraId="17B0C774" w14:textId="77777777" w:rsidR="001251A7" w:rsidRPr="00DC41B5" w:rsidRDefault="001251A7" w:rsidP="001251A7">
      <w:pPr>
        <w:pStyle w:val="Akapitzlist"/>
        <w:numPr>
          <w:ilvl w:val="0"/>
          <w:numId w:val="14"/>
        </w:numPr>
        <w:ind w:left="567"/>
        <w:rPr>
          <w:rFonts w:eastAsia="Yu Gothic" w:cs="Arial"/>
        </w:rPr>
      </w:pPr>
      <w:r w:rsidRPr="00DC41B5">
        <w:rPr>
          <w:rFonts w:eastAsia="Yu Gothic" w:cs="Arial"/>
        </w:rPr>
        <w:t>słoma i odpady pochodzące z produkcji rolniczej,</w:t>
      </w:r>
    </w:p>
    <w:p w14:paraId="73E05AFE" w14:textId="77777777" w:rsidR="001251A7" w:rsidRPr="00DC41B5" w:rsidRDefault="001251A7" w:rsidP="001251A7">
      <w:pPr>
        <w:pStyle w:val="Akapitzlist"/>
        <w:numPr>
          <w:ilvl w:val="0"/>
          <w:numId w:val="14"/>
        </w:numPr>
        <w:ind w:left="567"/>
        <w:rPr>
          <w:rFonts w:eastAsia="Yu Gothic" w:cs="Arial"/>
        </w:rPr>
      </w:pPr>
      <w:r w:rsidRPr="00DC41B5">
        <w:rPr>
          <w:rFonts w:eastAsia="Yu Gothic" w:cs="Arial"/>
        </w:rPr>
        <w:t>odpady organiczne,</w:t>
      </w:r>
    </w:p>
    <w:p w14:paraId="010FC8C6" w14:textId="77777777" w:rsidR="001251A7" w:rsidRPr="00DC41B5" w:rsidRDefault="001251A7" w:rsidP="001251A7">
      <w:pPr>
        <w:pStyle w:val="Akapitzlist"/>
        <w:numPr>
          <w:ilvl w:val="0"/>
          <w:numId w:val="14"/>
        </w:numPr>
        <w:ind w:left="567"/>
        <w:rPr>
          <w:rFonts w:eastAsia="Yu Gothic" w:cs="Arial"/>
        </w:rPr>
      </w:pPr>
      <w:r w:rsidRPr="00DC41B5">
        <w:rPr>
          <w:rFonts w:eastAsia="Yu Gothic" w:cs="Arial"/>
        </w:rPr>
        <w:t>oleje roślinne,</w:t>
      </w:r>
    </w:p>
    <w:p w14:paraId="55960934" w14:textId="77777777" w:rsidR="001251A7" w:rsidRPr="00DC41B5" w:rsidRDefault="001251A7" w:rsidP="001251A7">
      <w:pPr>
        <w:pStyle w:val="Akapitzlist"/>
        <w:numPr>
          <w:ilvl w:val="0"/>
          <w:numId w:val="14"/>
        </w:numPr>
        <w:ind w:left="567"/>
        <w:rPr>
          <w:rFonts w:eastAsia="Yu Gothic" w:cs="Arial"/>
        </w:rPr>
      </w:pPr>
      <w:r w:rsidRPr="00DC41B5">
        <w:rPr>
          <w:rFonts w:eastAsia="Yu Gothic" w:cs="Arial"/>
        </w:rPr>
        <w:t>tłuszcze zwierzęce,</w:t>
      </w:r>
    </w:p>
    <w:p w14:paraId="77EBEF59" w14:textId="77777777" w:rsidR="001251A7" w:rsidRPr="00DC41B5" w:rsidRDefault="001251A7" w:rsidP="001251A7">
      <w:pPr>
        <w:pStyle w:val="Akapitzlist"/>
        <w:numPr>
          <w:ilvl w:val="0"/>
          <w:numId w:val="14"/>
        </w:numPr>
        <w:ind w:left="567"/>
        <w:rPr>
          <w:rFonts w:eastAsia="Yu Gothic" w:cs="Arial"/>
        </w:rPr>
      </w:pPr>
      <w:r w:rsidRPr="00DC41B5">
        <w:rPr>
          <w:rFonts w:eastAsia="Yu Gothic" w:cs="Arial"/>
        </w:rPr>
        <w:t>rośliny szybko rosnące, takie jak:</w:t>
      </w:r>
    </w:p>
    <w:p w14:paraId="314A1E5F" w14:textId="77777777" w:rsidR="001251A7" w:rsidRPr="00DC41B5" w:rsidRDefault="001251A7" w:rsidP="001251A7">
      <w:pPr>
        <w:pStyle w:val="Akapitzlist"/>
        <w:numPr>
          <w:ilvl w:val="1"/>
          <w:numId w:val="14"/>
        </w:numPr>
        <w:spacing w:after="40"/>
        <w:ind w:left="993"/>
        <w:rPr>
          <w:rFonts w:eastAsia="Yu Gothic" w:cs="Arial"/>
        </w:rPr>
      </w:pPr>
      <w:r w:rsidRPr="00DC41B5">
        <w:rPr>
          <w:rFonts w:eastAsia="Yu Gothic" w:cs="Arial"/>
        </w:rPr>
        <w:t>wierzba wiciowa,</w:t>
      </w:r>
    </w:p>
    <w:p w14:paraId="037BF1DD" w14:textId="77777777" w:rsidR="001251A7" w:rsidRPr="00DC41B5" w:rsidRDefault="001251A7" w:rsidP="001251A7">
      <w:pPr>
        <w:pStyle w:val="Akapitzlist"/>
        <w:numPr>
          <w:ilvl w:val="1"/>
          <w:numId w:val="14"/>
        </w:numPr>
        <w:spacing w:after="40"/>
        <w:ind w:left="993"/>
        <w:rPr>
          <w:rFonts w:eastAsia="Yu Gothic" w:cs="Arial"/>
        </w:rPr>
      </w:pPr>
      <w:r w:rsidRPr="00DC41B5">
        <w:rPr>
          <w:rFonts w:eastAsia="Yu Gothic" w:cs="Arial"/>
        </w:rPr>
        <w:t>miskant olbrzymi (trawa słoniowa),</w:t>
      </w:r>
    </w:p>
    <w:p w14:paraId="44FA6C79" w14:textId="77777777" w:rsidR="001251A7" w:rsidRPr="00DC41B5" w:rsidRDefault="001251A7" w:rsidP="001251A7">
      <w:pPr>
        <w:pStyle w:val="Akapitzlist"/>
        <w:numPr>
          <w:ilvl w:val="1"/>
          <w:numId w:val="14"/>
        </w:numPr>
        <w:spacing w:after="40"/>
        <w:ind w:left="993"/>
        <w:rPr>
          <w:rFonts w:eastAsia="Yu Gothic" w:cs="Arial"/>
        </w:rPr>
      </w:pPr>
      <w:r w:rsidRPr="00DC41B5">
        <w:rPr>
          <w:rFonts w:eastAsia="Yu Gothic" w:cs="Arial"/>
        </w:rPr>
        <w:t>słonecznik bulwiasty,</w:t>
      </w:r>
    </w:p>
    <w:p w14:paraId="562038D8" w14:textId="77777777" w:rsidR="001251A7" w:rsidRPr="00DC41B5" w:rsidRDefault="001251A7" w:rsidP="001251A7">
      <w:pPr>
        <w:pStyle w:val="Akapitzlist"/>
        <w:numPr>
          <w:ilvl w:val="1"/>
          <w:numId w:val="14"/>
        </w:numPr>
        <w:spacing w:after="40"/>
        <w:ind w:left="993"/>
        <w:rPr>
          <w:rFonts w:eastAsia="Yu Gothic" w:cs="Arial"/>
        </w:rPr>
      </w:pPr>
      <w:r w:rsidRPr="00DC41B5">
        <w:rPr>
          <w:rFonts w:eastAsia="Yu Gothic" w:cs="Arial"/>
        </w:rPr>
        <w:t>ślazowiec pensylwański,</w:t>
      </w:r>
    </w:p>
    <w:p w14:paraId="2D319CF9" w14:textId="77777777" w:rsidR="001251A7" w:rsidRPr="00DC41B5" w:rsidRDefault="001251A7" w:rsidP="001251A7">
      <w:pPr>
        <w:pStyle w:val="Akapitzlist"/>
        <w:numPr>
          <w:ilvl w:val="1"/>
          <w:numId w:val="14"/>
        </w:numPr>
        <w:spacing w:after="40"/>
        <w:ind w:left="993"/>
        <w:rPr>
          <w:rFonts w:eastAsia="Yu Gothic" w:cs="Arial"/>
        </w:rPr>
      </w:pPr>
      <w:r w:rsidRPr="00DC41B5">
        <w:rPr>
          <w:rFonts w:eastAsia="Yu Gothic" w:cs="Arial"/>
        </w:rPr>
        <w:t>rdest sachaliński.</w:t>
      </w:r>
    </w:p>
    <w:p w14:paraId="635FC283" w14:textId="77777777" w:rsidR="001251A7" w:rsidRPr="00DC41B5" w:rsidRDefault="001251A7" w:rsidP="001251A7">
      <w:bookmarkStart w:id="138" w:name="_Hlk149560552"/>
      <w:r w:rsidRPr="00DC41B5">
        <w:t>Biomasa jest obecnie źródłem energii o największym potencjale. Udział paliw takich jak słoma, drewno czy wierzba energetyczna w bilansie energetycznym kraju systematycznie wzrasta. Po odliczeniu areału upraw do celów spożywczych oraz upraw na potrzeby produkcji komponentów biopaliw, ostateczna powierzchnia możliwa do wykorzystania pod uprawy substratów energetycznych na terenie kraju wynosi około 600-700 tys. ha</w:t>
      </w:r>
      <w:r w:rsidRPr="00DC41B5">
        <w:rPr>
          <w:rStyle w:val="Odwoanieprzypisudolnego"/>
        </w:rPr>
        <w:footnoteReference w:id="47"/>
      </w:r>
      <w:r w:rsidRPr="00DC41B5">
        <w:t>.</w:t>
      </w:r>
    </w:p>
    <w:p w14:paraId="6BB6156C" w14:textId="419789F6" w:rsidR="001251A7" w:rsidRPr="00DC41B5" w:rsidRDefault="001251A7" w:rsidP="001251A7">
      <w:r w:rsidRPr="00DC41B5">
        <w:t>Wykorzystanie biomasy w sektorze energetycznym obejmuje cały szereg odnawialnych technologi</w:t>
      </w:r>
      <w:r w:rsidR="00212F00">
        <w:t>i</w:t>
      </w:r>
      <w:r w:rsidRPr="00DC41B5">
        <w:t xml:space="preserve"> stosowanych zarówno w większej jak i mniejszej skali. Najpopularniejszym rozwiązaniem wykorzystania biomasy dla budynków jednorodzinnych jest spalanie surowców pierwotnych (drewna) pod postacią np. </w:t>
      </w:r>
      <w:proofErr w:type="spellStart"/>
      <w:r w:rsidRPr="00DC41B5">
        <w:t>peletu</w:t>
      </w:r>
      <w:proofErr w:type="spellEnd"/>
      <w:r w:rsidRPr="00DC41B5">
        <w:t xml:space="preserve"> lub brykietu. Do spalania drewna służą kotły dwukomorowe, kotły zgazowujące, kotły z automatycznym podawaniem paliwa lub kominki</w:t>
      </w:r>
      <w:r w:rsidRPr="00DC41B5">
        <w:rPr>
          <w:rStyle w:val="Odwoanieprzypisudolnego"/>
        </w:rPr>
        <w:footnoteReference w:id="48"/>
      </w:r>
      <w:r w:rsidRPr="00DC41B5">
        <w:t>.</w:t>
      </w:r>
    </w:p>
    <w:p w14:paraId="4360B769" w14:textId="77777777" w:rsidR="001251A7" w:rsidRPr="00DC41B5" w:rsidRDefault="001251A7" w:rsidP="001251A7">
      <w:r w:rsidRPr="00DC41B5">
        <w:t xml:space="preserve">Jedną z największych zalet biomasy jest zerowa emisja dwutlenku węgla, gdyż ilość tej substancji jest całkowicie akumulowana w procesie fotosyntezy. Za jej wykorzystaniem na terenach wiejskich przemawiają również m.in.: nadprodukcja czy bezrobocie na wsi. </w:t>
      </w:r>
    </w:p>
    <w:bookmarkEnd w:id="138"/>
    <w:p w14:paraId="706915A0" w14:textId="77777777" w:rsidR="001251A7" w:rsidRPr="00DC41B5" w:rsidRDefault="001251A7" w:rsidP="001251A7">
      <w:pPr>
        <w:pStyle w:val="ROZDZIA2"/>
      </w:pPr>
      <w:r w:rsidRPr="00DC41B5">
        <w:t>Biomasa rolnicza</w:t>
      </w:r>
    </w:p>
    <w:p w14:paraId="0A6F9D34" w14:textId="77777777" w:rsidR="001251A7" w:rsidRPr="00DC41B5" w:rsidRDefault="001251A7" w:rsidP="001251A7">
      <w:pPr>
        <w:spacing w:before="0"/>
      </w:pPr>
      <w:bookmarkStart w:id="139" w:name="_Hlk149560585"/>
      <w:r w:rsidRPr="00DC41B5">
        <w:t>Wykorzystywanie biomasy w celu pozyskiwania energii należy prowadzić w sposób przemyślany i zrównoważony. Zgodnie z prognozami Agencji Ochrony Środowiska, zaorywanie ziemi pod uprawy roślin energetycznych może przyczynić się do większej produkcji CO</w:t>
      </w:r>
      <w:r w:rsidRPr="00DC41B5">
        <w:rPr>
          <w:vertAlign w:val="subscript"/>
        </w:rPr>
        <w:t>2</w:t>
      </w:r>
      <w:r w:rsidRPr="00DC41B5">
        <w:t xml:space="preserve"> do roku 2030 niż preferowane dotychczas spalanie paliw kopalnych. Jak wynika z prowadzonych badań, najbardziej sprzyjające środowisku jest pozyskiwanie energii z odpadów drewna. Uprawa roślin energetycznych niesie ze sobą ryzyko niebezpieczeństwa </w:t>
      </w:r>
      <w:r w:rsidRPr="00DC41B5">
        <w:lastRenderedPageBreak/>
        <w:t xml:space="preserve">biologicznego, polegającego na niekontrolowanym rozprzestrzenianiu się gatunków obcych. Podczas produkcji energii z biomasy należy także pamiętać o niskoemisyjnym sposobie jej produkcji. </w:t>
      </w:r>
    </w:p>
    <w:bookmarkEnd w:id="139"/>
    <w:p w14:paraId="76EE93F4" w14:textId="77777777" w:rsidR="001251A7" w:rsidRPr="00DC41B5" w:rsidRDefault="001251A7" w:rsidP="001251A7">
      <w:r w:rsidRPr="00DC41B5">
        <w:t>Na obszarze Gminy Granowo istnieją znaczne zasoby biomasy rolniczej. Charakter gminy jest typowo rolniczy, o czym świadczy znaczna powierzchnia użytków rolnych w strukturze zagospodarowania terenu. Brak jest jednak informacji o istniejących uprawach roślin energetycznych.</w:t>
      </w:r>
    </w:p>
    <w:p w14:paraId="39AEDD18" w14:textId="77777777" w:rsidR="001251A7" w:rsidRPr="00DC41B5" w:rsidRDefault="001251A7" w:rsidP="001251A7">
      <w:pPr>
        <w:pStyle w:val="ROZDZIA2"/>
      </w:pPr>
      <w:r w:rsidRPr="00DC41B5">
        <w:t>Biomasa leśna</w:t>
      </w:r>
    </w:p>
    <w:p w14:paraId="0464B977" w14:textId="77777777" w:rsidR="001251A7" w:rsidRPr="00DC41B5" w:rsidRDefault="001251A7" w:rsidP="001251A7">
      <w:pPr>
        <w:pStyle w:val="Tekstpodstawowy"/>
        <w:spacing w:before="40"/>
        <w:rPr>
          <w:rFonts w:cs="Arial"/>
        </w:rPr>
      </w:pPr>
      <w:r w:rsidRPr="00DC41B5">
        <w:rPr>
          <w:rFonts w:cs="Arial"/>
        </w:rPr>
        <w:t>Z</w:t>
      </w:r>
      <w:r w:rsidRPr="00DC41B5">
        <w:rPr>
          <w:rFonts w:cs="Arial"/>
          <w:spacing w:val="-13"/>
        </w:rPr>
        <w:t xml:space="preserve"> </w:t>
      </w:r>
      <w:r w:rsidRPr="00DC41B5">
        <w:rPr>
          <w:rFonts w:cs="Arial"/>
        </w:rPr>
        <w:t>danych</w:t>
      </w:r>
      <w:r w:rsidRPr="00DC41B5">
        <w:rPr>
          <w:rFonts w:cs="Arial"/>
          <w:spacing w:val="-13"/>
        </w:rPr>
        <w:t xml:space="preserve"> </w:t>
      </w:r>
      <w:r w:rsidRPr="00DC41B5">
        <w:rPr>
          <w:rFonts w:cs="Arial"/>
        </w:rPr>
        <w:t>Głównego</w:t>
      </w:r>
      <w:r w:rsidRPr="00DC41B5">
        <w:rPr>
          <w:rFonts w:cs="Arial"/>
          <w:spacing w:val="-12"/>
        </w:rPr>
        <w:t xml:space="preserve"> </w:t>
      </w:r>
      <w:r w:rsidRPr="00DC41B5">
        <w:rPr>
          <w:rFonts w:cs="Arial"/>
        </w:rPr>
        <w:t>Urzędu</w:t>
      </w:r>
      <w:r w:rsidRPr="00DC41B5">
        <w:rPr>
          <w:rFonts w:cs="Arial"/>
          <w:spacing w:val="-13"/>
        </w:rPr>
        <w:t xml:space="preserve"> </w:t>
      </w:r>
      <w:r w:rsidRPr="00DC41B5">
        <w:rPr>
          <w:rFonts w:cs="Arial"/>
        </w:rPr>
        <w:t>Statystycznego</w:t>
      </w:r>
      <w:r w:rsidRPr="00DC41B5">
        <w:rPr>
          <w:rFonts w:cs="Arial"/>
          <w:spacing w:val="-13"/>
        </w:rPr>
        <w:t xml:space="preserve"> </w:t>
      </w:r>
      <w:r w:rsidRPr="00DC41B5">
        <w:rPr>
          <w:rFonts w:cs="Arial"/>
        </w:rPr>
        <w:t>wynika,</w:t>
      </w:r>
      <w:r w:rsidRPr="00DC41B5">
        <w:rPr>
          <w:rFonts w:cs="Arial"/>
          <w:spacing w:val="-11"/>
        </w:rPr>
        <w:t xml:space="preserve"> </w:t>
      </w:r>
      <w:r w:rsidRPr="00DC41B5">
        <w:rPr>
          <w:rFonts w:cs="Arial"/>
        </w:rPr>
        <w:t>iż</w:t>
      </w:r>
      <w:r w:rsidRPr="00DC41B5">
        <w:rPr>
          <w:rFonts w:cs="Arial"/>
          <w:spacing w:val="-15"/>
        </w:rPr>
        <w:t xml:space="preserve"> </w:t>
      </w:r>
      <w:r w:rsidRPr="00DC41B5">
        <w:rPr>
          <w:rFonts w:cs="Arial"/>
        </w:rPr>
        <w:t>powierzchnia</w:t>
      </w:r>
      <w:r w:rsidRPr="00DC41B5">
        <w:rPr>
          <w:rFonts w:cs="Arial"/>
          <w:spacing w:val="-12"/>
        </w:rPr>
        <w:t xml:space="preserve"> </w:t>
      </w:r>
      <w:r w:rsidRPr="00DC41B5">
        <w:rPr>
          <w:rFonts w:cs="Arial"/>
        </w:rPr>
        <w:t>lasów</w:t>
      </w:r>
      <w:r w:rsidRPr="00DC41B5">
        <w:rPr>
          <w:rFonts w:cs="Arial"/>
          <w:spacing w:val="-14"/>
        </w:rPr>
        <w:t xml:space="preserve"> </w:t>
      </w:r>
      <w:r w:rsidRPr="00DC41B5">
        <w:rPr>
          <w:rFonts w:cs="Arial"/>
        </w:rPr>
        <w:t>na</w:t>
      </w:r>
      <w:r w:rsidRPr="00DC41B5">
        <w:rPr>
          <w:rFonts w:cs="Arial"/>
          <w:spacing w:val="-13"/>
        </w:rPr>
        <w:t xml:space="preserve"> </w:t>
      </w:r>
      <w:r w:rsidRPr="00DC41B5">
        <w:rPr>
          <w:rFonts w:cs="Arial"/>
        </w:rPr>
        <w:t>terenie</w:t>
      </w:r>
      <w:r w:rsidRPr="00DC41B5">
        <w:rPr>
          <w:rFonts w:cs="Arial"/>
          <w:spacing w:val="-11"/>
        </w:rPr>
        <w:t xml:space="preserve"> </w:t>
      </w:r>
      <w:r w:rsidRPr="00DC41B5">
        <w:rPr>
          <w:rFonts w:cs="Arial"/>
        </w:rPr>
        <w:t>gminy</w:t>
      </w:r>
      <w:r w:rsidRPr="00DC41B5">
        <w:rPr>
          <w:rFonts w:cs="Arial"/>
          <w:spacing w:val="-15"/>
        </w:rPr>
        <w:t xml:space="preserve"> </w:t>
      </w:r>
      <w:r w:rsidRPr="00DC41B5">
        <w:rPr>
          <w:rFonts w:cs="Arial"/>
        </w:rPr>
        <w:t>wynosi 120,76 ha, co daje bardzo niską lesistość na poziomie 1,7%. Lasy znajdujące się na obszarze Gminy Granowo są zarządzane przez Nadleśnictwo</w:t>
      </w:r>
      <w:r w:rsidRPr="00DC41B5">
        <w:rPr>
          <w:rFonts w:cs="Arial"/>
          <w:spacing w:val="-12"/>
        </w:rPr>
        <w:t xml:space="preserve"> </w:t>
      </w:r>
      <w:r w:rsidRPr="00DC41B5">
        <w:rPr>
          <w:rFonts w:cs="Arial"/>
        </w:rPr>
        <w:t>Konstantynowo</w:t>
      </w:r>
      <w:r w:rsidRPr="00DC41B5">
        <w:rPr>
          <w:rStyle w:val="Odwoanieprzypisudolnego"/>
          <w:rFonts w:cs="Arial"/>
        </w:rPr>
        <w:footnoteReference w:id="49"/>
      </w:r>
      <w:r w:rsidRPr="00DC41B5">
        <w:rPr>
          <w:rFonts w:cs="Arial"/>
        </w:rPr>
        <w:t>.</w:t>
      </w:r>
    </w:p>
    <w:p w14:paraId="272BB23E" w14:textId="77777777" w:rsidR="001251A7" w:rsidRPr="00DC41B5" w:rsidRDefault="001251A7" w:rsidP="001251A7">
      <w:pPr>
        <w:pStyle w:val="Tekstpodstawowy"/>
        <w:spacing w:before="86"/>
        <w:rPr>
          <w:rFonts w:cs="Arial"/>
          <w:sz w:val="24"/>
          <w:szCs w:val="24"/>
        </w:rPr>
      </w:pPr>
      <w:r w:rsidRPr="00DC41B5">
        <w:rPr>
          <w:rFonts w:cs="Arial"/>
        </w:rPr>
        <w:t>Powie</w:t>
      </w:r>
      <w:r w:rsidRPr="00DC41B5">
        <w:rPr>
          <w:rStyle w:val="Odwoanieprzypisudolnego"/>
          <w:rFonts w:cs="Arial"/>
          <w:vertAlign w:val="baseline"/>
        </w:rPr>
        <w:t>rzchnia gruntów Nadleśnictwa K</w:t>
      </w:r>
      <w:r w:rsidRPr="00DC41B5">
        <w:rPr>
          <w:rFonts w:cs="Arial"/>
        </w:rPr>
        <w:t>onstantynowo</w:t>
      </w:r>
      <w:r w:rsidRPr="00DC41B5">
        <w:rPr>
          <w:rStyle w:val="Odwoanieprzypisudolnego"/>
          <w:rFonts w:cs="Arial"/>
          <w:vertAlign w:val="baseline"/>
        </w:rPr>
        <w:t xml:space="preserve"> wynosi p</w:t>
      </w:r>
      <w:r w:rsidRPr="00DC41B5">
        <w:rPr>
          <w:rFonts w:cs="Arial"/>
        </w:rPr>
        <w:t>onad 12,8 tys.</w:t>
      </w:r>
      <w:r w:rsidRPr="00DC41B5">
        <w:rPr>
          <w:rStyle w:val="Odwoanieprzypisudolnego"/>
          <w:rFonts w:cs="Arial"/>
          <w:vertAlign w:val="baseline"/>
        </w:rPr>
        <w:t xml:space="preserve"> ha.</w:t>
      </w:r>
      <w:r w:rsidRPr="00DC41B5">
        <w:rPr>
          <w:rStyle w:val="Odwoanieprzypisudolnego"/>
          <w:rFonts w:cs="Arial"/>
        </w:rPr>
        <w:t xml:space="preserve"> </w:t>
      </w:r>
      <w:r w:rsidRPr="00DC41B5">
        <w:rPr>
          <w:rFonts w:cs="Arial"/>
        </w:rPr>
        <w:t>Wśród siedliskowych typów lasów największy udział stanowią lasy z przewagą gatunków liściastych (61%) oraz lasy borowe (34%). Na jego terenie dominują następujące gatunku lasotwórcze: sosna – 67,0% powierzchni oraz dąb i jesion – 15,0% powierzchni</w:t>
      </w:r>
      <w:r w:rsidRPr="00DC41B5">
        <w:rPr>
          <w:rStyle w:val="Odwoanieprzypisudolnego"/>
          <w:rFonts w:cs="Arial"/>
        </w:rPr>
        <w:footnoteReference w:id="50"/>
      </w:r>
      <w:r w:rsidRPr="00DC41B5">
        <w:rPr>
          <w:rFonts w:cs="Arial"/>
          <w:sz w:val="24"/>
          <w:szCs w:val="24"/>
        </w:rPr>
        <w:t>.</w:t>
      </w:r>
    </w:p>
    <w:p w14:paraId="5261CE36" w14:textId="1AD35671" w:rsidR="001251A7" w:rsidRPr="00DC41B5" w:rsidRDefault="001251A7" w:rsidP="001251A7">
      <w:pPr>
        <w:pStyle w:val="TABELA"/>
      </w:pPr>
      <w:bookmarkStart w:id="140" w:name="_Toc158800631"/>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24</w:t>
      </w:r>
      <w:r w:rsidR="009B2575">
        <w:rPr>
          <w:noProof/>
        </w:rPr>
        <w:fldChar w:fldCharType="end"/>
      </w:r>
      <w:r w:rsidRPr="00DC41B5">
        <w:t xml:space="preserve">. Powierzchnia gruntów </w:t>
      </w:r>
      <w:r w:rsidRPr="00DC41B5">
        <w:rPr>
          <w:rStyle w:val="TABELAZnak"/>
        </w:rPr>
        <w:t>leśnych</w:t>
      </w:r>
      <w:r w:rsidRPr="00DC41B5">
        <w:rPr>
          <w:i w:val="0"/>
          <w:iCs w:val="0"/>
        </w:rPr>
        <w:t xml:space="preserve"> w</w:t>
      </w:r>
      <w:r w:rsidRPr="00DC41B5">
        <w:t xml:space="preserve"> Gminie Granowo w 2022 roku.</w:t>
      </w:r>
      <w:bookmarkEnd w:id="140"/>
    </w:p>
    <w:tbl>
      <w:tblPr>
        <w:tblStyle w:val="TableNorm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9"/>
        <w:gridCol w:w="1971"/>
        <w:gridCol w:w="1962"/>
      </w:tblGrid>
      <w:tr w:rsidR="001251A7" w:rsidRPr="00DC41B5" w14:paraId="611384E2" w14:textId="77777777" w:rsidTr="00C27C52">
        <w:trPr>
          <w:trHeight w:val="283"/>
        </w:trPr>
        <w:tc>
          <w:tcPr>
            <w:tcW w:w="5139" w:type="dxa"/>
            <w:shd w:val="clear" w:color="auto" w:fill="F2F2F2" w:themeFill="background1" w:themeFillShade="F2"/>
            <w:vAlign w:val="center"/>
          </w:tcPr>
          <w:p w14:paraId="0D30D7B8"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Parametr</w:t>
            </w:r>
          </w:p>
        </w:tc>
        <w:tc>
          <w:tcPr>
            <w:tcW w:w="1971" w:type="dxa"/>
            <w:shd w:val="clear" w:color="auto" w:fill="F2F2F2" w:themeFill="background1" w:themeFillShade="F2"/>
            <w:vAlign w:val="center"/>
          </w:tcPr>
          <w:p w14:paraId="25D0691D"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Jednostka</w:t>
            </w:r>
          </w:p>
        </w:tc>
        <w:tc>
          <w:tcPr>
            <w:tcW w:w="1962" w:type="dxa"/>
            <w:shd w:val="clear" w:color="auto" w:fill="F2F2F2" w:themeFill="background1" w:themeFillShade="F2"/>
            <w:vAlign w:val="center"/>
          </w:tcPr>
          <w:p w14:paraId="475D4B03"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Wielkość</w:t>
            </w:r>
          </w:p>
        </w:tc>
      </w:tr>
      <w:tr w:rsidR="001251A7" w:rsidRPr="00DC41B5" w14:paraId="14473952" w14:textId="77777777" w:rsidTr="00C27C52">
        <w:trPr>
          <w:trHeight w:val="283"/>
        </w:trPr>
        <w:tc>
          <w:tcPr>
            <w:tcW w:w="5139" w:type="dxa"/>
            <w:shd w:val="clear" w:color="auto" w:fill="F2F2F2" w:themeFill="background1" w:themeFillShade="F2"/>
            <w:vAlign w:val="center"/>
          </w:tcPr>
          <w:p w14:paraId="44DDC74A"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Powierzchnia ogółem</w:t>
            </w:r>
          </w:p>
        </w:tc>
        <w:tc>
          <w:tcPr>
            <w:tcW w:w="1971" w:type="dxa"/>
            <w:shd w:val="clear" w:color="auto" w:fill="auto"/>
            <w:vAlign w:val="center"/>
          </w:tcPr>
          <w:p w14:paraId="0B333F06" w14:textId="77777777" w:rsidR="001251A7" w:rsidRPr="00DC41B5" w:rsidRDefault="001251A7" w:rsidP="00C27C52">
            <w:pPr>
              <w:spacing w:before="60" w:after="60"/>
              <w:jc w:val="center"/>
              <w:rPr>
                <w:rFonts w:cs="Arial"/>
                <w:sz w:val="18"/>
                <w:szCs w:val="18"/>
                <w:lang w:val="pl-PL"/>
              </w:rPr>
            </w:pPr>
            <w:r w:rsidRPr="00DC41B5">
              <w:rPr>
                <w:rFonts w:cs="Arial"/>
                <w:sz w:val="18"/>
                <w:szCs w:val="18"/>
                <w:lang w:val="pl-PL"/>
              </w:rPr>
              <w:t>ha</w:t>
            </w:r>
          </w:p>
        </w:tc>
        <w:tc>
          <w:tcPr>
            <w:tcW w:w="1962" w:type="dxa"/>
            <w:vAlign w:val="center"/>
          </w:tcPr>
          <w:p w14:paraId="48057430" w14:textId="77777777" w:rsidR="001251A7" w:rsidRPr="00DC41B5" w:rsidRDefault="001251A7" w:rsidP="00C27C52">
            <w:pPr>
              <w:spacing w:before="60" w:after="60"/>
              <w:jc w:val="center"/>
              <w:rPr>
                <w:rFonts w:cs="Arial"/>
                <w:color w:val="auto"/>
                <w:sz w:val="18"/>
                <w:szCs w:val="18"/>
                <w:lang w:val="pl-PL"/>
              </w:rPr>
            </w:pPr>
            <w:r w:rsidRPr="00DC41B5">
              <w:rPr>
                <w:sz w:val="18"/>
                <w:szCs w:val="18"/>
              </w:rPr>
              <w:t>120,76</w:t>
            </w:r>
          </w:p>
        </w:tc>
      </w:tr>
      <w:tr w:rsidR="001251A7" w:rsidRPr="00DC41B5" w14:paraId="7F08341B" w14:textId="77777777" w:rsidTr="00C27C52">
        <w:trPr>
          <w:trHeight w:val="283"/>
        </w:trPr>
        <w:tc>
          <w:tcPr>
            <w:tcW w:w="5139" w:type="dxa"/>
            <w:shd w:val="clear" w:color="auto" w:fill="F2F2F2" w:themeFill="background1" w:themeFillShade="F2"/>
            <w:vAlign w:val="center"/>
          </w:tcPr>
          <w:p w14:paraId="0B6EB724"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Lesistość</w:t>
            </w:r>
          </w:p>
        </w:tc>
        <w:tc>
          <w:tcPr>
            <w:tcW w:w="1971" w:type="dxa"/>
            <w:shd w:val="clear" w:color="auto" w:fill="auto"/>
            <w:vAlign w:val="center"/>
          </w:tcPr>
          <w:p w14:paraId="317483F8" w14:textId="77777777" w:rsidR="001251A7" w:rsidRPr="00DC41B5" w:rsidRDefault="001251A7" w:rsidP="00C27C52">
            <w:pPr>
              <w:spacing w:before="60" w:after="60"/>
              <w:jc w:val="center"/>
              <w:rPr>
                <w:rFonts w:cs="Arial"/>
                <w:sz w:val="18"/>
                <w:szCs w:val="18"/>
                <w:lang w:val="pl-PL"/>
              </w:rPr>
            </w:pPr>
            <w:r w:rsidRPr="00DC41B5">
              <w:rPr>
                <w:rFonts w:cs="Arial"/>
                <w:sz w:val="18"/>
                <w:szCs w:val="18"/>
                <w:lang w:val="pl-PL"/>
              </w:rPr>
              <w:t>%</w:t>
            </w:r>
          </w:p>
        </w:tc>
        <w:tc>
          <w:tcPr>
            <w:tcW w:w="1962" w:type="dxa"/>
            <w:vAlign w:val="center"/>
          </w:tcPr>
          <w:p w14:paraId="5DF79B28" w14:textId="77777777" w:rsidR="001251A7" w:rsidRPr="00DC41B5" w:rsidRDefault="001251A7" w:rsidP="00C27C52">
            <w:pPr>
              <w:spacing w:before="60" w:after="60"/>
              <w:jc w:val="center"/>
              <w:rPr>
                <w:rFonts w:cs="Arial"/>
                <w:color w:val="auto"/>
                <w:sz w:val="18"/>
                <w:szCs w:val="18"/>
                <w:lang w:val="pl-PL"/>
              </w:rPr>
            </w:pPr>
            <w:r w:rsidRPr="00DC41B5">
              <w:rPr>
                <w:sz w:val="18"/>
                <w:szCs w:val="18"/>
              </w:rPr>
              <w:t>1,7</w:t>
            </w:r>
          </w:p>
        </w:tc>
      </w:tr>
      <w:tr w:rsidR="001251A7" w:rsidRPr="00DC41B5" w14:paraId="080590DC" w14:textId="77777777" w:rsidTr="00C27C52">
        <w:trPr>
          <w:trHeight w:val="283"/>
        </w:trPr>
        <w:tc>
          <w:tcPr>
            <w:tcW w:w="5139" w:type="dxa"/>
            <w:shd w:val="clear" w:color="auto" w:fill="F2F2F2" w:themeFill="background1" w:themeFillShade="F2"/>
            <w:vAlign w:val="center"/>
          </w:tcPr>
          <w:p w14:paraId="78C3E332"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Lasy publiczne ogółem</w:t>
            </w:r>
          </w:p>
        </w:tc>
        <w:tc>
          <w:tcPr>
            <w:tcW w:w="1971" w:type="dxa"/>
            <w:shd w:val="clear" w:color="auto" w:fill="auto"/>
            <w:vAlign w:val="center"/>
          </w:tcPr>
          <w:p w14:paraId="0DEFEAE1" w14:textId="77777777" w:rsidR="001251A7" w:rsidRPr="00DC41B5" w:rsidRDefault="001251A7" w:rsidP="00C27C52">
            <w:pPr>
              <w:spacing w:before="60" w:after="60"/>
              <w:jc w:val="center"/>
              <w:rPr>
                <w:rFonts w:cs="Arial"/>
                <w:sz w:val="18"/>
                <w:szCs w:val="18"/>
                <w:lang w:val="pl-PL"/>
              </w:rPr>
            </w:pPr>
            <w:r w:rsidRPr="00DC41B5">
              <w:rPr>
                <w:rFonts w:cs="Arial"/>
                <w:sz w:val="18"/>
                <w:szCs w:val="18"/>
                <w:lang w:val="pl-PL"/>
              </w:rPr>
              <w:t>ha</w:t>
            </w:r>
          </w:p>
        </w:tc>
        <w:tc>
          <w:tcPr>
            <w:tcW w:w="1962" w:type="dxa"/>
            <w:vAlign w:val="center"/>
          </w:tcPr>
          <w:p w14:paraId="48127B00" w14:textId="77777777" w:rsidR="001251A7" w:rsidRPr="00DC41B5" w:rsidRDefault="001251A7" w:rsidP="00C27C52">
            <w:pPr>
              <w:spacing w:before="60" w:after="60"/>
              <w:jc w:val="center"/>
              <w:rPr>
                <w:rFonts w:cs="Arial"/>
                <w:color w:val="auto"/>
                <w:sz w:val="18"/>
                <w:szCs w:val="18"/>
                <w:lang w:val="pl-PL"/>
              </w:rPr>
            </w:pPr>
            <w:r w:rsidRPr="00DC41B5">
              <w:rPr>
                <w:sz w:val="18"/>
                <w:szCs w:val="18"/>
              </w:rPr>
              <w:t>105,66</w:t>
            </w:r>
          </w:p>
        </w:tc>
      </w:tr>
      <w:tr w:rsidR="001251A7" w:rsidRPr="00DC41B5" w14:paraId="5A818BB5" w14:textId="77777777" w:rsidTr="00C27C52">
        <w:trPr>
          <w:trHeight w:val="283"/>
        </w:trPr>
        <w:tc>
          <w:tcPr>
            <w:tcW w:w="5139" w:type="dxa"/>
            <w:shd w:val="clear" w:color="auto" w:fill="F2F2F2" w:themeFill="background1" w:themeFillShade="F2"/>
            <w:vAlign w:val="center"/>
          </w:tcPr>
          <w:p w14:paraId="589303F0"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Lasy publiczne Skarbu Państwa</w:t>
            </w:r>
          </w:p>
        </w:tc>
        <w:tc>
          <w:tcPr>
            <w:tcW w:w="1971" w:type="dxa"/>
            <w:shd w:val="clear" w:color="auto" w:fill="auto"/>
            <w:vAlign w:val="center"/>
          </w:tcPr>
          <w:p w14:paraId="1B0AFAFC" w14:textId="77777777" w:rsidR="001251A7" w:rsidRPr="00DC41B5" w:rsidRDefault="001251A7" w:rsidP="00C27C52">
            <w:pPr>
              <w:spacing w:before="60" w:after="60"/>
              <w:jc w:val="center"/>
              <w:rPr>
                <w:rFonts w:cs="Arial"/>
                <w:sz w:val="18"/>
                <w:szCs w:val="18"/>
                <w:lang w:val="pl-PL"/>
              </w:rPr>
            </w:pPr>
            <w:r w:rsidRPr="00DC41B5">
              <w:rPr>
                <w:rFonts w:cs="Arial"/>
                <w:sz w:val="18"/>
                <w:szCs w:val="18"/>
                <w:lang w:val="pl-PL"/>
              </w:rPr>
              <w:t>ha</w:t>
            </w:r>
          </w:p>
        </w:tc>
        <w:tc>
          <w:tcPr>
            <w:tcW w:w="1962" w:type="dxa"/>
            <w:vAlign w:val="center"/>
          </w:tcPr>
          <w:p w14:paraId="0F4B6580" w14:textId="77777777" w:rsidR="001251A7" w:rsidRPr="00DC41B5" w:rsidRDefault="001251A7" w:rsidP="00C27C52">
            <w:pPr>
              <w:spacing w:before="60" w:after="60"/>
              <w:jc w:val="center"/>
              <w:rPr>
                <w:rFonts w:cs="Arial"/>
                <w:color w:val="auto"/>
                <w:sz w:val="18"/>
                <w:szCs w:val="18"/>
                <w:lang w:val="pl-PL"/>
              </w:rPr>
            </w:pPr>
            <w:r w:rsidRPr="00DC41B5">
              <w:rPr>
                <w:sz w:val="18"/>
                <w:szCs w:val="18"/>
              </w:rPr>
              <w:t>105,66</w:t>
            </w:r>
          </w:p>
        </w:tc>
      </w:tr>
      <w:tr w:rsidR="001251A7" w:rsidRPr="00DC41B5" w14:paraId="6F8E4801" w14:textId="77777777" w:rsidTr="00C27C52">
        <w:trPr>
          <w:trHeight w:val="283"/>
        </w:trPr>
        <w:tc>
          <w:tcPr>
            <w:tcW w:w="5139" w:type="dxa"/>
            <w:shd w:val="clear" w:color="auto" w:fill="F2F2F2" w:themeFill="background1" w:themeFillShade="F2"/>
            <w:vAlign w:val="center"/>
          </w:tcPr>
          <w:p w14:paraId="36D97F0A"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Lasy publiczne Skarbu Państwa w zarządzie Lasów Państwowych</w:t>
            </w:r>
          </w:p>
        </w:tc>
        <w:tc>
          <w:tcPr>
            <w:tcW w:w="1971" w:type="dxa"/>
            <w:shd w:val="clear" w:color="auto" w:fill="auto"/>
            <w:vAlign w:val="center"/>
          </w:tcPr>
          <w:p w14:paraId="50EB65C5" w14:textId="77777777" w:rsidR="001251A7" w:rsidRPr="00DC41B5" w:rsidRDefault="001251A7" w:rsidP="00C27C52">
            <w:pPr>
              <w:spacing w:before="60" w:after="60"/>
              <w:jc w:val="center"/>
              <w:rPr>
                <w:rFonts w:cs="Arial"/>
                <w:sz w:val="18"/>
                <w:szCs w:val="18"/>
                <w:lang w:val="pl-PL"/>
              </w:rPr>
            </w:pPr>
            <w:r w:rsidRPr="00DC41B5">
              <w:rPr>
                <w:rFonts w:cs="Arial"/>
                <w:sz w:val="18"/>
                <w:szCs w:val="18"/>
                <w:lang w:val="pl-PL"/>
              </w:rPr>
              <w:t>ha</w:t>
            </w:r>
          </w:p>
        </w:tc>
        <w:tc>
          <w:tcPr>
            <w:tcW w:w="1962" w:type="dxa"/>
            <w:vAlign w:val="center"/>
          </w:tcPr>
          <w:p w14:paraId="71AC06D0" w14:textId="77777777" w:rsidR="001251A7" w:rsidRPr="00DC41B5" w:rsidRDefault="001251A7" w:rsidP="00C27C52">
            <w:pPr>
              <w:spacing w:before="60" w:after="60"/>
              <w:jc w:val="center"/>
              <w:rPr>
                <w:rFonts w:cs="Arial"/>
                <w:color w:val="auto"/>
                <w:sz w:val="18"/>
                <w:szCs w:val="18"/>
                <w:lang w:val="pl-PL"/>
              </w:rPr>
            </w:pPr>
            <w:r w:rsidRPr="00DC41B5">
              <w:rPr>
                <w:sz w:val="18"/>
                <w:szCs w:val="18"/>
              </w:rPr>
              <w:t>104,84</w:t>
            </w:r>
          </w:p>
        </w:tc>
      </w:tr>
      <w:tr w:rsidR="001251A7" w:rsidRPr="00DC41B5" w14:paraId="46211B8F" w14:textId="77777777" w:rsidTr="00C27C52">
        <w:trPr>
          <w:trHeight w:val="283"/>
        </w:trPr>
        <w:tc>
          <w:tcPr>
            <w:tcW w:w="5139" w:type="dxa"/>
            <w:shd w:val="clear" w:color="auto" w:fill="F2F2F2" w:themeFill="background1" w:themeFillShade="F2"/>
            <w:vAlign w:val="center"/>
          </w:tcPr>
          <w:p w14:paraId="406D44AD" w14:textId="77777777" w:rsidR="001251A7" w:rsidRPr="00DC41B5" w:rsidRDefault="001251A7" w:rsidP="00C27C52">
            <w:pPr>
              <w:spacing w:before="60" w:after="60"/>
              <w:jc w:val="center"/>
              <w:rPr>
                <w:rFonts w:cs="Arial"/>
                <w:b/>
                <w:bCs/>
                <w:sz w:val="18"/>
                <w:szCs w:val="18"/>
                <w:lang w:val="pl-PL"/>
              </w:rPr>
            </w:pPr>
            <w:r w:rsidRPr="00DC41B5">
              <w:rPr>
                <w:rFonts w:cs="Arial"/>
                <w:b/>
                <w:bCs/>
                <w:sz w:val="18"/>
                <w:szCs w:val="18"/>
                <w:lang w:val="pl-PL"/>
              </w:rPr>
              <w:t>Lasy prywatne ogółem</w:t>
            </w:r>
          </w:p>
        </w:tc>
        <w:tc>
          <w:tcPr>
            <w:tcW w:w="1971" w:type="dxa"/>
            <w:shd w:val="clear" w:color="auto" w:fill="auto"/>
            <w:vAlign w:val="center"/>
          </w:tcPr>
          <w:p w14:paraId="3AF0737F" w14:textId="77777777" w:rsidR="001251A7" w:rsidRPr="00DC41B5" w:rsidRDefault="001251A7" w:rsidP="00C27C52">
            <w:pPr>
              <w:spacing w:before="60" w:after="60"/>
              <w:jc w:val="center"/>
              <w:rPr>
                <w:rFonts w:cs="Arial"/>
                <w:sz w:val="18"/>
                <w:szCs w:val="18"/>
                <w:lang w:val="pl-PL"/>
              </w:rPr>
            </w:pPr>
            <w:r w:rsidRPr="00DC41B5">
              <w:rPr>
                <w:rFonts w:cs="Arial"/>
                <w:sz w:val="18"/>
                <w:szCs w:val="18"/>
                <w:lang w:val="pl-PL"/>
              </w:rPr>
              <w:t>ha</w:t>
            </w:r>
          </w:p>
        </w:tc>
        <w:tc>
          <w:tcPr>
            <w:tcW w:w="1962" w:type="dxa"/>
            <w:vAlign w:val="center"/>
          </w:tcPr>
          <w:p w14:paraId="358B9007" w14:textId="77777777" w:rsidR="001251A7" w:rsidRPr="00DC41B5" w:rsidRDefault="001251A7" w:rsidP="00C27C52">
            <w:pPr>
              <w:spacing w:before="60" w:after="60"/>
              <w:jc w:val="center"/>
              <w:rPr>
                <w:rFonts w:cs="Arial"/>
                <w:color w:val="auto"/>
                <w:sz w:val="18"/>
                <w:szCs w:val="18"/>
                <w:lang w:val="pl-PL"/>
              </w:rPr>
            </w:pPr>
            <w:r w:rsidRPr="00DC41B5">
              <w:rPr>
                <w:sz w:val="18"/>
                <w:szCs w:val="18"/>
              </w:rPr>
              <w:t>15,1</w:t>
            </w:r>
          </w:p>
        </w:tc>
      </w:tr>
    </w:tbl>
    <w:p w14:paraId="7F2B0D92" w14:textId="77777777" w:rsidR="001251A7" w:rsidRPr="00DC41B5" w:rsidRDefault="001251A7" w:rsidP="001251A7">
      <w:pPr>
        <w:pStyle w:val="RDO"/>
      </w:pPr>
      <w:r w:rsidRPr="00DC41B5">
        <w:t>źródło: GUS BDL</w:t>
      </w:r>
    </w:p>
    <w:p w14:paraId="31B484F7" w14:textId="77777777" w:rsidR="001251A7" w:rsidRPr="00DC41B5" w:rsidRDefault="001251A7" w:rsidP="001251A7">
      <w:pPr>
        <w:pStyle w:val="Nagwek2"/>
      </w:pPr>
      <w:bookmarkStart w:id="141" w:name="_Toc153875920"/>
      <w:r w:rsidRPr="00DC41B5">
        <w:t>Biogaz</w:t>
      </w:r>
      <w:bookmarkEnd w:id="141"/>
    </w:p>
    <w:p w14:paraId="755DB2FF" w14:textId="77777777" w:rsidR="001251A7" w:rsidRPr="00DC41B5" w:rsidRDefault="001251A7" w:rsidP="001251A7">
      <w:pPr>
        <w:spacing w:before="80" w:after="0"/>
        <w:rPr>
          <w:rFonts w:eastAsia="Yu Gothic" w:cs="Arial"/>
          <w:bCs/>
        </w:rPr>
      </w:pPr>
      <w:r w:rsidRPr="00DC41B5">
        <w:rPr>
          <w:rFonts w:eastAsia="Yu Gothic" w:cs="Arial"/>
          <w:bCs/>
        </w:rPr>
        <w:t>W Art. 2 Ustawy z dnia 20 lutego 2015 r. o odnawialnych źródłach energii (</w:t>
      </w:r>
      <w:bookmarkStart w:id="142" w:name="_Hlk136415709"/>
      <w:r w:rsidRPr="00DC41B5">
        <w:rPr>
          <w:rFonts w:eastAsia="Yu Gothic" w:cs="Arial"/>
          <w:bCs/>
        </w:rPr>
        <w:t xml:space="preserve">Dz. U. z 2023 r. poz. </w:t>
      </w:r>
      <w:bookmarkEnd w:id="142"/>
      <w:r w:rsidRPr="00DC41B5">
        <w:rPr>
          <w:rFonts w:eastAsia="Yu Gothic" w:cs="Arial"/>
          <w:bCs/>
        </w:rPr>
        <w:t>1436) zdefiniowano następujące pojęcia:</w:t>
      </w:r>
    </w:p>
    <w:p w14:paraId="26A8D47A" w14:textId="77777777" w:rsidR="001251A7" w:rsidRPr="00DC41B5" w:rsidRDefault="001251A7" w:rsidP="001251A7">
      <w:pPr>
        <w:pStyle w:val="Akapitzlist"/>
        <w:numPr>
          <w:ilvl w:val="0"/>
          <w:numId w:val="15"/>
        </w:numPr>
        <w:spacing w:before="0" w:after="80"/>
        <w:ind w:left="567"/>
        <w:rPr>
          <w:rFonts w:eastAsia="Yu Gothic" w:cs="Arial"/>
          <w:bCs/>
        </w:rPr>
      </w:pPr>
      <w:r w:rsidRPr="00DC41B5">
        <w:rPr>
          <w:rFonts w:eastAsia="Yu Gothic" w:cs="Arial"/>
        </w:rPr>
        <w:t>Biogaz – gaz uzyskany z biomasy, w szczególności z instalacji przeróbki odpadów zwierzęcych lub roślinnych, oczyszczalni ścieków oraz składowisk odpadów</w:t>
      </w:r>
    </w:p>
    <w:p w14:paraId="35EC1F44" w14:textId="77777777" w:rsidR="001251A7" w:rsidRPr="00DC41B5" w:rsidRDefault="001251A7" w:rsidP="001251A7">
      <w:pPr>
        <w:pStyle w:val="Akapitzlist"/>
        <w:numPr>
          <w:ilvl w:val="0"/>
          <w:numId w:val="15"/>
        </w:numPr>
        <w:spacing w:before="80" w:after="80"/>
        <w:ind w:left="567"/>
        <w:rPr>
          <w:rFonts w:eastAsia="Yu Gothic" w:cs="Arial"/>
          <w:bCs/>
        </w:rPr>
      </w:pPr>
      <w:r w:rsidRPr="00DC41B5">
        <w:rPr>
          <w:rFonts w:eastAsia="Yu Gothic" w:cs="Arial"/>
        </w:rPr>
        <w:t>Biogaz rolniczy – gaz otrzymywany w procesie fermentacji metanowej surowców rolniczych, produktów ubocznych rolnictwa, płynnych lub stałych odchodów zwierzęcych, produktów ubocznych, odpadów lub pozostałości z przetwórstwa produktów pochodzenia rolniczego lub biomasy leśnej, lub biomasy roślinnej zebranej z terenów innych niż zaewidencjonowane, jako rolne lub leśne, z wyłączeniem biogazu pozyskanego z surowców pochodzących z oczyszczalni ścieków oraz składowisk odpadów.</w:t>
      </w:r>
    </w:p>
    <w:p w14:paraId="3E785077" w14:textId="77777777" w:rsidR="001251A7" w:rsidRPr="00DC41B5" w:rsidRDefault="001251A7" w:rsidP="001251A7">
      <w:pPr>
        <w:spacing w:before="80" w:after="80"/>
        <w:rPr>
          <w:rFonts w:eastAsia="Yu Gothic" w:cs="Arial"/>
          <w:bCs/>
        </w:rPr>
      </w:pPr>
      <w:r w:rsidRPr="00DC41B5">
        <w:rPr>
          <w:rFonts w:eastAsia="Yu Gothic" w:cs="Arial"/>
          <w:bCs/>
        </w:rPr>
        <w:t>W zależności od warunków procesu fermentacji oraz substratów, z jednego grama substancji organicznych możliwe do uzyskania jest 500 cm</w:t>
      </w:r>
      <w:r w:rsidRPr="00DC41B5">
        <w:rPr>
          <w:rFonts w:eastAsia="Yu Gothic" w:cs="Arial"/>
          <w:bCs/>
          <w:vertAlign w:val="superscript"/>
        </w:rPr>
        <w:t>3</w:t>
      </w:r>
      <w:r w:rsidRPr="00DC41B5">
        <w:rPr>
          <w:rFonts w:eastAsia="Yu Gothic" w:cs="Arial"/>
          <w:bCs/>
        </w:rPr>
        <w:t xml:space="preserve"> biogazu. Główne składniki biogazu to: metan </w:t>
      </w:r>
      <w:r w:rsidRPr="00DC41B5">
        <w:rPr>
          <w:rFonts w:eastAsia="Yu Gothic" w:cs="Arial"/>
          <w:bCs/>
        </w:rPr>
        <w:lastRenderedPageBreak/>
        <w:t xml:space="preserve">(40-80%), </w:t>
      </w:r>
      <w:proofErr w:type="spellStart"/>
      <w:r w:rsidRPr="00DC41B5">
        <w:rPr>
          <w:rFonts w:eastAsia="Yu Gothic" w:cs="Arial"/>
          <w:bCs/>
        </w:rPr>
        <w:t>ditlenek</w:t>
      </w:r>
      <w:proofErr w:type="spellEnd"/>
      <w:r w:rsidRPr="00DC41B5">
        <w:rPr>
          <w:rFonts w:eastAsia="Yu Gothic" w:cs="Arial"/>
          <w:bCs/>
        </w:rPr>
        <w:t xml:space="preserve"> węgla (20-55%), siarkowodór (0-5%) oraz wodór, tlenek węgla, azot oraz tlen w śladowych ilościach</w:t>
      </w:r>
      <w:r w:rsidRPr="00DC41B5">
        <w:rPr>
          <w:rStyle w:val="Odwoanieprzypisudolnego"/>
          <w:rFonts w:eastAsia="Yu Gothic" w:cs="Arial"/>
          <w:bCs/>
        </w:rPr>
        <w:footnoteReference w:id="51"/>
      </w:r>
      <w:r w:rsidRPr="00DC41B5">
        <w:rPr>
          <w:rFonts w:eastAsia="Yu Gothic" w:cs="Arial"/>
          <w:bCs/>
        </w:rPr>
        <w:t>.</w:t>
      </w:r>
    </w:p>
    <w:p w14:paraId="28B3BA20" w14:textId="77777777" w:rsidR="001251A7" w:rsidRPr="00DC41B5" w:rsidRDefault="001251A7" w:rsidP="001251A7">
      <w:pPr>
        <w:spacing w:after="0"/>
        <w:rPr>
          <w:rFonts w:cs="Arial"/>
        </w:rPr>
      </w:pPr>
      <w:r w:rsidRPr="00DC41B5">
        <w:rPr>
          <w:rFonts w:cs="Arial"/>
        </w:rPr>
        <w:t>Z biogazu pozyskuje się</w:t>
      </w:r>
      <w:r w:rsidRPr="00DC41B5">
        <w:rPr>
          <w:rStyle w:val="Odwoanieprzypisudolnego"/>
          <w:rFonts w:cs="Arial"/>
        </w:rPr>
        <w:footnoteReference w:id="52"/>
      </w:r>
      <w:r w:rsidRPr="00DC41B5">
        <w:rPr>
          <w:rFonts w:cs="Arial"/>
        </w:rPr>
        <w:t>:</w:t>
      </w:r>
    </w:p>
    <w:p w14:paraId="11F82FC0" w14:textId="77777777" w:rsidR="001251A7" w:rsidRPr="00DC41B5" w:rsidRDefault="001251A7" w:rsidP="001251A7">
      <w:pPr>
        <w:pStyle w:val="Akapitzlist"/>
        <w:numPr>
          <w:ilvl w:val="0"/>
          <w:numId w:val="16"/>
        </w:numPr>
        <w:spacing w:before="0"/>
        <w:ind w:left="567"/>
        <w:rPr>
          <w:rFonts w:cs="Arial"/>
        </w:rPr>
      </w:pPr>
      <w:r w:rsidRPr="00DC41B5">
        <w:rPr>
          <w:rFonts w:cs="Arial"/>
        </w:rPr>
        <w:t>energię elektryczną w silnikach iskrowych lub turbinach,</w:t>
      </w:r>
    </w:p>
    <w:p w14:paraId="794C8F38" w14:textId="77777777" w:rsidR="001251A7" w:rsidRPr="00DC41B5" w:rsidRDefault="001251A7" w:rsidP="001251A7">
      <w:pPr>
        <w:pStyle w:val="Akapitzlist"/>
        <w:numPr>
          <w:ilvl w:val="0"/>
          <w:numId w:val="16"/>
        </w:numPr>
        <w:ind w:left="567"/>
        <w:rPr>
          <w:rFonts w:cs="Arial"/>
        </w:rPr>
      </w:pPr>
      <w:r w:rsidRPr="00DC41B5">
        <w:rPr>
          <w:rFonts w:cs="Arial"/>
        </w:rPr>
        <w:t>ciepło – wytwarzane w kotłach gazowych,</w:t>
      </w:r>
    </w:p>
    <w:p w14:paraId="091F5993" w14:textId="77777777" w:rsidR="001251A7" w:rsidRPr="00DC41B5" w:rsidRDefault="001251A7" w:rsidP="001251A7">
      <w:pPr>
        <w:pStyle w:val="Akapitzlist"/>
        <w:numPr>
          <w:ilvl w:val="0"/>
          <w:numId w:val="16"/>
        </w:numPr>
        <w:ind w:left="567"/>
        <w:rPr>
          <w:rFonts w:cs="Arial"/>
        </w:rPr>
      </w:pPr>
      <w:r w:rsidRPr="00DC41B5">
        <w:rPr>
          <w:rFonts w:cs="Arial"/>
        </w:rPr>
        <w:t>energię elektryczną i ciepło – wytwarzane w agregatach kogeneracyjnych, czyli takich, w których energia elektryczna i ciepło wytwarzane są jednocześnie (jest to najpowszechniejsza i jedyna w Polce metoda energetycznego wykorzystania biogazu).</w:t>
      </w:r>
    </w:p>
    <w:p w14:paraId="12BC0431" w14:textId="77777777" w:rsidR="001251A7" w:rsidRPr="00DC41B5" w:rsidRDefault="001251A7" w:rsidP="001251A7">
      <w:pPr>
        <w:pStyle w:val="Tekstpodstawowy"/>
        <w:rPr>
          <w:rFonts w:cs="Arial"/>
        </w:rPr>
      </w:pPr>
      <w:r w:rsidRPr="00DC41B5">
        <w:rPr>
          <w:rFonts w:cs="Arial"/>
        </w:rPr>
        <w:t>W Polsce obecnie funkcjonuje ok. 1700 oczyszczalni przemysłowych oraz ok. 1500 oczyszczalni komunalnych, co pokazuje ogromny potencjał produkcji i wykorzystania biogazu z osadów ściekowych</w:t>
      </w:r>
      <w:r w:rsidRPr="00DC41B5">
        <w:rPr>
          <w:rStyle w:val="Odwoanieprzypisudolnego"/>
          <w:rFonts w:cs="Arial"/>
        </w:rPr>
        <w:footnoteReference w:id="53"/>
      </w:r>
      <w:r w:rsidRPr="00DC41B5">
        <w:rPr>
          <w:rFonts w:cs="Arial"/>
        </w:rPr>
        <w:t>.</w:t>
      </w:r>
    </w:p>
    <w:p w14:paraId="51F99096" w14:textId="77777777" w:rsidR="001251A7" w:rsidRPr="00DC41B5" w:rsidRDefault="001251A7" w:rsidP="001251A7">
      <w:pPr>
        <w:pStyle w:val="Tekstpodstawowy"/>
        <w:rPr>
          <w:rFonts w:cs="Arial"/>
        </w:rPr>
      </w:pPr>
      <w:r w:rsidRPr="00DC41B5">
        <w:rPr>
          <w:rFonts w:cs="Arial"/>
        </w:rPr>
        <w:t>Na terenie Gminy Granowo nie funkcjonuje biogazownia.</w:t>
      </w:r>
    </w:p>
    <w:p w14:paraId="6E2C9A97" w14:textId="77777777" w:rsidR="001251A7" w:rsidRPr="00DC41B5" w:rsidRDefault="001251A7" w:rsidP="001251A7">
      <w:pPr>
        <w:pStyle w:val="Nagwek2"/>
      </w:pPr>
      <w:bookmarkStart w:id="143" w:name="_Toc153875921"/>
      <w:r w:rsidRPr="00DC41B5">
        <w:t>Energetyka wiatrowa</w:t>
      </w:r>
      <w:bookmarkEnd w:id="143"/>
    </w:p>
    <w:p w14:paraId="4033735D" w14:textId="77777777" w:rsidR="001251A7" w:rsidRPr="00DC41B5" w:rsidRDefault="001251A7" w:rsidP="001251A7">
      <w:bookmarkStart w:id="144" w:name="_Hlk149560697"/>
      <w:r w:rsidRPr="00DC41B5">
        <w:t>W energetyce wiatrowej wykorzystywane są turbiny z osią pionową lub poziomą (bardziej rozpowszechnione). Produkcja energii elektrycznej odbywa się poprzez przekształcenie energii kinetycznej wiatru w energię mechaniczną dzięki sile nośnej wprawiającej w ruch łopaty wirnika. Poprzez tę siłę rozumie się oddziaływanie ruchów powietrza na profil łopaty wirnika turbiny prostopadłą do kierunku prędkości. Znaczenie ma tu prędkość oraz rozkład przestrzenny i czasowy wiatru. Opłacalność inwestycji uzależniona jest od prędkości średniorocznych wiatru i jego rozkładu przestrzennego i czasowego</w:t>
      </w:r>
      <w:r w:rsidRPr="00DC41B5">
        <w:rPr>
          <w:rStyle w:val="Odwoanieprzypisudolnego"/>
        </w:rPr>
        <w:footnoteReference w:id="54"/>
      </w:r>
    </w:p>
    <w:p w14:paraId="10DD8ED4" w14:textId="77777777" w:rsidR="001251A7" w:rsidRPr="00DC41B5" w:rsidRDefault="001251A7" w:rsidP="001251A7">
      <w:bookmarkStart w:id="145" w:name="_Hlk149560708"/>
      <w:bookmarkEnd w:id="144"/>
      <w:r w:rsidRPr="00DC41B5">
        <w:t xml:space="preserve">Energetyka wiatrowa stanowi szansę na obniżenie kosztów wytwarzania energii, a tym samym jej cen, oraz poprawę stanu środowiska poprzez redukcję emisji, pod warunkiem realizacji wyzwań, przed jakimi stoi sektor energetyczny w Polsce. Z danych Urzędu Regulacji Energetyki z grudnia 2021 r., cena referencyjna dla elektrowni wiatrowych jest ponad trzykrotnie tańsza niż w wypadku produkcji energii w konwencjonalnych elektrowniach. Produkcja energii elektrycznej z energetyki wiatrowej w 2021 r. wyniosła ponad 30 </w:t>
      </w:r>
      <w:proofErr w:type="spellStart"/>
      <w:r w:rsidRPr="00DC41B5">
        <w:t>TWh</w:t>
      </w:r>
      <w:proofErr w:type="spellEnd"/>
      <w:r w:rsidRPr="00DC41B5">
        <w:t xml:space="preserve">, zaś samej energetyki wiatrowej niemal 16,5 </w:t>
      </w:r>
      <w:proofErr w:type="spellStart"/>
      <w:r w:rsidRPr="00DC41B5">
        <w:t>TWh</w:t>
      </w:r>
      <w:proofErr w:type="spellEnd"/>
      <w:r w:rsidRPr="00DC41B5">
        <w:rPr>
          <w:rStyle w:val="Odwoanieprzypisudolnego"/>
        </w:rPr>
        <w:footnoteReference w:id="55"/>
      </w:r>
      <w:r w:rsidRPr="00DC41B5">
        <w:t>.</w:t>
      </w:r>
    </w:p>
    <w:p w14:paraId="1EBD1EE7" w14:textId="77777777" w:rsidR="001251A7" w:rsidRPr="00DC41B5" w:rsidRDefault="001251A7" w:rsidP="001251A7">
      <w:pPr>
        <w:spacing w:after="0"/>
      </w:pPr>
      <w:bookmarkStart w:id="146" w:name="_Hlk149560725"/>
      <w:bookmarkEnd w:id="145"/>
      <w:r w:rsidRPr="00DC41B5">
        <w:rPr>
          <w:rFonts w:eastAsia="Yu Gothic" w:cs="Arial"/>
        </w:rPr>
        <w:t xml:space="preserve">Polska, począwszy od 2016 r., mierzy się z licznymi barierami uniemożliwiającymi dynamiczny rozwój lądowej energetyki wiatrowej. </w:t>
      </w:r>
      <w:r w:rsidRPr="00DC41B5">
        <w:t>Niesławna zasada 10H (określająca minimalną odległość turbiny wiatrowej od zabudowań na 10-krotność wysokości jej masztu) wykluczała z inwestycji wiatrowych 99% obszaru Polski, uniemożliwiając instalację mocy na poziomie 10 GW. Nowelizacja ustawy z dnia 9 marca 2023 r. (Dz. U. z 2021 r. poz. 724) zredukowała tę odległość do 700 metrów</w:t>
      </w:r>
      <w:r w:rsidRPr="00DC41B5">
        <w:rPr>
          <w:rStyle w:val="Odwoanieprzypisudolnego"/>
        </w:rPr>
        <w:footnoteReference w:id="56"/>
      </w:r>
      <w:r w:rsidRPr="00DC41B5">
        <w:t>.</w:t>
      </w:r>
    </w:p>
    <w:p w14:paraId="58574D1F" w14:textId="77777777" w:rsidR="001251A7" w:rsidRPr="00DC41B5" w:rsidRDefault="001251A7" w:rsidP="001251A7">
      <w:pPr>
        <w:spacing w:after="0"/>
        <w:rPr>
          <w:rFonts w:eastAsia="Yu Gothic" w:cs="Arial"/>
        </w:rPr>
      </w:pPr>
      <w:r w:rsidRPr="00DC41B5">
        <w:lastRenderedPageBreak/>
        <w:t>Liberalizacja ustawy odległościowej pozwoli uzyskać 12–13 GW mocy do 2030 r.</w:t>
      </w:r>
      <w:r w:rsidRPr="00DC41B5">
        <w:rPr>
          <w:rStyle w:val="Odwoanieprzypisudolnego"/>
        </w:rPr>
        <w:footnoteReference w:id="57"/>
      </w:r>
    </w:p>
    <w:p w14:paraId="283689DC" w14:textId="77777777" w:rsidR="001251A7" w:rsidRPr="00DC41B5" w:rsidRDefault="001251A7" w:rsidP="001251A7">
      <w:pPr>
        <w:spacing w:after="0"/>
        <w:rPr>
          <w:rFonts w:eastAsia="Yu Gothic" w:cs="Arial"/>
        </w:rPr>
      </w:pPr>
      <w:r w:rsidRPr="00DC41B5">
        <w:rPr>
          <w:rFonts w:eastAsia="Yu Gothic" w:cs="Arial"/>
        </w:rPr>
        <w:t>Tereny o korzystnym potencjale wiatrowym wyznacza się na podstawie badań kierunku, siły oraz częstotliwości występowania wiatrów, a także szorstkości terenu. Na tej podstawie sporządzono strefy energetyczne wiatru oraz podzielono powierzchnię kraju zgodnie z potencjałem energetycznym. Według IMGW obszar Polski można podzielić na 5 stref energetycznych warunków wiatrowych:</w:t>
      </w:r>
    </w:p>
    <w:p w14:paraId="4F539077" w14:textId="77777777" w:rsidR="001251A7" w:rsidRPr="00DC41B5" w:rsidRDefault="001251A7" w:rsidP="001251A7">
      <w:pPr>
        <w:pStyle w:val="Akapitzlist"/>
        <w:numPr>
          <w:ilvl w:val="0"/>
          <w:numId w:val="17"/>
        </w:numPr>
        <w:spacing w:before="0"/>
        <w:jc w:val="left"/>
        <w:rPr>
          <w:rFonts w:eastAsia="Yu Gothic" w:cs="Arial"/>
        </w:rPr>
      </w:pPr>
      <w:r w:rsidRPr="00DC41B5">
        <w:rPr>
          <w:rFonts w:eastAsia="Yu Gothic" w:cs="Arial"/>
        </w:rPr>
        <w:t>Strefa I - wybitnie korzystna,</w:t>
      </w:r>
    </w:p>
    <w:p w14:paraId="53DA1360" w14:textId="77777777" w:rsidR="001251A7" w:rsidRPr="00DC41B5" w:rsidRDefault="001251A7" w:rsidP="001251A7">
      <w:pPr>
        <w:pStyle w:val="Akapitzlist"/>
        <w:numPr>
          <w:ilvl w:val="0"/>
          <w:numId w:val="17"/>
        </w:numPr>
        <w:jc w:val="left"/>
        <w:rPr>
          <w:rFonts w:eastAsia="Yu Gothic" w:cs="Arial"/>
        </w:rPr>
      </w:pPr>
      <w:r w:rsidRPr="00DC41B5">
        <w:rPr>
          <w:rFonts w:eastAsia="Yu Gothic" w:cs="Arial"/>
        </w:rPr>
        <w:t>Strefa II - bardzo korzystna,</w:t>
      </w:r>
    </w:p>
    <w:p w14:paraId="70262429" w14:textId="77777777" w:rsidR="001251A7" w:rsidRPr="00DC41B5" w:rsidRDefault="001251A7" w:rsidP="001251A7">
      <w:pPr>
        <w:pStyle w:val="Akapitzlist"/>
        <w:numPr>
          <w:ilvl w:val="0"/>
          <w:numId w:val="17"/>
        </w:numPr>
        <w:jc w:val="left"/>
        <w:rPr>
          <w:rFonts w:eastAsia="Yu Gothic" w:cs="Arial"/>
        </w:rPr>
      </w:pPr>
      <w:r w:rsidRPr="00DC41B5">
        <w:rPr>
          <w:rFonts w:eastAsia="Yu Gothic" w:cs="Arial"/>
        </w:rPr>
        <w:t>Strefa III - korzystna,</w:t>
      </w:r>
    </w:p>
    <w:p w14:paraId="02463461" w14:textId="77777777" w:rsidR="001251A7" w:rsidRPr="00DC41B5" w:rsidRDefault="001251A7" w:rsidP="001251A7">
      <w:pPr>
        <w:pStyle w:val="Akapitzlist"/>
        <w:numPr>
          <w:ilvl w:val="0"/>
          <w:numId w:val="17"/>
        </w:numPr>
        <w:jc w:val="left"/>
        <w:rPr>
          <w:rFonts w:eastAsia="Yu Gothic" w:cs="Arial"/>
        </w:rPr>
      </w:pPr>
      <w:r w:rsidRPr="00DC41B5">
        <w:rPr>
          <w:rFonts w:eastAsia="Yu Gothic" w:cs="Arial"/>
        </w:rPr>
        <w:t>Strefa IV - mało korzystna,</w:t>
      </w:r>
    </w:p>
    <w:p w14:paraId="5A542DE6" w14:textId="77777777" w:rsidR="001251A7" w:rsidRPr="00DC41B5" w:rsidRDefault="001251A7" w:rsidP="001251A7">
      <w:pPr>
        <w:pStyle w:val="Akapitzlist"/>
        <w:numPr>
          <w:ilvl w:val="0"/>
          <w:numId w:val="17"/>
        </w:numPr>
        <w:jc w:val="left"/>
        <w:rPr>
          <w:rFonts w:eastAsia="Yu Gothic" w:cs="Arial"/>
        </w:rPr>
      </w:pPr>
      <w:r w:rsidRPr="00DC41B5">
        <w:rPr>
          <w:rFonts w:eastAsia="Yu Gothic" w:cs="Arial"/>
        </w:rPr>
        <w:t>Strefa V - niekorzystna.</w:t>
      </w:r>
    </w:p>
    <w:p w14:paraId="6A71C764" w14:textId="77777777" w:rsidR="001251A7" w:rsidRPr="00DC41B5" w:rsidRDefault="001251A7" w:rsidP="001251A7">
      <w:pPr>
        <w:pStyle w:val="Tekstpodstawowy"/>
        <w:rPr>
          <w:rFonts w:cs="Arial"/>
        </w:rPr>
      </w:pPr>
      <w:r w:rsidRPr="00DC41B5">
        <w:rPr>
          <w:rFonts w:cs="Arial"/>
        </w:rPr>
        <w:t xml:space="preserve">Rysunek przedstawia podział terytorium Polski na strefy energetyczne wiatru. </w:t>
      </w:r>
    </w:p>
    <w:bookmarkEnd w:id="146"/>
    <w:p w14:paraId="29FB3B52" w14:textId="77777777" w:rsidR="001251A7" w:rsidRPr="00DC41B5" w:rsidRDefault="001251A7" w:rsidP="001251A7">
      <w:pPr>
        <w:spacing w:before="0" w:after="0"/>
        <w:jc w:val="center"/>
        <w:rPr>
          <w:rFonts w:cs="Arial"/>
        </w:rPr>
      </w:pPr>
      <w:r w:rsidRPr="00DC41B5">
        <w:rPr>
          <w:rFonts w:cs="Arial"/>
          <w:noProof/>
          <w:lang w:eastAsia="pl-PL"/>
        </w:rPr>
        <w:drawing>
          <wp:inline distT="0" distB="0" distL="0" distR="0" wp14:anchorId="15804B64" wp14:editId="75D8F04D">
            <wp:extent cx="4320000" cy="4707689"/>
            <wp:effectExtent l="19050" t="19050" r="23495" b="17145"/>
            <wp:docPr id="14" name="Obraz 14"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mapa, atlas&#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4707689"/>
                    </a:xfrm>
                    <a:prstGeom prst="rect">
                      <a:avLst/>
                    </a:prstGeom>
                    <a:noFill/>
                    <a:ln>
                      <a:solidFill>
                        <a:schemeClr val="tx1"/>
                      </a:solidFill>
                    </a:ln>
                  </pic:spPr>
                </pic:pic>
              </a:graphicData>
            </a:graphic>
          </wp:inline>
        </w:drawing>
      </w:r>
    </w:p>
    <w:p w14:paraId="261F7329" w14:textId="597210F0" w:rsidR="001251A7" w:rsidRPr="00DC41B5" w:rsidRDefault="001251A7" w:rsidP="00A805EE">
      <w:pPr>
        <w:pStyle w:val="RYSUNEK"/>
      </w:pPr>
      <w:bookmarkStart w:id="147" w:name="_Toc95399546"/>
      <w:bookmarkStart w:id="148" w:name="_Toc158800594"/>
      <w:r w:rsidRPr="00DC41B5">
        <w:t xml:space="preserve">Rysunek </w:t>
      </w:r>
      <w:r w:rsidR="00F043D9">
        <w:fldChar w:fldCharType="begin"/>
      </w:r>
      <w:r w:rsidR="00F043D9">
        <w:instrText xml:space="preserve"> SEQ Rysunek \* ARABIC </w:instrText>
      </w:r>
      <w:r w:rsidR="00F043D9">
        <w:fldChar w:fldCharType="separate"/>
      </w:r>
      <w:r w:rsidR="00107E47">
        <w:rPr>
          <w:noProof/>
        </w:rPr>
        <w:t>31</w:t>
      </w:r>
      <w:r w:rsidR="00F043D9">
        <w:rPr>
          <w:noProof/>
        </w:rPr>
        <w:fldChar w:fldCharType="end"/>
      </w:r>
      <w:r w:rsidRPr="00DC41B5">
        <w:t>. Strefy energetyczne warunków wiatrowych</w:t>
      </w:r>
      <w:bookmarkEnd w:id="147"/>
      <w:r w:rsidRPr="00DC41B5">
        <w:t>.</w:t>
      </w:r>
      <w:bookmarkEnd w:id="148"/>
    </w:p>
    <w:p w14:paraId="1F91B27B" w14:textId="77777777" w:rsidR="001251A7" w:rsidRPr="00DC41B5" w:rsidRDefault="001251A7" w:rsidP="001251A7">
      <w:pPr>
        <w:pStyle w:val="RDO"/>
      </w:pPr>
      <w:r w:rsidRPr="00DC41B5">
        <w:t>źródło: IMGW</w:t>
      </w:r>
    </w:p>
    <w:p w14:paraId="3378D035" w14:textId="77777777" w:rsidR="001251A7" w:rsidRPr="00DC41B5" w:rsidRDefault="001251A7" w:rsidP="001251A7">
      <w:bookmarkStart w:id="149" w:name="_Hlk149560991"/>
      <w:bookmarkStart w:id="150" w:name="_Hlk123637984"/>
      <w:r w:rsidRPr="00DC41B5">
        <w:rPr>
          <w:rFonts w:cs="Arial"/>
        </w:rPr>
        <w:t>Planując inwestycje w sektorze energetyki wiatrowej, należy wziąć pod uwagę uwarunkowania przyrodnicze, techniczne, środowiskowe (przede wszystkim formy ochrony przyrody oraz obszary cenne przyrodniczo), prawne, ekonomiczne oraz społeczne.</w:t>
      </w:r>
    </w:p>
    <w:bookmarkEnd w:id="149"/>
    <w:p w14:paraId="3CD84B95" w14:textId="77777777" w:rsidR="001251A7" w:rsidRPr="00DC41B5" w:rsidRDefault="001251A7" w:rsidP="001251A7">
      <w:pPr>
        <w:pStyle w:val="ROZDZIA2"/>
      </w:pPr>
      <w:r w:rsidRPr="00DC41B5">
        <w:lastRenderedPageBreak/>
        <w:t>Wpływ na faunę</w:t>
      </w:r>
    </w:p>
    <w:p w14:paraId="50D87429" w14:textId="77777777" w:rsidR="001251A7" w:rsidRPr="00DC41B5" w:rsidRDefault="001251A7" w:rsidP="001251A7">
      <w:pPr>
        <w:spacing w:after="0"/>
      </w:pPr>
      <w:bookmarkStart w:id="151" w:name="_Hlk149561029"/>
      <w:r w:rsidRPr="00DC41B5">
        <w:t>Użytkowanie farm wiatrowych może wpływać negatywnie na awifaunę poprzez:</w:t>
      </w:r>
    </w:p>
    <w:p w14:paraId="1AED2B5A" w14:textId="77777777" w:rsidR="001251A7" w:rsidRPr="00DC41B5" w:rsidRDefault="001251A7">
      <w:pPr>
        <w:pStyle w:val="Akapitzlist"/>
        <w:numPr>
          <w:ilvl w:val="0"/>
          <w:numId w:val="80"/>
        </w:numPr>
        <w:spacing w:before="0" w:after="200"/>
        <w:rPr>
          <w:b/>
          <w:lang w:eastAsia="x-none"/>
        </w:rPr>
      </w:pPr>
      <w:r w:rsidRPr="00DC41B5">
        <w:rPr>
          <w:lang w:eastAsia="x-none"/>
        </w:rPr>
        <w:t>utratę lub fragmentację istniejących siedlisk,</w:t>
      </w:r>
    </w:p>
    <w:p w14:paraId="17A4E919" w14:textId="77777777" w:rsidR="001251A7" w:rsidRPr="00DC41B5" w:rsidRDefault="001251A7">
      <w:pPr>
        <w:pStyle w:val="Akapitzlist"/>
        <w:numPr>
          <w:ilvl w:val="0"/>
          <w:numId w:val="80"/>
        </w:numPr>
        <w:spacing w:before="0" w:after="200"/>
        <w:rPr>
          <w:b/>
          <w:lang w:eastAsia="x-none"/>
        </w:rPr>
      </w:pPr>
      <w:r w:rsidRPr="00DC41B5">
        <w:rPr>
          <w:lang w:eastAsia="x-none"/>
        </w:rPr>
        <w:t>zmianę dotychczasowych wzorców wykorzystania terenów,</w:t>
      </w:r>
    </w:p>
    <w:p w14:paraId="2C8F2FE9" w14:textId="77777777" w:rsidR="001251A7" w:rsidRPr="00DC41B5" w:rsidRDefault="001251A7">
      <w:pPr>
        <w:pStyle w:val="Akapitzlist"/>
        <w:numPr>
          <w:ilvl w:val="0"/>
          <w:numId w:val="80"/>
        </w:numPr>
        <w:spacing w:before="0" w:after="200"/>
        <w:rPr>
          <w:b/>
          <w:lang w:eastAsia="x-none"/>
        </w:rPr>
      </w:pPr>
      <w:r w:rsidRPr="00DC41B5">
        <w:rPr>
          <w:lang w:eastAsia="x-none"/>
        </w:rPr>
        <w:t>prawdopodobieństwem śmiertelnych zderzeń z elementami wiatraków,</w:t>
      </w:r>
    </w:p>
    <w:p w14:paraId="0C2DD098" w14:textId="77777777" w:rsidR="001251A7" w:rsidRPr="00DC41B5" w:rsidRDefault="001251A7">
      <w:pPr>
        <w:pStyle w:val="Akapitzlist"/>
        <w:numPr>
          <w:ilvl w:val="0"/>
          <w:numId w:val="80"/>
        </w:numPr>
        <w:spacing w:before="0" w:after="0"/>
        <w:rPr>
          <w:b/>
          <w:lang w:eastAsia="x-none"/>
        </w:rPr>
      </w:pPr>
      <w:r w:rsidRPr="00DC41B5">
        <w:rPr>
          <w:lang w:eastAsia="x-none"/>
        </w:rPr>
        <w:t>tworzenie efektu bariery.</w:t>
      </w:r>
    </w:p>
    <w:p w14:paraId="54A80D9E" w14:textId="77777777" w:rsidR="001251A7" w:rsidRPr="00DC41B5" w:rsidRDefault="001251A7" w:rsidP="001251A7">
      <w:pPr>
        <w:spacing w:after="0"/>
        <w:rPr>
          <w:lang w:eastAsia="x-none"/>
        </w:rPr>
      </w:pPr>
      <w:r w:rsidRPr="00DC41B5">
        <w:rPr>
          <w:lang w:eastAsia="x-none"/>
        </w:rPr>
        <w:t xml:space="preserve">Na </w:t>
      </w:r>
      <w:proofErr w:type="spellStart"/>
      <w:r w:rsidRPr="00DC41B5">
        <w:rPr>
          <w:lang w:eastAsia="x-none"/>
        </w:rPr>
        <w:t>chiropterofaunę</w:t>
      </w:r>
      <w:proofErr w:type="spellEnd"/>
      <w:r w:rsidRPr="00DC41B5">
        <w:rPr>
          <w:lang w:eastAsia="x-none"/>
        </w:rPr>
        <w:t xml:space="preserve"> poprzez:</w:t>
      </w:r>
    </w:p>
    <w:p w14:paraId="4E1F3B4B" w14:textId="77777777" w:rsidR="001251A7" w:rsidRPr="00DC41B5" w:rsidRDefault="001251A7">
      <w:pPr>
        <w:pStyle w:val="Akapitzlist"/>
        <w:numPr>
          <w:ilvl w:val="0"/>
          <w:numId w:val="81"/>
        </w:numPr>
        <w:spacing w:before="0" w:after="200"/>
        <w:rPr>
          <w:lang w:eastAsia="x-none"/>
        </w:rPr>
      </w:pPr>
      <w:r w:rsidRPr="00DC41B5">
        <w:rPr>
          <w:lang w:eastAsia="x-none"/>
        </w:rPr>
        <w:t>utraty tras przelotu,</w:t>
      </w:r>
    </w:p>
    <w:p w14:paraId="1F327E5F" w14:textId="77777777" w:rsidR="001251A7" w:rsidRPr="00DC41B5" w:rsidRDefault="001251A7">
      <w:pPr>
        <w:pStyle w:val="Akapitzlist"/>
        <w:numPr>
          <w:ilvl w:val="0"/>
          <w:numId w:val="81"/>
        </w:numPr>
        <w:spacing w:before="0" w:after="200"/>
        <w:rPr>
          <w:lang w:eastAsia="x-none"/>
        </w:rPr>
      </w:pPr>
      <w:r w:rsidRPr="00DC41B5">
        <w:rPr>
          <w:lang w:eastAsia="x-none"/>
        </w:rPr>
        <w:t>zmiany tras przelotu,</w:t>
      </w:r>
    </w:p>
    <w:p w14:paraId="6F26B8FB" w14:textId="77777777" w:rsidR="001251A7" w:rsidRPr="00DC41B5" w:rsidRDefault="001251A7">
      <w:pPr>
        <w:pStyle w:val="Akapitzlist"/>
        <w:numPr>
          <w:ilvl w:val="0"/>
          <w:numId w:val="81"/>
        </w:numPr>
        <w:spacing w:before="0" w:after="200"/>
        <w:rPr>
          <w:lang w:eastAsia="x-none"/>
        </w:rPr>
      </w:pPr>
      <w:r w:rsidRPr="00DC41B5">
        <w:rPr>
          <w:lang w:eastAsia="x-none"/>
        </w:rPr>
        <w:t>śmiertelne kolizje,</w:t>
      </w:r>
    </w:p>
    <w:p w14:paraId="3B937769" w14:textId="77777777" w:rsidR="001251A7" w:rsidRPr="00DC41B5" w:rsidRDefault="001251A7">
      <w:pPr>
        <w:pStyle w:val="Akapitzlist"/>
        <w:numPr>
          <w:ilvl w:val="0"/>
          <w:numId w:val="81"/>
        </w:numPr>
        <w:spacing w:before="0" w:after="200"/>
        <w:rPr>
          <w:lang w:eastAsia="x-none"/>
        </w:rPr>
      </w:pPr>
      <w:r w:rsidRPr="00DC41B5">
        <w:rPr>
          <w:lang w:eastAsia="x-none"/>
        </w:rPr>
        <w:t>utratę miejsc żerowania lub kryjówek.</w:t>
      </w:r>
    </w:p>
    <w:p w14:paraId="2358C54C" w14:textId="77777777" w:rsidR="001251A7" w:rsidRPr="00DC41B5" w:rsidRDefault="001251A7" w:rsidP="001251A7">
      <w:pPr>
        <w:spacing w:after="0"/>
        <w:rPr>
          <w:lang w:eastAsia="x-none"/>
        </w:rPr>
      </w:pPr>
      <w:r w:rsidRPr="00DC41B5">
        <w:rPr>
          <w:lang w:eastAsia="x-none"/>
        </w:rPr>
        <w:t xml:space="preserve">Użytkowanie turbin generuje hałas mechaniczny (emitowany przez przekładnię i generator) oraz szum aerodynamiczny – generowany przez obracające się łopaty wirnika. </w:t>
      </w:r>
      <w:r w:rsidRPr="00DC41B5">
        <w:t>W związku z tym zaleca się, aby podczas budowy instalacji służących do pozyskiwania energii z wiatru:</w:t>
      </w:r>
    </w:p>
    <w:p w14:paraId="1F95B965" w14:textId="77777777" w:rsidR="001251A7" w:rsidRPr="00DC41B5" w:rsidRDefault="001251A7" w:rsidP="001251A7">
      <w:pPr>
        <w:pStyle w:val="Akapitzlist"/>
        <w:numPr>
          <w:ilvl w:val="0"/>
          <w:numId w:val="18"/>
        </w:numPr>
        <w:spacing w:before="0" w:after="200"/>
      </w:pPr>
      <w:r w:rsidRPr="00DC41B5">
        <w:t xml:space="preserve">dobrze dobrać lokalizację inwestycji, </w:t>
      </w:r>
    </w:p>
    <w:p w14:paraId="4DF627CA" w14:textId="77777777" w:rsidR="001251A7" w:rsidRPr="00DC41B5" w:rsidRDefault="001251A7" w:rsidP="001251A7">
      <w:pPr>
        <w:pStyle w:val="Akapitzlist"/>
        <w:numPr>
          <w:ilvl w:val="0"/>
          <w:numId w:val="18"/>
        </w:numPr>
        <w:spacing w:before="0" w:after="200"/>
      </w:pPr>
      <w:r w:rsidRPr="00DC41B5">
        <w:t xml:space="preserve">ograniczyć do minimum negatywne oddziaływanie na awifaunę oraz </w:t>
      </w:r>
      <w:proofErr w:type="spellStart"/>
      <w:r w:rsidRPr="00DC41B5">
        <w:rPr>
          <w:lang w:eastAsia="x-none"/>
        </w:rPr>
        <w:t>chiropterofaunę</w:t>
      </w:r>
      <w:proofErr w:type="spellEnd"/>
      <w:r w:rsidRPr="00DC41B5">
        <w:rPr>
          <w:lang w:eastAsia="x-none"/>
        </w:rPr>
        <w:t>,</w:t>
      </w:r>
    </w:p>
    <w:p w14:paraId="776150E3" w14:textId="77777777" w:rsidR="001251A7" w:rsidRPr="00DC41B5" w:rsidRDefault="001251A7" w:rsidP="001251A7">
      <w:pPr>
        <w:pStyle w:val="Akapitzlist"/>
        <w:numPr>
          <w:ilvl w:val="0"/>
          <w:numId w:val="18"/>
        </w:numPr>
        <w:spacing w:before="0" w:after="200"/>
      </w:pPr>
      <w:r w:rsidRPr="00DC41B5">
        <w:t>prace budowlane prowadzić poza okresem lęgowym ptaków, gdyż zgodnie z rozporządzeniem Ministra Środowiska z dnia 12 października 2011 r. w sprawie ochrony gatunkowej zwierząt zabrania się niszczenia siedlisk i ostoi oraz gniazd gatunków chronionych, natomiast terminy i sposoby wykonywania prac budowlanych muszą być dostosowane w sposób umożliwiający zminimalizowanie ich wpływ na biologię poszczególnych gatunków i ich siedliska.</w:t>
      </w:r>
    </w:p>
    <w:bookmarkEnd w:id="151"/>
    <w:p w14:paraId="6B6912DE" w14:textId="77777777" w:rsidR="001251A7" w:rsidRPr="00DC41B5" w:rsidRDefault="001251A7" w:rsidP="001251A7">
      <w:pPr>
        <w:pStyle w:val="Tekstpodstawowy"/>
        <w:spacing w:after="0"/>
        <w:rPr>
          <w:rFonts w:cs="Arial"/>
        </w:rPr>
      </w:pPr>
      <w:r w:rsidRPr="00DC41B5">
        <w:rPr>
          <w:rFonts w:cs="Arial"/>
        </w:rPr>
        <w:t xml:space="preserve">Zgodnie z podziałem wprowadzonym przez Ośrodek Meteorologii IMGW, Gmina Granowo leży w strefie II – korzystnej. </w:t>
      </w:r>
    </w:p>
    <w:p w14:paraId="3905B8F9" w14:textId="77777777" w:rsidR="001251A7" w:rsidRPr="00DC41B5" w:rsidRDefault="001251A7" w:rsidP="001251A7">
      <w:pPr>
        <w:spacing w:before="0" w:after="200"/>
      </w:pPr>
      <w:r w:rsidRPr="00DC41B5">
        <w:t>Na terenie Gminy Granowo, w miejscowości Kąkolewo, zlokalizowana jest turbina wiatrowa o mocy 0,9 kW. Ponadto, w miejscowości Niemierzyce funkcjonuje farma wiatrowa składająca się z 7 turbin o mocy 3,3 MW każda</w:t>
      </w:r>
      <w:r w:rsidRPr="00DC41B5">
        <w:rPr>
          <w:rStyle w:val="Odwoanieprzypisudolnego"/>
        </w:rPr>
        <w:footnoteReference w:id="58"/>
      </w:r>
      <w:r w:rsidRPr="00DC41B5">
        <w:t>.</w:t>
      </w:r>
    </w:p>
    <w:p w14:paraId="2B95F8B5" w14:textId="77777777" w:rsidR="001251A7" w:rsidRPr="00DC41B5" w:rsidRDefault="001251A7" w:rsidP="001251A7">
      <w:pPr>
        <w:spacing w:before="0" w:after="200"/>
      </w:pPr>
      <w:r w:rsidRPr="00DC41B5">
        <w:t xml:space="preserve">Zmianę studium w zakresie lokalizacji elektrowni wiatrowych opracowano na podstawie uchwały nr XL/253/2014 Rady Gminy Granowo z dnia 27 października 2014 roku w sprawie przystąpienia do sporządzania studium uwarunkowań i kierunków zagospodarowania przestrzennego dla części wsi </w:t>
      </w:r>
      <w:proofErr w:type="spellStart"/>
      <w:r w:rsidRPr="00DC41B5">
        <w:t>Strzępiń</w:t>
      </w:r>
      <w:proofErr w:type="spellEnd"/>
      <w:r w:rsidRPr="00DC41B5">
        <w:t xml:space="preserve"> w gminie Granowo. Przedmiotem zmiany jest możliwość lokalizacji elektrowni wiatrowych na wybranym obszarze wraz z towarzyszącą infrastrukturą techniczną. Zgodnie z planami Studium, w północno-zachodniej części gmin wyznaczono obszar przeznaczony pod lokalizację elektrowni wiatrowej, w pobliżu miejscowości </w:t>
      </w:r>
      <w:proofErr w:type="spellStart"/>
      <w:r w:rsidRPr="00DC41B5">
        <w:t>Drużyń</w:t>
      </w:r>
      <w:proofErr w:type="spellEnd"/>
      <w:r w:rsidRPr="00DC41B5">
        <w:t xml:space="preserve">, Kubaczyn, Niemierzyce i Strzępień. </w:t>
      </w:r>
    </w:p>
    <w:p w14:paraId="3372FFD6" w14:textId="423581AD" w:rsidR="001251A7" w:rsidRPr="00DC41B5" w:rsidRDefault="001251A7" w:rsidP="001251A7">
      <w:pPr>
        <w:spacing w:before="0" w:after="200"/>
      </w:pPr>
      <w:r w:rsidRPr="00DC41B5">
        <w:t>Aktualnie (</w:t>
      </w:r>
      <w:r w:rsidR="00B9518E" w:rsidRPr="00DC41B5">
        <w:t>listopad</w:t>
      </w:r>
      <w:r w:rsidRPr="00DC41B5">
        <w:t xml:space="preserve"> 2023) trwają konsultacje i spotkania nad zmianą miejscowego planu zagospodarowania przestrzennego gminy, uwzględniając nowelizację z dnia 7 lipca 2023 r. ustawy o planowaniu i zagospodarowaniu przestrzennym oraz niektórych innych ustaw, która wprowadziła dużą nowelizację do ustawy z dnia 27 marca 2003 r. o planowaniu </w:t>
      </w:r>
      <w:r w:rsidRPr="00DC41B5">
        <w:lastRenderedPageBreak/>
        <w:t>i zagospodarowaniu przestrzennym oraz do ustawy z dnia 20 maja 2016 r. o inwestycjach w zakresie elektrowni wiatrowych.</w:t>
      </w:r>
    </w:p>
    <w:p w14:paraId="5DCD848A" w14:textId="77777777" w:rsidR="001251A7" w:rsidRPr="00DC41B5" w:rsidRDefault="001251A7" w:rsidP="001251A7">
      <w:pPr>
        <w:keepNext/>
        <w:spacing w:before="0" w:after="0"/>
      </w:pPr>
      <w:r w:rsidRPr="00DC41B5">
        <w:rPr>
          <w:noProof/>
        </w:rPr>
        <w:drawing>
          <wp:inline distT="0" distB="0" distL="0" distR="0" wp14:anchorId="1E87A3EC" wp14:editId="54A86894">
            <wp:extent cx="5760720" cy="4073525"/>
            <wp:effectExtent l="19050" t="19050" r="11430" b="22225"/>
            <wp:docPr id="705864596"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64596" name="Obraz 1" descr="Obraz zawierający mapa, tekst, atlas, diagram&#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a:ln>
                      <a:solidFill>
                        <a:schemeClr val="tx1"/>
                      </a:solidFill>
                    </a:ln>
                  </pic:spPr>
                </pic:pic>
              </a:graphicData>
            </a:graphic>
          </wp:inline>
        </w:drawing>
      </w:r>
    </w:p>
    <w:p w14:paraId="30628D22" w14:textId="2148C097" w:rsidR="001251A7" w:rsidRPr="00DC41B5" w:rsidRDefault="001251A7" w:rsidP="001251A7">
      <w:pPr>
        <w:pStyle w:val="Legenda"/>
        <w:spacing w:before="0" w:after="0"/>
        <w:jc w:val="center"/>
      </w:pPr>
      <w:bookmarkStart w:id="152" w:name="_Toc158800595"/>
      <w:r w:rsidRPr="00DC41B5">
        <w:t xml:space="preserve">Rysunek </w:t>
      </w:r>
      <w:r w:rsidR="00107E47">
        <w:fldChar w:fldCharType="begin"/>
      </w:r>
      <w:r w:rsidR="00107E47">
        <w:instrText xml:space="preserve"> SEQ Rysunek \* ARABIC </w:instrText>
      </w:r>
      <w:r w:rsidR="00107E47">
        <w:fldChar w:fldCharType="separate"/>
      </w:r>
      <w:r w:rsidR="00107E47">
        <w:rPr>
          <w:noProof/>
        </w:rPr>
        <w:t>32</w:t>
      </w:r>
      <w:r w:rsidR="00107E47">
        <w:fldChar w:fldCharType="end"/>
      </w:r>
      <w:r w:rsidRPr="00DC41B5">
        <w:t>.Obszar wyznaczony pod lokalizację planowanej farmy wiatrowej.</w:t>
      </w:r>
      <w:bookmarkEnd w:id="152"/>
    </w:p>
    <w:p w14:paraId="4FCD1383" w14:textId="3D86143C" w:rsidR="001251A7" w:rsidRPr="00DC41B5" w:rsidRDefault="001B365A" w:rsidP="001251A7">
      <w:pPr>
        <w:spacing w:before="0"/>
        <w:jc w:val="center"/>
        <w:rPr>
          <w:sz w:val="18"/>
          <w:szCs w:val="18"/>
          <w:lang w:eastAsia="pl-PL"/>
        </w:rPr>
      </w:pPr>
      <w:r w:rsidRPr="00DC41B5">
        <w:rPr>
          <w:sz w:val="18"/>
          <w:szCs w:val="18"/>
          <w:lang w:eastAsia="pl-PL"/>
        </w:rPr>
        <w:t>źródło</w:t>
      </w:r>
      <w:r w:rsidR="001251A7" w:rsidRPr="00DC41B5">
        <w:rPr>
          <w:sz w:val="18"/>
          <w:szCs w:val="18"/>
          <w:lang w:eastAsia="pl-PL"/>
        </w:rPr>
        <w:t>: Opracowanie własne na podstawie Studium Uwarunkowań i Kierunków Zagospodarowania Przestrzennego Gminy Granowo</w:t>
      </w:r>
    </w:p>
    <w:p w14:paraId="09727158" w14:textId="77777777" w:rsidR="001251A7" w:rsidRPr="00DC41B5" w:rsidRDefault="001251A7" w:rsidP="001251A7">
      <w:pPr>
        <w:pStyle w:val="Nagwek2"/>
      </w:pPr>
      <w:bookmarkStart w:id="153" w:name="_Toc153875922"/>
      <w:bookmarkEnd w:id="150"/>
      <w:r w:rsidRPr="00DC41B5">
        <w:t>Energia słońca</w:t>
      </w:r>
      <w:bookmarkEnd w:id="153"/>
    </w:p>
    <w:p w14:paraId="0672EDE7" w14:textId="77777777" w:rsidR="001251A7" w:rsidRPr="00DC41B5" w:rsidRDefault="001251A7" w:rsidP="001251A7">
      <w:pPr>
        <w:spacing w:after="80"/>
        <w:rPr>
          <w:rFonts w:eastAsia="Yu Gothic" w:cs="Arial"/>
        </w:rPr>
      </w:pPr>
      <w:bookmarkStart w:id="154" w:name="_Hlk149561139"/>
      <w:r w:rsidRPr="00DC41B5">
        <w:rPr>
          <w:rFonts w:eastAsia="Yu Gothic" w:cs="Arial"/>
        </w:rPr>
        <w:t>Kolejną alternatywną dla wytwarzania energii z paliw kopalnych, jest wykorzystanie energii promieniowania słonecznego. Można to zrobić w dwojaki sposób: do produkcji energii elektrycznej przy pomocą fotoogniw lub energii cieplnej za pomocą kolektorów słonecznych.</w:t>
      </w:r>
    </w:p>
    <w:p w14:paraId="021D5B7D" w14:textId="77777777" w:rsidR="001251A7" w:rsidRPr="00DC41B5" w:rsidRDefault="001251A7" w:rsidP="001251A7">
      <w:pPr>
        <w:pStyle w:val="ROZDZIA2"/>
        <w:rPr>
          <w:rFonts w:eastAsia="Yu Gothic"/>
        </w:rPr>
      </w:pPr>
      <w:r w:rsidRPr="00DC41B5">
        <w:rPr>
          <w:rFonts w:eastAsia="Yu Gothic"/>
        </w:rPr>
        <w:t>Fotoogniwa</w:t>
      </w:r>
    </w:p>
    <w:p w14:paraId="3B4B701A" w14:textId="77777777" w:rsidR="001251A7" w:rsidRPr="00DC41B5" w:rsidRDefault="001251A7" w:rsidP="001251A7">
      <w:r w:rsidRPr="00DC41B5">
        <w:t>Produkcja energii elektrycznej przez fotoogniwa odbywa się z wykorzystaniem promieniowania słonecznego. Najważniejszym parametrem promieniowania słonecznego, określającym jego zdolność wywoływania zjawiska produkcji energii, jest natężenie. Natężenie promieniowania słonecznego zależy od wysokości słońca nad horyzontem i grubości warstwy atmosfery, a jego wartość waha się od 0 W/m</w:t>
      </w:r>
      <w:r w:rsidRPr="00DC41B5">
        <w:rPr>
          <w:vertAlign w:val="superscript"/>
        </w:rPr>
        <w:t>2</w:t>
      </w:r>
      <w:r w:rsidRPr="00DC41B5">
        <w:t xml:space="preserve"> do 1200 W/m</w:t>
      </w:r>
      <w:r w:rsidRPr="00DC41B5">
        <w:rPr>
          <w:vertAlign w:val="superscript"/>
        </w:rPr>
        <w:t>2</w:t>
      </w:r>
      <w:r w:rsidRPr="00DC41B5">
        <w:rPr>
          <w:rStyle w:val="Odwoanieprzypisudolnego"/>
        </w:rPr>
        <w:footnoteReference w:id="59"/>
      </w:r>
      <w:r w:rsidRPr="00DC41B5">
        <w:t>. Średnia wartość natężenia promieniowania dla Polski, w ujęciu rocznym, wynosi 1000 kWh/m</w:t>
      </w:r>
      <w:r w:rsidRPr="00DC41B5">
        <w:rPr>
          <w:vertAlign w:val="superscript"/>
        </w:rPr>
        <w:t>2</w:t>
      </w:r>
      <w:r w:rsidRPr="00DC41B5">
        <w:t>/rok.</w:t>
      </w:r>
    </w:p>
    <w:p w14:paraId="581856EF" w14:textId="77777777" w:rsidR="001251A7" w:rsidRPr="00DC41B5" w:rsidRDefault="001251A7" w:rsidP="001251A7">
      <w:r w:rsidRPr="00DC41B5">
        <w:t>Promieniowanie słoneczne, padając na odpowiednio skonstruowany moduł fotowoltaiczny, powoduje wytworzenie napięcia fotowoltaicznego i przemieszczenie ładunku elektrycznego, czyli przewodzenie prądu. Zjawisko to nazywamy efektem fotowoltaicznym</w:t>
      </w:r>
      <w:r w:rsidRPr="00DC41B5">
        <w:rPr>
          <w:rStyle w:val="Odwoanieprzypisudolnego"/>
        </w:rPr>
        <w:footnoteReference w:id="60"/>
      </w:r>
      <w:r w:rsidRPr="00DC41B5">
        <w:t>.</w:t>
      </w:r>
    </w:p>
    <w:p w14:paraId="38CBF63A" w14:textId="77777777" w:rsidR="001251A7" w:rsidRPr="00DC41B5" w:rsidRDefault="001251A7" w:rsidP="001251A7">
      <w:r w:rsidRPr="00DC41B5">
        <w:lastRenderedPageBreak/>
        <w:t xml:space="preserve">Panele fotowoltaiczne dla domów jednorodzinnych najczęściej instalowane są na dachach budynków, bezpośrednio na połaci lub na stelażu, rzadziej na gruncie. Optymalne nachylenie dla całorocznej instalacji wynosi ok. 40°. Zarówno indywidualnie jak i komercyjne wykorzystanie </w:t>
      </w:r>
      <w:proofErr w:type="spellStart"/>
      <w:r w:rsidRPr="00DC41B5">
        <w:t>fotowoltaiki</w:t>
      </w:r>
      <w:proofErr w:type="spellEnd"/>
      <w:r w:rsidRPr="00DC41B5">
        <w:t xml:space="preserve"> jest opłacalne, jednak zastosowanie tego rozwiązania na szeroką skalę wiąże się z lepszym uzyskiem energii. Typowy budynek jednorodzinny, z prawidłowo zwymiarowaną instalacją fotowoltaiczną, nie jest w stanie całkowicie wykorzystać energii przez nią produkowanej. Najczęściej wskaźnik konsumpcji własnej tej energii wynosi nie więcej niż 20-25%. Z tego względu zaleca się, aby funkcjonowanie instalacji fotowoltaicznej połączyć z ogrzewaniem pompą ciepła.</w:t>
      </w:r>
    </w:p>
    <w:p w14:paraId="03B1DC07" w14:textId="77777777" w:rsidR="001251A7" w:rsidRPr="00DC41B5" w:rsidRDefault="001251A7" w:rsidP="001251A7">
      <w:pPr>
        <w:spacing w:after="80"/>
        <w:rPr>
          <w:rFonts w:eastAsia="Yu Gothic" w:cs="Arial"/>
        </w:rPr>
      </w:pPr>
      <w:r w:rsidRPr="00DC41B5">
        <w:rPr>
          <w:rFonts w:eastAsia="Yu Gothic" w:cs="Arial"/>
        </w:rPr>
        <w:t>Obecnie rynek fotowoltaiczny cechuje się dużym dynamizmem rozwoju. Dzięki możliwości pozyskania dofinansowania mikroinstalacji fotowoltaicznych z programu „Mój Prąd” liczba prosumentów w Polsce znacznie wzrosła. W przypadku planowania instalacji dla gospodarstwa domowego czy przedsiębiorstwa, konieczna jest wcześniejsza analiza finansowa oraz analiza powierzchni dachowej pod określoną instalację. Istotnymi parametrami, wpływającymi na pracę instalacji, są nasłonecznienie oraz średni czas nasłonecznienia w ciągu roku. Rysunki przedstawiają dwa najważniejsze czynniki wpływające na opłacalność inwestycji związanych z wykorzystaniem energii słonecznej.</w:t>
      </w:r>
    </w:p>
    <w:p w14:paraId="59529A8F" w14:textId="77777777" w:rsidR="001251A7" w:rsidRPr="00DC41B5" w:rsidRDefault="001251A7" w:rsidP="00AE13CA">
      <w:pPr>
        <w:pStyle w:val="Legenda"/>
        <w:spacing w:after="0" w:line="276" w:lineRule="auto"/>
        <w:jc w:val="center"/>
        <w:rPr>
          <w:rFonts w:cs="Arial"/>
          <w:sz w:val="24"/>
          <w:szCs w:val="24"/>
        </w:rPr>
      </w:pPr>
      <w:r w:rsidRPr="00DC41B5">
        <w:rPr>
          <w:rFonts w:cs="Arial"/>
          <w:noProof/>
          <w:sz w:val="24"/>
          <w:szCs w:val="24"/>
        </w:rPr>
        <w:drawing>
          <wp:inline distT="0" distB="0" distL="0" distR="0" wp14:anchorId="5BC0D96B" wp14:editId="1061CE0B">
            <wp:extent cx="4143375" cy="4265816"/>
            <wp:effectExtent l="19050" t="19050" r="0" b="1905"/>
            <wp:docPr id="41" name="Obraz 16"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6" descr="Obraz zawierający mapa, tekst, diagram, atlas&#10;&#10;Opis wygenerowany automatycznie"/>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3722" cy="4276468"/>
                    </a:xfrm>
                    <a:prstGeom prst="rect">
                      <a:avLst/>
                    </a:prstGeom>
                    <a:noFill/>
                    <a:ln>
                      <a:solidFill>
                        <a:schemeClr val="tx1"/>
                      </a:solidFill>
                    </a:ln>
                  </pic:spPr>
                </pic:pic>
              </a:graphicData>
            </a:graphic>
          </wp:inline>
        </w:drawing>
      </w:r>
    </w:p>
    <w:p w14:paraId="51004B9F" w14:textId="2372E89E" w:rsidR="001251A7" w:rsidRPr="00DC41B5" w:rsidRDefault="001251A7" w:rsidP="00A805EE">
      <w:pPr>
        <w:pStyle w:val="RYSUNEK"/>
      </w:pPr>
      <w:bookmarkStart w:id="155" w:name="_Toc71193321"/>
      <w:bookmarkStart w:id="156" w:name="_Toc87618208"/>
      <w:bookmarkStart w:id="157" w:name="_Toc95399547"/>
      <w:bookmarkStart w:id="158" w:name="_Toc158800596"/>
      <w:r w:rsidRPr="00DC41B5">
        <w:t xml:space="preserve">Rysunek </w:t>
      </w:r>
      <w:r w:rsidR="00F043D9">
        <w:fldChar w:fldCharType="begin"/>
      </w:r>
      <w:r w:rsidR="00F043D9">
        <w:instrText xml:space="preserve"> SEQ Rysunek \* ARABIC </w:instrText>
      </w:r>
      <w:r w:rsidR="00F043D9">
        <w:fldChar w:fldCharType="separate"/>
      </w:r>
      <w:r w:rsidR="00107E47">
        <w:rPr>
          <w:noProof/>
        </w:rPr>
        <w:t>33</w:t>
      </w:r>
      <w:r w:rsidR="00F043D9">
        <w:rPr>
          <w:noProof/>
        </w:rPr>
        <w:fldChar w:fldCharType="end"/>
      </w:r>
      <w:r w:rsidRPr="00DC41B5">
        <w:t>. Średni czas nasłonecznienia w ciągu roku na terenie Polski [h/rok]</w:t>
      </w:r>
      <w:bookmarkEnd w:id="155"/>
      <w:bookmarkEnd w:id="156"/>
      <w:bookmarkEnd w:id="157"/>
      <w:r w:rsidRPr="00DC41B5">
        <w:t>.</w:t>
      </w:r>
      <w:bookmarkEnd w:id="158"/>
    </w:p>
    <w:p w14:paraId="1361ED47" w14:textId="77777777" w:rsidR="001251A7" w:rsidRPr="00DC41B5" w:rsidRDefault="001251A7" w:rsidP="001251A7">
      <w:pPr>
        <w:pStyle w:val="RDO"/>
      </w:pPr>
      <w:r w:rsidRPr="00DC41B5">
        <w:t>źródło: Urząd Regulacji Energetyki</w:t>
      </w:r>
    </w:p>
    <w:p w14:paraId="2ED88074" w14:textId="77777777" w:rsidR="001251A7" w:rsidRPr="00DC41B5" w:rsidRDefault="001251A7" w:rsidP="001251A7">
      <w:pPr>
        <w:pStyle w:val="RDO"/>
      </w:pPr>
    </w:p>
    <w:p w14:paraId="42C4BCCE" w14:textId="77777777" w:rsidR="001251A7" w:rsidRPr="00DC41B5" w:rsidRDefault="001251A7" w:rsidP="001251A7">
      <w:pPr>
        <w:spacing w:before="0" w:after="0"/>
        <w:jc w:val="center"/>
        <w:rPr>
          <w:rFonts w:cs="Arial"/>
        </w:rPr>
      </w:pPr>
      <w:r w:rsidRPr="00DC41B5">
        <w:rPr>
          <w:rFonts w:cs="Arial"/>
          <w:noProof/>
          <w:lang w:eastAsia="pl-PL"/>
        </w:rPr>
        <w:lastRenderedPageBreak/>
        <w:drawing>
          <wp:inline distT="0" distB="0" distL="0" distR="0" wp14:anchorId="132A2C41" wp14:editId="53F06C30">
            <wp:extent cx="3981335" cy="3810000"/>
            <wp:effectExtent l="19050" t="19050" r="635" b="0"/>
            <wp:docPr id="24" name="Obraz 17" descr="Opis: Nasłonecznienie - Baza wiedzy - Ciecha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17" descr="Opis: Nasłonecznienie - Baza wiedzy - Ciechanów"/>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2415" cy="3820604"/>
                    </a:xfrm>
                    <a:prstGeom prst="rect">
                      <a:avLst/>
                    </a:prstGeom>
                    <a:noFill/>
                    <a:ln>
                      <a:solidFill>
                        <a:schemeClr val="tx1"/>
                      </a:solidFill>
                    </a:ln>
                  </pic:spPr>
                </pic:pic>
              </a:graphicData>
            </a:graphic>
          </wp:inline>
        </w:drawing>
      </w:r>
    </w:p>
    <w:p w14:paraId="108BFC70" w14:textId="19875E79" w:rsidR="001251A7" w:rsidRPr="00DC41B5" w:rsidRDefault="001251A7" w:rsidP="00A805EE">
      <w:pPr>
        <w:pStyle w:val="RYSUNEK"/>
      </w:pPr>
      <w:bookmarkStart w:id="159" w:name="_Toc71193322"/>
      <w:bookmarkStart w:id="160" w:name="_Toc87618209"/>
      <w:bookmarkStart w:id="161" w:name="_Toc95399548"/>
      <w:bookmarkStart w:id="162" w:name="_Toc158800597"/>
      <w:r w:rsidRPr="00DC41B5">
        <w:t xml:space="preserve">Rysunek </w:t>
      </w:r>
      <w:r w:rsidR="00F043D9">
        <w:fldChar w:fldCharType="begin"/>
      </w:r>
      <w:r w:rsidR="00F043D9">
        <w:instrText xml:space="preserve"> SEQ Rysunek \* ARABIC </w:instrText>
      </w:r>
      <w:r w:rsidR="00F043D9">
        <w:fldChar w:fldCharType="separate"/>
      </w:r>
      <w:r w:rsidR="00107E47">
        <w:rPr>
          <w:noProof/>
        </w:rPr>
        <w:t>34</w:t>
      </w:r>
      <w:r w:rsidR="00F043D9">
        <w:rPr>
          <w:noProof/>
        </w:rPr>
        <w:fldChar w:fldCharType="end"/>
      </w:r>
      <w:r w:rsidRPr="00DC41B5">
        <w:t>. Mapa nasłonecznienia Polski</w:t>
      </w:r>
      <w:bookmarkEnd w:id="159"/>
      <w:bookmarkEnd w:id="160"/>
      <w:bookmarkEnd w:id="161"/>
      <w:r w:rsidRPr="00DC41B5">
        <w:t>.</w:t>
      </w:r>
      <w:bookmarkEnd w:id="162"/>
    </w:p>
    <w:p w14:paraId="656000BE" w14:textId="77777777" w:rsidR="001251A7" w:rsidRPr="00DC41B5" w:rsidRDefault="001251A7" w:rsidP="001251A7">
      <w:pPr>
        <w:pStyle w:val="RDO"/>
      </w:pPr>
      <w:r w:rsidRPr="00DC41B5">
        <w:t>źródło: Urząd Regulacji Energetyki</w:t>
      </w:r>
    </w:p>
    <w:bookmarkEnd w:id="154"/>
    <w:p w14:paraId="2F0971BC" w14:textId="77777777" w:rsidR="001251A7" w:rsidRPr="00DC41B5" w:rsidRDefault="001251A7" w:rsidP="001251A7">
      <w:pPr>
        <w:spacing w:after="0"/>
        <w:rPr>
          <w:rFonts w:eastAsia="Yu Gothic" w:cs="Arial"/>
        </w:rPr>
      </w:pPr>
      <w:r w:rsidRPr="00DC41B5">
        <w:rPr>
          <w:rFonts w:eastAsia="Yu Gothic" w:cs="Arial"/>
        </w:rPr>
        <w:t>Gmina Granowo zlokalizowana jest w strefie, gdzie średnioroczna suma promieniowania słonecznego wynosi 1100 kWh/m</w:t>
      </w:r>
      <w:r w:rsidRPr="00DC41B5">
        <w:rPr>
          <w:rFonts w:eastAsia="Yu Gothic" w:cs="Arial"/>
          <w:vertAlign w:val="superscript"/>
        </w:rPr>
        <w:t>2</w:t>
      </w:r>
      <w:r w:rsidRPr="00DC41B5">
        <w:rPr>
          <w:rFonts w:eastAsia="Yu Gothic" w:cs="Arial"/>
        </w:rPr>
        <w:t>. Nasłonecznienie na terenie całej gminy szacowane jest na ponad 1600 – 1650 h/rok. Opisane powyżej warunki panujące na terenie gminy określane są jako mało korzystne, jednak dają możliwość wykorzystywania energii promieniowania słonecznego do indywidualnego zastosowania w budynkach mieszkalnych</w:t>
      </w:r>
      <w:r w:rsidRPr="00DC41B5">
        <w:rPr>
          <w:rStyle w:val="Odwoanieprzypisudolnego"/>
        </w:rPr>
        <w:t>.</w:t>
      </w:r>
    </w:p>
    <w:p w14:paraId="43893059" w14:textId="77777777" w:rsidR="001251A7" w:rsidRPr="00DC41B5" w:rsidRDefault="001251A7" w:rsidP="001251A7">
      <w:pPr>
        <w:pStyle w:val="ROZDZIA2"/>
      </w:pPr>
      <w:r w:rsidRPr="00DC41B5">
        <w:t>Fotowoltaika w jednostkach oświatowych</w:t>
      </w:r>
    </w:p>
    <w:p w14:paraId="01109576" w14:textId="6F6DF61F" w:rsidR="001251A7" w:rsidRPr="00DC41B5" w:rsidRDefault="001251A7" w:rsidP="001251A7">
      <w:pPr>
        <w:spacing w:before="80"/>
        <w:rPr>
          <w:rFonts w:eastAsia="Yu Gothic" w:cs="Arial"/>
        </w:rPr>
      </w:pPr>
      <w:r w:rsidRPr="00DC41B5">
        <w:rPr>
          <w:rFonts w:eastAsia="Yu Gothic" w:cs="Arial"/>
        </w:rPr>
        <w:t xml:space="preserve">W tabeli poniżej zestawiono dane dotyczące instalacji fotowoltaicznych na obiektach </w:t>
      </w:r>
      <w:r w:rsidR="00AB5703" w:rsidRPr="00DC41B5">
        <w:rPr>
          <w:rFonts w:eastAsia="Yu Gothic" w:cs="Arial"/>
        </w:rPr>
        <w:t>jednostek samorządu</w:t>
      </w:r>
      <w:r w:rsidRPr="00DC41B5">
        <w:rPr>
          <w:rFonts w:eastAsia="Yu Gothic" w:cs="Arial"/>
        </w:rPr>
        <w:t>.</w:t>
      </w:r>
    </w:p>
    <w:p w14:paraId="74427C26" w14:textId="217FBF9F" w:rsidR="001251A7" w:rsidRPr="00DC41B5" w:rsidRDefault="001251A7" w:rsidP="001251A7">
      <w:pPr>
        <w:pStyle w:val="TABELA"/>
        <w:rPr>
          <w:rFonts w:eastAsia="Yu Gothic"/>
        </w:rPr>
      </w:pPr>
      <w:bookmarkStart w:id="163" w:name="_Toc158800632"/>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25</w:t>
      </w:r>
      <w:r w:rsidR="009B2575">
        <w:rPr>
          <w:noProof/>
        </w:rPr>
        <w:fldChar w:fldCharType="end"/>
      </w:r>
      <w:r w:rsidRPr="00DC41B5">
        <w:t>. Fotowoltaika n</w:t>
      </w:r>
      <w:r w:rsidRPr="00DC41B5">
        <w:rPr>
          <w:rFonts w:cs="Arial"/>
          <w:szCs w:val="20"/>
        </w:rPr>
        <w:t>a obiektach komunalnych należących do JST</w:t>
      </w:r>
      <w:r w:rsidRPr="00DC41B5">
        <w:t>.</w:t>
      </w:r>
      <w:bookmarkEnd w:id="163"/>
    </w:p>
    <w:tbl>
      <w:tblPr>
        <w:tblStyle w:val="Tabela-Siatka"/>
        <w:tblW w:w="5000" w:type="pct"/>
        <w:tblLook w:val="04A0" w:firstRow="1" w:lastRow="0" w:firstColumn="1" w:lastColumn="0" w:noHBand="0" w:noVBand="1"/>
      </w:tblPr>
      <w:tblGrid>
        <w:gridCol w:w="981"/>
        <w:gridCol w:w="5203"/>
        <w:gridCol w:w="2878"/>
      </w:tblGrid>
      <w:tr w:rsidR="00AB5703" w:rsidRPr="00DC41B5" w14:paraId="4AC355AE" w14:textId="77777777" w:rsidTr="00AB5703">
        <w:trPr>
          <w:trHeight w:val="397"/>
          <w:tblHeader/>
        </w:trPr>
        <w:tc>
          <w:tcPr>
            <w:tcW w:w="541" w:type="pct"/>
            <w:shd w:val="clear" w:color="auto" w:fill="D9D9D9" w:themeFill="background1" w:themeFillShade="D9"/>
            <w:vAlign w:val="center"/>
          </w:tcPr>
          <w:p w14:paraId="35A1A50F" w14:textId="77777777" w:rsidR="00AB5703" w:rsidRPr="00DC41B5" w:rsidRDefault="00AB5703" w:rsidP="00AB5703">
            <w:pPr>
              <w:pStyle w:val="CZTAB"/>
              <w:framePr w:wrap="around"/>
              <w:spacing w:line="276" w:lineRule="auto"/>
              <w:rPr>
                <w:rFonts w:eastAsia="Yu Gothic"/>
                <w:b/>
                <w:bCs w:val="0"/>
                <w:szCs w:val="18"/>
              </w:rPr>
            </w:pPr>
            <w:r w:rsidRPr="00DC41B5">
              <w:rPr>
                <w:rFonts w:eastAsia="Yu Gothic"/>
                <w:b/>
                <w:bCs w:val="0"/>
                <w:szCs w:val="18"/>
              </w:rPr>
              <w:t>Lp.</w:t>
            </w:r>
          </w:p>
        </w:tc>
        <w:tc>
          <w:tcPr>
            <w:tcW w:w="2871" w:type="pct"/>
            <w:shd w:val="clear" w:color="auto" w:fill="D9D9D9" w:themeFill="background1" w:themeFillShade="D9"/>
            <w:vAlign w:val="center"/>
          </w:tcPr>
          <w:p w14:paraId="38BB24F0" w14:textId="77777777" w:rsidR="00AB5703" w:rsidRPr="00DC41B5" w:rsidRDefault="00AB5703" w:rsidP="00AB5703">
            <w:pPr>
              <w:pStyle w:val="CZTAB"/>
              <w:framePr w:wrap="around"/>
              <w:spacing w:line="276" w:lineRule="auto"/>
              <w:rPr>
                <w:rFonts w:eastAsia="Yu Gothic"/>
                <w:b/>
                <w:bCs w:val="0"/>
                <w:szCs w:val="18"/>
              </w:rPr>
            </w:pPr>
            <w:r w:rsidRPr="00DC41B5">
              <w:rPr>
                <w:rFonts w:eastAsia="Yu Gothic"/>
                <w:b/>
                <w:bCs w:val="0"/>
                <w:szCs w:val="18"/>
              </w:rPr>
              <w:t>Adres</w:t>
            </w:r>
          </w:p>
        </w:tc>
        <w:tc>
          <w:tcPr>
            <w:tcW w:w="1588" w:type="pct"/>
            <w:shd w:val="clear" w:color="auto" w:fill="D9D9D9" w:themeFill="background1" w:themeFillShade="D9"/>
            <w:vAlign w:val="center"/>
          </w:tcPr>
          <w:p w14:paraId="7E84E147" w14:textId="77777777" w:rsidR="00AB5703" w:rsidRPr="00DC41B5" w:rsidRDefault="00AB5703" w:rsidP="00AB5703">
            <w:pPr>
              <w:pStyle w:val="CZTAB"/>
              <w:framePr w:wrap="around"/>
              <w:spacing w:line="276" w:lineRule="auto"/>
              <w:rPr>
                <w:rFonts w:eastAsia="Yu Gothic"/>
                <w:b/>
                <w:bCs w:val="0"/>
                <w:szCs w:val="18"/>
              </w:rPr>
            </w:pPr>
            <w:r w:rsidRPr="00DC41B5">
              <w:rPr>
                <w:rFonts w:eastAsia="Yu Gothic"/>
                <w:b/>
                <w:bCs w:val="0"/>
                <w:szCs w:val="18"/>
              </w:rPr>
              <w:t>Moc [</w:t>
            </w:r>
            <w:proofErr w:type="spellStart"/>
            <w:r w:rsidRPr="00DC41B5">
              <w:rPr>
                <w:rFonts w:eastAsia="Yu Gothic"/>
                <w:b/>
                <w:bCs w:val="0"/>
                <w:szCs w:val="18"/>
              </w:rPr>
              <w:t>kWp</w:t>
            </w:r>
            <w:proofErr w:type="spellEnd"/>
            <w:r w:rsidRPr="00DC41B5">
              <w:rPr>
                <w:rFonts w:eastAsia="Yu Gothic"/>
                <w:b/>
                <w:bCs w:val="0"/>
                <w:szCs w:val="18"/>
              </w:rPr>
              <w:t>]</w:t>
            </w:r>
          </w:p>
        </w:tc>
      </w:tr>
      <w:tr w:rsidR="00AB5703" w:rsidRPr="00DC41B5" w14:paraId="36F459D3" w14:textId="77777777" w:rsidTr="00AB5703">
        <w:trPr>
          <w:trHeight w:val="397"/>
        </w:trPr>
        <w:tc>
          <w:tcPr>
            <w:tcW w:w="541" w:type="pct"/>
            <w:vAlign w:val="center"/>
          </w:tcPr>
          <w:p w14:paraId="42BADBD6" w14:textId="77777777" w:rsidR="00AB5703" w:rsidRPr="00DC41B5" w:rsidRDefault="00AB5703" w:rsidP="00AB5703">
            <w:pPr>
              <w:pStyle w:val="CZTAB"/>
              <w:framePr w:wrap="around"/>
              <w:spacing w:before="0" w:after="0" w:line="276" w:lineRule="auto"/>
              <w:rPr>
                <w:rFonts w:eastAsia="Yu Gothic"/>
                <w:szCs w:val="18"/>
              </w:rPr>
            </w:pPr>
            <w:r w:rsidRPr="00DC41B5">
              <w:rPr>
                <w:rFonts w:eastAsia="Yu Gothic"/>
                <w:szCs w:val="18"/>
              </w:rPr>
              <w:t>1.</w:t>
            </w:r>
          </w:p>
        </w:tc>
        <w:tc>
          <w:tcPr>
            <w:tcW w:w="2871" w:type="pct"/>
            <w:shd w:val="clear" w:color="auto" w:fill="auto"/>
            <w:vAlign w:val="center"/>
          </w:tcPr>
          <w:p w14:paraId="645E0F29" w14:textId="4CE4BF35" w:rsidR="00AB5703" w:rsidRPr="00DC41B5" w:rsidRDefault="00AB5703" w:rsidP="00AB5703">
            <w:pPr>
              <w:pStyle w:val="CZTAB"/>
              <w:framePr w:wrap="around"/>
              <w:spacing w:before="0" w:after="0" w:line="276" w:lineRule="auto"/>
              <w:rPr>
                <w:rFonts w:eastAsia="Yu Gothic"/>
                <w:szCs w:val="18"/>
              </w:rPr>
            </w:pPr>
            <w:r w:rsidRPr="00DC41B5">
              <w:rPr>
                <w:szCs w:val="18"/>
              </w:rPr>
              <w:t>Ul. Poznańska 15A, Granowo</w:t>
            </w:r>
          </w:p>
        </w:tc>
        <w:tc>
          <w:tcPr>
            <w:tcW w:w="1588" w:type="pct"/>
            <w:shd w:val="clear" w:color="auto" w:fill="auto"/>
            <w:vAlign w:val="center"/>
          </w:tcPr>
          <w:p w14:paraId="07788E36" w14:textId="1E109D6F" w:rsidR="00AB5703" w:rsidRPr="00DC41B5" w:rsidRDefault="00AB5703" w:rsidP="00AB5703">
            <w:pPr>
              <w:pStyle w:val="CZTAB"/>
              <w:framePr w:wrap="around"/>
              <w:spacing w:before="0" w:after="0" w:line="276" w:lineRule="auto"/>
              <w:rPr>
                <w:rFonts w:eastAsia="Yu Gothic"/>
                <w:szCs w:val="18"/>
              </w:rPr>
            </w:pPr>
            <w:r w:rsidRPr="00DC41B5">
              <w:rPr>
                <w:szCs w:val="18"/>
              </w:rPr>
              <w:t>5,28</w:t>
            </w:r>
          </w:p>
        </w:tc>
      </w:tr>
      <w:tr w:rsidR="00AB5703" w:rsidRPr="00DC41B5" w14:paraId="072F349C" w14:textId="77777777" w:rsidTr="00AB5703">
        <w:trPr>
          <w:trHeight w:val="397"/>
        </w:trPr>
        <w:tc>
          <w:tcPr>
            <w:tcW w:w="541" w:type="pct"/>
            <w:vAlign w:val="center"/>
          </w:tcPr>
          <w:p w14:paraId="5726D3EF" w14:textId="77777777" w:rsidR="00AB5703" w:rsidRPr="00DC41B5" w:rsidRDefault="00AB5703" w:rsidP="00AB5703">
            <w:pPr>
              <w:pStyle w:val="CZTAB"/>
              <w:framePr w:wrap="around"/>
              <w:spacing w:before="0" w:after="0" w:line="276" w:lineRule="auto"/>
              <w:rPr>
                <w:rFonts w:eastAsia="Yu Gothic"/>
                <w:szCs w:val="18"/>
              </w:rPr>
            </w:pPr>
            <w:r w:rsidRPr="00DC41B5">
              <w:rPr>
                <w:rFonts w:eastAsia="Yu Gothic"/>
                <w:szCs w:val="18"/>
              </w:rPr>
              <w:t>2.</w:t>
            </w:r>
          </w:p>
        </w:tc>
        <w:tc>
          <w:tcPr>
            <w:tcW w:w="2871" w:type="pct"/>
            <w:shd w:val="clear" w:color="auto" w:fill="auto"/>
            <w:vAlign w:val="center"/>
          </w:tcPr>
          <w:p w14:paraId="3CF6A080" w14:textId="4CBA19B3" w:rsidR="00AB5703" w:rsidRPr="00DC41B5" w:rsidRDefault="00AB5703" w:rsidP="00AB5703">
            <w:pPr>
              <w:pStyle w:val="CZTAB"/>
              <w:framePr w:wrap="around"/>
              <w:spacing w:before="0" w:after="0" w:line="276" w:lineRule="auto"/>
              <w:rPr>
                <w:rFonts w:eastAsia="Yu Gothic"/>
                <w:szCs w:val="18"/>
              </w:rPr>
            </w:pPr>
            <w:proofErr w:type="spellStart"/>
            <w:r w:rsidRPr="00DC41B5">
              <w:rPr>
                <w:szCs w:val="18"/>
              </w:rPr>
              <w:t>Strzępiń</w:t>
            </w:r>
            <w:proofErr w:type="spellEnd"/>
          </w:p>
        </w:tc>
        <w:tc>
          <w:tcPr>
            <w:tcW w:w="1588" w:type="pct"/>
            <w:shd w:val="clear" w:color="auto" w:fill="auto"/>
            <w:vAlign w:val="center"/>
          </w:tcPr>
          <w:p w14:paraId="5C781E4C" w14:textId="1F142806" w:rsidR="00AB5703" w:rsidRPr="00DC41B5" w:rsidRDefault="00AB5703" w:rsidP="00AB5703">
            <w:pPr>
              <w:pStyle w:val="CZTAB"/>
              <w:framePr w:wrap="around"/>
              <w:spacing w:before="0" w:after="0" w:line="276" w:lineRule="auto"/>
              <w:rPr>
                <w:rFonts w:eastAsia="Yu Gothic"/>
                <w:szCs w:val="18"/>
              </w:rPr>
            </w:pPr>
            <w:r w:rsidRPr="00DC41B5">
              <w:rPr>
                <w:szCs w:val="18"/>
              </w:rPr>
              <w:t>3,15</w:t>
            </w:r>
          </w:p>
        </w:tc>
      </w:tr>
      <w:tr w:rsidR="00AB5703" w:rsidRPr="00DC41B5" w14:paraId="5489D1D9" w14:textId="77777777" w:rsidTr="00AB5703">
        <w:trPr>
          <w:trHeight w:val="397"/>
        </w:trPr>
        <w:tc>
          <w:tcPr>
            <w:tcW w:w="541" w:type="pct"/>
            <w:vAlign w:val="center"/>
          </w:tcPr>
          <w:p w14:paraId="390206D6" w14:textId="77777777" w:rsidR="00AB5703" w:rsidRPr="00DC41B5" w:rsidRDefault="00AB5703" w:rsidP="00AB5703">
            <w:pPr>
              <w:pStyle w:val="CZTAB"/>
              <w:framePr w:wrap="around"/>
              <w:spacing w:before="0" w:after="0" w:line="276" w:lineRule="auto"/>
              <w:rPr>
                <w:rFonts w:eastAsia="Yu Gothic"/>
                <w:szCs w:val="18"/>
              </w:rPr>
            </w:pPr>
            <w:r w:rsidRPr="00DC41B5">
              <w:rPr>
                <w:rFonts w:eastAsia="Yu Gothic"/>
                <w:szCs w:val="18"/>
              </w:rPr>
              <w:t>3.</w:t>
            </w:r>
          </w:p>
        </w:tc>
        <w:tc>
          <w:tcPr>
            <w:tcW w:w="2871" w:type="pct"/>
            <w:shd w:val="clear" w:color="auto" w:fill="auto"/>
            <w:vAlign w:val="center"/>
          </w:tcPr>
          <w:p w14:paraId="52D42C15" w14:textId="7BAEDE43" w:rsidR="00AB5703" w:rsidRPr="00DC41B5" w:rsidRDefault="00AB5703" w:rsidP="00AB5703">
            <w:pPr>
              <w:pStyle w:val="CZTAB"/>
              <w:framePr w:wrap="around"/>
              <w:spacing w:before="0" w:after="0" w:line="276" w:lineRule="auto"/>
              <w:rPr>
                <w:rFonts w:eastAsia="Yu Gothic"/>
                <w:szCs w:val="18"/>
              </w:rPr>
            </w:pPr>
            <w:r w:rsidRPr="00DC41B5">
              <w:rPr>
                <w:szCs w:val="18"/>
              </w:rPr>
              <w:t>Kąkolewo</w:t>
            </w:r>
          </w:p>
        </w:tc>
        <w:tc>
          <w:tcPr>
            <w:tcW w:w="1588" w:type="pct"/>
            <w:shd w:val="clear" w:color="auto" w:fill="auto"/>
            <w:vAlign w:val="center"/>
          </w:tcPr>
          <w:p w14:paraId="30AC140C" w14:textId="15922B69" w:rsidR="00AB5703" w:rsidRPr="00DC41B5" w:rsidRDefault="00AB5703" w:rsidP="00AB5703">
            <w:pPr>
              <w:pStyle w:val="CZTAB"/>
              <w:framePr w:wrap="around"/>
              <w:spacing w:before="0" w:after="0" w:line="276" w:lineRule="auto"/>
              <w:rPr>
                <w:rFonts w:eastAsia="Yu Gothic"/>
                <w:szCs w:val="18"/>
              </w:rPr>
            </w:pPr>
            <w:r w:rsidRPr="00DC41B5">
              <w:rPr>
                <w:szCs w:val="18"/>
              </w:rPr>
              <w:t>2,835</w:t>
            </w:r>
          </w:p>
        </w:tc>
      </w:tr>
      <w:tr w:rsidR="00AB5703" w:rsidRPr="00DC41B5" w14:paraId="0AC124C6" w14:textId="77777777" w:rsidTr="00AB5703">
        <w:trPr>
          <w:trHeight w:val="397"/>
        </w:trPr>
        <w:tc>
          <w:tcPr>
            <w:tcW w:w="541" w:type="pct"/>
            <w:vAlign w:val="center"/>
          </w:tcPr>
          <w:p w14:paraId="4644423B" w14:textId="77777777" w:rsidR="00AB5703" w:rsidRPr="00DC41B5" w:rsidRDefault="00AB5703" w:rsidP="00AB5703">
            <w:pPr>
              <w:pStyle w:val="CZTAB"/>
              <w:framePr w:wrap="around"/>
              <w:spacing w:before="0" w:after="0" w:line="276" w:lineRule="auto"/>
              <w:rPr>
                <w:rFonts w:eastAsia="Yu Gothic"/>
                <w:szCs w:val="18"/>
              </w:rPr>
            </w:pPr>
            <w:r w:rsidRPr="00DC41B5">
              <w:rPr>
                <w:rFonts w:eastAsia="Yu Gothic"/>
                <w:szCs w:val="18"/>
              </w:rPr>
              <w:t>4.</w:t>
            </w:r>
          </w:p>
        </w:tc>
        <w:tc>
          <w:tcPr>
            <w:tcW w:w="2871" w:type="pct"/>
            <w:shd w:val="clear" w:color="auto" w:fill="auto"/>
            <w:vAlign w:val="center"/>
          </w:tcPr>
          <w:p w14:paraId="5FD59C69" w14:textId="31C5F2D8" w:rsidR="00AB5703" w:rsidRPr="00DC41B5" w:rsidRDefault="00AB5703" w:rsidP="00AB5703">
            <w:pPr>
              <w:pStyle w:val="CZTAB"/>
              <w:framePr w:wrap="around"/>
              <w:spacing w:before="0" w:after="0" w:line="276" w:lineRule="auto"/>
              <w:rPr>
                <w:rFonts w:eastAsia="Yu Gothic"/>
                <w:szCs w:val="18"/>
              </w:rPr>
            </w:pPr>
            <w:r w:rsidRPr="00DC41B5">
              <w:rPr>
                <w:szCs w:val="18"/>
              </w:rPr>
              <w:t>Ul. Konstytucji 3 Maja 1 A</w:t>
            </w:r>
          </w:p>
        </w:tc>
        <w:tc>
          <w:tcPr>
            <w:tcW w:w="1588" w:type="pct"/>
            <w:shd w:val="clear" w:color="auto" w:fill="auto"/>
            <w:vAlign w:val="center"/>
          </w:tcPr>
          <w:p w14:paraId="20DE49C7" w14:textId="72A6B383" w:rsidR="00AB5703" w:rsidRPr="00DC41B5" w:rsidRDefault="00AB5703" w:rsidP="00AB5703">
            <w:pPr>
              <w:pStyle w:val="CZTAB"/>
              <w:framePr w:wrap="around"/>
              <w:spacing w:before="0" w:after="0" w:line="276" w:lineRule="auto"/>
              <w:rPr>
                <w:rFonts w:eastAsia="Yu Gothic"/>
                <w:szCs w:val="18"/>
              </w:rPr>
            </w:pPr>
            <w:r w:rsidRPr="00DC41B5">
              <w:rPr>
                <w:szCs w:val="18"/>
              </w:rPr>
              <w:t>17,76</w:t>
            </w:r>
          </w:p>
        </w:tc>
      </w:tr>
      <w:tr w:rsidR="00AB5703" w:rsidRPr="00DC41B5" w14:paraId="7AEC5AD2" w14:textId="77777777" w:rsidTr="00AB5703">
        <w:trPr>
          <w:trHeight w:val="397"/>
        </w:trPr>
        <w:tc>
          <w:tcPr>
            <w:tcW w:w="541" w:type="pct"/>
            <w:vAlign w:val="center"/>
          </w:tcPr>
          <w:p w14:paraId="2EAC6C5D" w14:textId="77777777" w:rsidR="00AB5703" w:rsidRPr="00DC41B5" w:rsidRDefault="00AB5703" w:rsidP="00AB5703">
            <w:pPr>
              <w:pStyle w:val="CZTAB"/>
              <w:framePr w:wrap="around"/>
              <w:spacing w:before="0" w:after="0" w:line="276" w:lineRule="auto"/>
              <w:rPr>
                <w:rFonts w:eastAsia="Yu Gothic"/>
                <w:szCs w:val="18"/>
              </w:rPr>
            </w:pPr>
            <w:r w:rsidRPr="00DC41B5">
              <w:rPr>
                <w:rFonts w:eastAsia="Yu Gothic"/>
                <w:szCs w:val="18"/>
              </w:rPr>
              <w:t>5.</w:t>
            </w:r>
          </w:p>
        </w:tc>
        <w:tc>
          <w:tcPr>
            <w:tcW w:w="2871" w:type="pct"/>
            <w:shd w:val="clear" w:color="auto" w:fill="auto"/>
            <w:vAlign w:val="center"/>
          </w:tcPr>
          <w:p w14:paraId="42674992" w14:textId="70DB922A" w:rsidR="00AB5703" w:rsidRPr="00DC41B5" w:rsidRDefault="00AB5703" w:rsidP="00AB5703">
            <w:pPr>
              <w:pStyle w:val="CZTAB"/>
              <w:framePr w:wrap="around"/>
              <w:spacing w:before="0" w:after="0" w:line="276" w:lineRule="auto"/>
              <w:rPr>
                <w:rFonts w:eastAsia="Yu Gothic"/>
                <w:szCs w:val="18"/>
              </w:rPr>
            </w:pPr>
            <w:r w:rsidRPr="00DC41B5">
              <w:rPr>
                <w:szCs w:val="18"/>
              </w:rPr>
              <w:t>Ul. Konstytucji 3 Maja 1A</w:t>
            </w:r>
          </w:p>
        </w:tc>
        <w:tc>
          <w:tcPr>
            <w:tcW w:w="1588" w:type="pct"/>
            <w:shd w:val="clear" w:color="auto" w:fill="auto"/>
            <w:vAlign w:val="center"/>
          </w:tcPr>
          <w:p w14:paraId="0F7E4A12" w14:textId="71B4E3F8" w:rsidR="00AB5703" w:rsidRPr="00DC41B5" w:rsidRDefault="00AB5703" w:rsidP="00AB5703">
            <w:pPr>
              <w:pStyle w:val="CZTAB"/>
              <w:framePr w:wrap="around"/>
              <w:spacing w:before="0" w:after="0" w:line="276" w:lineRule="auto"/>
              <w:rPr>
                <w:rFonts w:eastAsia="Yu Gothic"/>
                <w:szCs w:val="18"/>
              </w:rPr>
            </w:pPr>
            <w:r w:rsidRPr="00DC41B5">
              <w:rPr>
                <w:szCs w:val="18"/>
              </w:rPr>
              <w:t>22,2</w:t>
            </w:r>
          </w:p>
        </w:tc>
      </w:tr>
    </w:tbl>
    <w:p w14:paraId="5C5FA233" w14:textId="180EF5D0" w:rsidR="001251A7" w:rsidRPr="00DC41B5" w:rsidRDefault="001251A7" w:rsidP="001251A7">
      <w:pPr>
        <w:pStyle w:val="RDO"/>
      </w:pPr>
      <w:r w:rsidRPr="00DC41B5">
        <w:t xml:space="preserve">źródło: informacje przekazane przez Urząd Gminy </w:t>
      </w:r>
      <w:r w:rsidR="00AB5703" w:rsidRPr="00DC41B5">
        <w:t>Granowo</w:t>
      </w:r>
    </w:p>
    <w:p w14:paraId="0B7BC251" w14:textId="77777777" w:rsidR="006F32ED" w:rsidRDefault="006F32ED">
      <w:pPr>
        <w:spacing w:before="0" w:after="200"/>
        <w:jc w:val="left"/>
        <w:rPr>
          <w:color w:val="1C6194" w:themeColor="accent6" w:themeShade="BF"/>
        </w:rPr>
      </w:pPr>
      <w:bookmarkStart w:id="164" w:name="_Hlk149561169"/>
      <w:r>
        <w:br w:type="page"/>
      </w:r>
    </w:p>
    <w:p w14:paraId="5BDE72D1" w14:textId="065BD15E" w:rsidR="001251A7" w:rsidRPr="00DC41B5" w:rsidRDefault="001251A7" w:rsidP="001251A7">
      <w:pPr>
        <w:pStyle w:val="ROZDZIA2"/>
      </w:pPr>
      <w:r w:rsidRPr="00DC41B5">
        <w:lastRenderedPageBreak/>
        <w:t>Kolektory słoneczne</w:t>
      </w:r>
    </w:p>
    <w:p w14:paraId="7FE7922A" w14:textId="77777777" w:rsidR="001251A7" w:rsidRPr="00DC41B5" w:rsidRDefault="001251A7" w:rsidP="001251A7">
      <w:r w:rsidRPr="00DC41B5">
        <w:t>Kolektory słoneczne również wykorzystują energię promieniowania słonecznego. Przetwarzają ją jednak w ciepło. Są wykorzystywane do celów grzewczych w szerokim zakresie. Kolektory słoneczne mogą być wykorzystywane w instalacji wyłącznie do ogrzewania ciepłej wody użytkowej lub w instalacji c.w.u. i wspomagającej ogrzewanie budynku. Jednak, aby wspomagać centralne ogrzewanie, budynek powinien zapewniać niskie straty energii cieplnej. Dodatkowo, ze względu na zastosowanie większej liczby kolektorów, zaleca się wykorzystanie nadwyżki ciepła w lecie (np. do ogrzewania basenu)</w:t>
      </w:r>
      <w:r w:rsidRPr="00DC41B5">
        <w:rPr>
          <w:rStyle w:val="Odwoanieprzypisudolnego"/>
        </w:rPr>
        <w:footnoteReference w:id="61"/>
      </w:r>
      <w:r w:rsidRPr="00DC41B5">
        <w:t xml:space="preserve">. Ze względu na te uwarunkowania, zastosowanie kolektorów do wspomagania centralnego ogrzewania nie jest zbyt popularnym rozwiązaniem. </w:t>
      </w:r>
    </w:p>
    <w:p w14:paraId="71DF5814" w14:textId="77777777" w:rsidR="001251A7" w:rsidRPr="00DC41B5" w:rsidRDefault="001251A7" w:rsidP="001251A7">
      <w:r w:rsidRPr="00DC41B5">
        <w:t>Instalacja słoneczna w przeciętnym domu rodzinnym wykorzystywana do przygotowania c.w.u. jest w stanie zapewnić ponad 94% zapotrzebowania na energię cieplną w okresie letnim, a w okresie rocznym – ponad 72%. Najgorsze warunki atmosferyczne, niesprzyjające produkcji energii, występują w okresie od października do grudnia, a średnie warunki atmosferyczne – w okresie od stycznia do marca. Optymalny kąt nachylenia kolektorów w okresie całorocznym wynosi 45°</w:t>
      </w:r>
      <w:r w:rsidRPr="00DC41B5">
        <w:rPr>
          <w:rStyle w:val="Odwoanieprzypisudolnego"/>
        </w:rPr>
        <w:footnoteReference w:id="62"/>
      </w:r>
      <w:r w:rsidRPr="00DC41B5">
        <w:t xml:space="preserve">. </w:t>
      </w:r>
    </w:p>
    <w:p w14:paraId="2042FD2A" w14:textId="77777777" w:rsidR="001251A7" w:rsidRPr="00DC41B5" w:rsidRDefault="001251A7" w:rsidP="001251A7">
      <w:r w:rsidRPr="00DC41B5">
        <w:t>Inwestycja w instalację solarną do przygotowania c.w.u. jest opłacalna, jeśli w budynku do tego samego celu wykorzystywane są konwencjonalne nośniki energii, takie jak energia elektryczna, olej opałowy czy gaz ziemny.</w:t>
      </w:r>
    </w:p>
    <w:p w14:paraId="44F6FE83" w14:textId="77777777" w:rsidR="001251A7" w:rsidRPr="00DC41B5" w:rsidRDefault="001251A7" w:rsidP="001251A7">
      <w:pPr>
        <w:pStyle w:val="ROZDZIA2"/>
      </w:pPr>
      <w:r w:rsidRPr="00DC41B5">
        <w:t>Wpływ na faunę i krajobraz</w:t>
      </w:r>
    </w:p>
    <w:p w14:paraId="528EC1A7" w14:textId="77777777" w:rsidR="001251A7" w:rsidRPr="00DC41B5" w:rsidRDefault="001251A7" w:rsidP="001251A7">
      <w:pPr>
        <w:spacing w:after="0"/>
        <w:rPr>
          <w:rFonts w:eastAsia="Yu Gothic" w:cs="Arial"/>
        </w:rPr>
      </w:pPr>
      <w:r w:rsidRPr="00DC41B5">
        <w:rPr>
          <w:rFonts w:eastAsia="Yu Gothic" w:cs="Arial"/>
        </w:rPr>
        <w:t>Systemy fotowoltaiczne i kolektory słoneczne w trakcie swej pracy nie generują hałasu, jak ma to miejsce w przypadku farm wiatrowych. Wybór systemu nie wymaga przekształceń środowiska naturalnego czy zmiany zagospodarowania terenu, niekiedy konieczne jest zastosowanie konstrukcji wsporczych, aby zagwarantować najbardziej efektywną pracę wybranego rozwiązania.</w:t>
      </w:r>
    </w:p>
    <w:p w14:paraId="49A80A3F" w14:textId="77777777" w:rsidR="001251A7" w:rsidRPr="00DC41B5" w:rsidRDefault="001251A7" w:rsidP="001251A7">
      <w:pPr>
        <w:spacing w:after="0"/>
        <w:rPr>
          <w:rFonts w:eastAsia="Yu Gothic" w:cs="Arial"/>
        </w:rPr>
      </w:pPr>
      <w:r w:rsidRPr="00DC41B5">
        <w:rPr>
          <w:rFonts w:eastAsia="Yu Gothic" w:cs="Arial"/>
        </w:rPr>
        <w:t>Budowa instalacji przyczyni się do zmiany krajobrazu. W związku z powyższym zaleca się, aby podczas tworzenia farm fotowoltaicznych:</w:t>
      </w:r>
    </w:p>
    <w:p w14:paraId="4E9DDFEA" w14:textId="77777777" w:rsidR="001251A7" w:rsidRPr="00DC41B5" w:rsidRDefault="001251A7" w:rsidP="001251A7">
      <w:pPr>
        <w:pStyle w:val="Akapitzlist"/>
        <w:numPr>
          <w:ilvl w:val="0"/>
          <w:numId w:val="18"/>
        </w:numPr>
        <w:spacing w:before="0"/>
        <w:ind w:left="714" w:hanging="357"/>
        <w:jc w:val="left"/>
        <w:rPr>
          <w:rFonts w:eastAsia="Yu Gothic" w:cs="Arial"/>
        </w:rPr>
      </w:pPr>
      <w:r w:rsidRPr="00DC41B5">
        <w:rPr>
          <w:rFonts w:eastAsia="Yu Gothic" w:cs="Arial"/>
        </w:rPr>
        <w:t>dobrze dobrać lokalizację inwestycji,</w:t>
      </w:r>
    </w:p>
    <w:p w14:paraId="19A3E35C" w14:textId="77777777" w:rsidR="001251A7" w:rsidRPr="00DC41B5" w:rsidRDefault="001251A7" w:rsidP="001251A7">
      <w:pPr>
        <w:pStyle w:val="Akapitzlist"/>
        <w:numPr>
          <w:ilvl w:val="0"/>
          <w:numId w:val="18"/>
        </w:numPr>
        <w:ind w:left="714" w:hanging="357"/>
        <w:jc w:val="left"/>
        <w:rPr>
          <w:rFonts w:eastAsia="Yu Gothic" w:cs="Arial"/>
        </w:rPr>
      </w:pPr>
      <w:r w:rsidRPr="00DC41B5">
        <w:rPr>
          <w:rFonts w:eastAsia="Yu Gothic" w:cs="Arial"/>
        </w:rPr>
        <w:t>stosować panele fotowoltaiczne, które wyposażone są w warstwy antyrefleksyjne,</w:t>
      </w:r>
    </w:p>
    <w:p w14:paraId="3F56019C" w14:textId="77777777" w:rsidR="001251A7" w:rsidRPr="00DC41B5" w:rsidRDefault="001251A7" w:rsidP="001251A7">
      <w:pPr>
        <w:pStyle w:val="Akapitzlist"/>
        <w:numPr>
          <w:ilvl w:val="0"/>
          <w:numId w:val="18"/>
        </w:numPr>
        <w:ind w:left="714" w:hanging="357"/>
        <w:rPr>
          <w:rFonts w:eastAsia="Yu Gothic" w:cs="Arial"/>
        </w:rPr>
      </w:pPr>
      <w:r w:rsidRPr="00DC41B5">
        <w:rPr>
          <w:rFonts w:eastAsia="Yu Gothic" w:cs="Arial"/>
        </w:rPr>
        <w:t>prace budowlane prowadzić poza okresem lęgowym ptaków, gdyż zgodnie z rozporządzeniem Ministra z dnia 12 października 2011 r. w sprawie ochrony gatunkowej zwierząt zabrania się niszczenia siedlisk i ostoi oraz gniazd gatunków chronionych, natomiast terminy i sposoby wykonywania prac budowlanych muszą być dostosowane w sposób umożliwiający zminimalizowanie ich wpływ na biologię poszczególnych gatunków i ich siedliska,</w:t>
      </w:r>
    </w:p>
    <w:p w14:paraId="6188988F" w14:textId="77777777" w:rsidR="001251A7" w:rsidRPr="00DC41B5" w:rsidRDefault="001251A7" w:rsidP="001251A7">
      <w:pPr>
        <w:pStyle w:val="Akapitzlist"/>
        <w:numPr>
          <w:ilvl w:val="0"/>
          <w:numId w:val="18"/>
        </w:numPr>
        <w:ind w:left="714" w:hanging="357"/>
        <w:rPr>
          <w:rFonts w:eastAsia="Yu Gothic" w:cs="Arial"/>
        </w:rPr>
      </w:pPr>
      <w:r w:rsidRPr="00DC41B5">
        <w:rPr>
          <w:rFonts w:eastAsia="Yu Gothic" w:cs="Arial"/>
        </w:rPr>
        <w:t>odpowiednio planować przebieg linii energetycznych, w celu zminimalizowania śmiertelności ptaków w wyniku porażenia prądem lub kolizji z liniami energetycznymi</w:t>
      </w:r>
    </w:p>
    <w:p w14:paraId="50518C73" w14:textId="77777777" w:rsidR="001251A7" w:rsidRPr="00DC41B5" w:rsidRDefault="001251A7" w:rsidP="001251A7">
      <w:pPr>
        <w:spacing w:after="0"/>
        <w:rPr>
          <w:rFonts w:eastAsia="Yu Gothic" w:cs="Arial"/>
        </w:rPr>
      </w:pPr>
      <w:r w:rsidRPr="00DC41B5">
        <w:rPr>
          <w:rFonts w:eastAsia="Yu Gothic" w:cs="Arial"/>
        </w:rPr>
        <w:t>Rekomenduje się uwzględnienie preferencji dla lokalizacji elektrowni solarnych na obszarach:</w:t>
      </w:r>
    </w:p>
    <w:p w14:paraId="63860432" w14:textId="77777777" w:rsidR="001251A7" w:rsidRPr="00DC41B5" w:rsidRDefault="001251A7" w:rsidP="001251A7">
      <w:pPr>
        <w:pStyle w:val="Akapitzlist"/>
        <w:numPr>
          <w:ilvl w:val="0"/>
          <w:numId w:val="23"/>
        </w:numPr>
        <w:spacing w:before="0"/>
        <w:ind w:left="567"/>
        <w:rPr>
          <w:rFonts w:eastAsia="Yu Gothic" w:cs="Arial"/>
        </w:rPr>
      </w:pPr>
      <w:r w:rsidRPr="00DC41B5">
        <w:rPr>
          <w:rFonts w:eastAsia="Yu Gothic" w:cs="Arial"/>
        </w:rPr>
        <w:t>położonych w sąsiedztwie dróg i linii elektroenergetycznych,</w:t>
      </w:r>
    </w:p>
    <w:p w14:paraId="275BEC00" w14:textId="77777777" w:rsidR="001251A7" w:rsidRPr="00DC41B5" w:rsidRDefault="001251A7" w:rsidP="001251A7">
      <w:pPr>
        <w:pStyle w:val="Akapitzlist"/>
        <w:numPr>
          <w:ilvl w:val="0"/>
          <w:numId w:val="23"/>
        </w:numPr>
        <w:ind w:left="567"/>
        <w:rPr>
          <w:rFonts w:eastAsia="Yu Gothic" w:cs="Arial"/>
        </w:rPr>
      </w:pPr>
      <w:r w:rsidRPr="00DC41B5">
        <w:rPr>
          <w:rFonts w:eastAsia="Yu Gothic" w:cs="Arial"/>
        </w:rPr>
        <w:t>niskim nachyleniu terenu – obszary nizinne,</w:t>
      </w:r>
    </w:p>
    <w:p w14:paraId="0C797CD1" w14:textId="77777777" w:rsidR="001251A7" w:rsidRPr="00DC41B5" w:rsidRDefault="001251A7" w:rsidP="001251A7">
      <w:pPr>
        <w:pStyle w:val="Akapitzlist"/>
        <w:numPr>
          <w:ilvl w:val="0"/>
          <w:numId w:val="23"/>
        </w:numPr>
        <w:ind w:left="567"/>
        <w:rPr>
          <w:rFonts w:eastAsia="Yu Gothic" w:cs="Arial"/>
        </w:rPr>
      </w:pPr>
      <w:r w:rsidRPr="00DC41B5">
        <w:rPr>
          <w:rFonts w:eastAsia="Yu Gothic" w:cs="Arial"/>
        </w:rPr>
        <w:lastRenderedPageBreak/>
        <w:t>wysokim nasłonecznieniu,</w:t>
      </w:r>
    </w:p>
    <w:p w14:paraId="2BB615F9" w14:textId="77777777" w:rsidR="001251A7" w:rsidRPr="00DC41B5" w:rsidRDefault="001251A7" w:rsidP="001251A7">
      <w:pPr>
        <w:pStyle w:val="Akapitzlist"/>
        <w:numPr>
          <w:ilvl w:val="0"/>
          <w:numId w:val="23"/>
        </w:numPr>
        <w:ind w:left="567"/>
        <w:rPr>
          <w:rFonts w:eastAsia="Yu Gothic" w:cs="Arial"/>
        </w:rPr>
      </w:pPr>
      <w:r w:rsidRPr="00DC41B5">
        <w:rPr>
          <w:rFonts w:eastAsia="Yu Gothic" w:cs="Arial"/>
        </w:rPr>
        <w:t xml:space="preserve">nieużytków i gleb nieprzydatnych rolniczo z wyłączeniem obszarów o wysokich wartościach przyrodniczych, zapewniających utrzymanie bioróżnorodności </w:t>
      </w:r>
      <w:r w:rsidRPr="00DC41B5">
        <w:rPr>
          <w:rFonts w:eastAsia="Yu Gothic" w:cs="Arial"/>
        </w:rPr>
        <w:br/>
        <w:t>i spełniających funkcje zatrzymujące oraz spowalniające odpływ wód,</w:t>
      </w:r>
    </w:p>
    <w:p w14:paraId="0375C634" w14:textId="77777777" w:rsidR="001251A7" w:rsidRPr="00DC41B5" w:rsidRDefault="001251A7" w:rsidP="001251A7">
      <w:pPr>
        <w:pStyle w:val="Akapitzlist"/>
        <w:numPr>
          <w:ilvl w:val="0"/>
          <w:numId w:val="23"/>
        </w:numPr>
        <w:spacing w:after="80"/>
        <w:ind w:left="567"/>
        <w:rPr>
          <w:rFonts w:eastAsia="Yu Gothic" w:cs="Arial"/>
        </w:rPr>
      </w:pPr>
      <w:r w:rsidRPr="00DC41B5">
        <w:rPr>
          <w:rFonts w:eastAsia="Yu Gothic" w:cs="Arial"/>
        </w:rPr>
        <w:t>o niskich walorach krajobrazowych.</w:t>
      </w:r>
    </w:p>
    <w:p w14:paraId="58417D13" w14:textId="77777777" w:rsidR="001251A7" w:rsidRPr="00DC41B5" w:rsidRDefault="001251A7" w:rsidP="001251A7">
      <w:r w:rsidRPr="00DC41B5">
        <w:t>Zaleca się również, aby lokalne dokumenty planistyczne umożliwiały lokalizację ogniw fotowoltaicznych na dachach i zadaszeniach obiektów wielkopowierzchniowych.</w:t>
      </w:r>
    </w:p>
    <w:p w14:paraId="636826FB" w14:textId="77777777" w:rsidR="001251A7" w:rsidRPr="00DC41B5" w:rsidRDefault="001251A7" w:rsidP="001251A7">
      <w:pPr>
        <w:pStyle w:val="Nagwek2"/>
      </w:pPr>
      <w:bookmarkStart w:id="165" w:name="_Toc153875923"/>
      <w:bookmarkEnd w:id="164"/>
      <w:r w:rsidRPr="00DC41B5">
        <w:t>Energia geotermalna</w:t>
      </w:r>
      <w:bookmarkEnd w:id="165"/>
    </w:p>
    <w:p w14:paraId="2DAC464C" w14:textId="77777777" w:rsidR="001251A7" w:rsidRPr="00DC41B5" w:rsidRDefault="001251A7" w:rsidP="001251A7">
      <w:pPr>
        <w:spacing w:after="80"/>
        <w:rPr>
          <w:rFonts w:cs="Arial"/>
        </w:rPr>
      </w:pPr>
      <w:bookmarkStart w:id="166" w:name="_Hlk149561194"/>
      <w:r w:rsidRPr="00DC41B5">
        <w:rPr>
          <w:rFonts w:cs="Arial"/>
        </w:rPr>
        <w:t>Rozwój energetyki w Polsce, zgodnie z zasadą zrównoważonego rozwoju, jest możliwy poprzez pozyskanie i wykorzystanie zasobów energii odnawialnej między innymi geoenergetyki, która wykorzystuje energię geotermiczną, a dokładniej jej część – energię geotermalną. Geoenergia jest energią pochodzącą z okresu kształtowania się planety, która została wzbogacona energią pochodzącą z rozpadów pierwiastków promieniotwórczych. Energia geotermalna jest niewyczerpalna, gdyż jest stale uzupełniana strumieniem ciepła z wnętrza ziemi o temperaturze ok. 6000°C. Energia geotermalna jest częścią energii geotermicznej i jest zawarta w wodach, parze wodnej oraz otaczających skałach. W warunkach geologicznych Polski, energia geotermalna zakumulowana jest głównie w podziemnych zbiornikach geotermalnych w tzw. naturalnych basenach sedymentacyjno-strukturalnych, które wypełnione są wodami geotermalnymi o zróżnicowanych poziomach temperatury. Na terenie Polski wstępują tereny o temperaturze wód geotermalnych od 20 do ok. 80-90°C. Możliwości wykorzystania wód geotermalnych zależą głównie od ich poziomu temperatury, wykorzystuje się je w ciepłownictwie na cele grzewcze oraz przygotowania ciepłej wody użytkowej, ogrzewania pomieszczeń gospodarczych oraz upraw w gruncie</w:t>
      </w:r>
      <w:r w:rsidRPr="00DC41B5">
        <w:rPr>
          <w:rStyle w:val="Odwoanieprzypisudolnego"/>
          <w:rFonts w:cs="Arial"/>
        </w:rPr>
        <w:footnoteReference w:id="63"/>
      </w:r>
      <w:r w:rsidRPr="00DC41B5">
        <w:rPr>
          <w:rFonts w:cs="Arial"/>
        </w:rPr>
        <w:t xml:space="preserve">. </w:t>
      </w:r>
    </w:p>
    <w:bookmarkEnd w:id="166"/>
    <w:p w14:paraId="4511A6A7" w14:textId="77777777" w:rsidR="001251A7" w:rsidRPr="00DC41B5" w:rsidRDefault="001251A7" w:rsidP="001251A7">
      <w:pPr>
        <w:spacing w:after="80"/>
      </w:pPr>
      <w:r w:rsidRPr="00DC41B5">
        <w:t xml:space="preserve">Na tle struktur geologicznych Polski, badany obszar znajduje się na Platformie waryscyjskiej. Część z omawianej Platformy, stanowi </w:t>
      </w:r>
      <w:proofErr w:type="spellStart"/>
      <w:r w:rsidRPr="00DC41B5">
        <w:t>Epiwaryscyjska</w:t>
      </w:r>
      <w:proofErr w:type="spellEnd"/>
      <w:r w:rsidRPr="00DC41B5">
        <w:t xml:space="preserve"> strefa monoklinalna, na obszarze której zlokalizowana jest Monoklina </w:t>
      </w:r>
      <w:proofErr w:type="spellStart"/>
      <w:r w:rsidRPr="00DC41B5">
        <w:t>Przedsudecka</w:t>
      </w:r>
      <w:proofErr w:type="spellEnd"/>
      <w:r w:rsidRPr="00DC41B5">
        <w:rPr>
          <w:rStyle w:val="Odwoanieprzypisudolnego"/>
        </w:rPr>
        <w:footnoteReference w:id="64"/>
      </w:r>
      <w:r w:rsidRPr="00DC41B5">
        <w:t>. Temperatura wód geotermalnych na głębokości 2000 m p.p.t. wynosi ok. od 65°C do 70°C. Położenie takie stanowi korzystne źródło pozyskiwania energii. Jednakże geotermia głęboka nie stanowi obecnie alternatywnego źródła ciepła na tym obszarze, ale nie wyklucza się jej rozwoju w kolejnych latach. Możliwy jest również na tym terenie rozwój pomp ciepła w celach grzewczych do przygotowywania ciepłej wody użytkowej.</w:t>
      </w:r>
    </w:p>
    <w:p w14:paraId="513334BA" w14:textId="5E311094" w:rsidR="001251A7" w:rsidRPr="00DC41B5" w:rsidRDefault="001251A7" w:rsidP="001251A7">
      <w:r w:rsidRPr="00DC41B5">
        <w:t xml:space="preserve">Zgodnie z informacjami przekazanymi przez Urząd Gminy </w:t>
      </w:r>
      <w:r w:rsidR="00B9518E" w:rsidRPr="00DC41B5">
        <w:t>Granowo</w:t>
      </w:r>
      <w:r w:rsidRPr="00DC41B5">
        <w:t>, na terenie gminy nie wykonywano odwiertów geotermalnych.</w:t>
      </w:r>
    </w:p>
    <w:p w14:paraId="347A982A" w14:textId="77777777" w:rsidR="001251A7" w:rsidRPr="00DC41B5" w:rsidRDefault="001251A7" w:rsidP="001251A7">
      <w:pPr>
        <w:keepNext/>
        <w:spacing w:after="0"/>
        <w:jc w:val="center"/>
      </w:pPr>
      <w:r w:rsidRPr="00DC41B5">
        <w:rPr>
          <w:noProof/>
          <w:color w:val="FF0000"/>
          <w:lang w:eastAsia="pl-PL"/>
        </w:rPr>
        <w:lastRenderedPageBreak/>
        <w:drawing>
          <wp:inline distT="0" distB="0" distL="0" distR="0" wp14:anchorId="49735E94" wp14:editId="6A00383E">
            <wp:extent cx="4284145" cy="4204335"/>
            <wp:effectExtent l="19050" t="19050" r="2540" b="5715"/>
            <wp:docPr id="617909037" name="Obraz 617909037" descr="Obraz zawierający diagram,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09037" name="Obraz 617909037" descr="Obraz zawierający diagram, mapa&#10;&#10;Opis wygenerowany automatycznie"/>
                    <pic:cNvPicPr/>
                  </pic:nvPicPr>
                  <pic:blipFill>
                    <a:blip r:embed="rId56">
                      <a:extLst>
                        <a:ext uri="{28A0092B-C50C-407E-A947-70E740481C1C}">
                          <a14:useLocalDpi xmlns:a14="http://schemas.microsoft.com/office/drawing/2010/main" val="0"/>
                        </a:ext>
                      </a:extLst>
                    </a:blip>
                    <a:stretch>
                      <a:fillRect/>
                    </a:stretch>
                  </pic:blipFill>
                  <pic:spPr>
                    <a:xfrm>
                      <a:off x="0" y="0"/>
                      <a:ext cx="4294525" cy="4214522"/>
                    </a:xfrm>
                    <a:prstGeom prst="rect">
                      <a:avLst/>
                    </a:prstGeom>
                    <a:ln>
                      <a:solidFill>
                        <a:schemeClr val="tx1"/>
                      </a:solidFill>
                    </a:ln>
                  </pic:spPr>
                </pic:pic>
              </a:graphicData>
            </a:graphic>
          </wp:inline>
        </w:drawing>
      </w:r>
    </w:p>
    <w:p w14:paraId="5E2C5FDE" w14:textId="0662CEDA" w:rsidR="001251A7" w:rsidRPr="00DC41B5" w:rsidRDefault="001251A7" w:rsidP="001251A7">
      <w:pPr>
        <w:pStyle w:val="Legenda"/>
        <w:spacing w:before="0" w:after="0"/>
        <w:jc w:val="center"/>
      </w:pPr>
      <w:bookmarkStart w:id="167" w:name="_Toc158800598"/>
      <w:r w:rsidRPr="00DC41B5">
        <w:t xml:space="preserve">Rysunek </w:t>
      </w:r>
      <w:r w:rsidR="00107E47">
        <w:fldChar w:fldCharType="begin"/>
      </w:r>
      <w:r w:rsidR="00107E47">
        <w:instrText xml:space="preserve"> SEQ Rysunek \* ARABIC </w:instrText>
      </w:r>
      <w:r w:rsidR="00107E47">
        <w:fldChar w:fldCharType="separate"/>
      </w:r>
      <w:r w:rsidR="00107E47">
        <w:rPr>
          <w:noProof/>
        </w:rPr>
        <w:t>35</w:t>
      </w:r>
      <w:r w:rsidR="00107E47">
        <w:fldChar w:fldCharType="end"/>
      </w:r>
      <w:r w:rsidRPr="00DC41B5">
        <w:t>. Mapa temperatury na głębokości 2000 metrów pod powierzchnią terenu.</w:t>
      </w:r>
      <w:bookmarkEnd w:id="167"/>
    </w:p>
    <w:p w14:paraId="6766B4F7" w14:textId="77777777" w:rsidR="001251A7" w:rsidRPr="00DC41B5" w:rsidRDefault="001251A7" w:rsidP="001251A7">
      <w:pPr>
        <w:pStyle w:val="Legenda"/>
        <w:spacing w:before="0"/>
        <w:jc w:val="center"/>
        <w:rPr>
          <w:rFonts w:eastAsia="Times New Roman"/>
          <w:i w:val="0"/>
          <w:iCs/>
          <w:sz w:val="18"/>
        </w:rPr>
      </w:pPr>
      <w:r w:rsidRPr="00DC41B5">
        <w:rPr>
          <w:i w:val="0"/>
          <w:iCs/>
          <w:sz w:val="18"/>
        </w:rPr>
        <w:t>źródło: Szewczyk 2010, Państwowy Instytut Geologiczny</w:t>
      </w:r>
    </w:p>
    <w:p w14:paraId="6A396874" w14:textId="77777777" w:rsidR="001251A7" w:rsidRPr="00DC41B5" w:rsidRDefault="001251A7" w:rsidP="001251A7">
      <w:pPr>
        <w:pStyle w:val="ROZDZIA2"/>
      </w:pPr>
      <w:bookmarkStart w:id="168" w:name="_Hlk149561219"/>
      <w:r w:rsidRPr="00DC41B5">
        <w:t>Pompy ciepła</w:t>
      </w:r>
    </w:p>
    <w:p w14:paraId="37692C97" w14:textId="77777777" w:rsidR="001251A7" w:rsidRPr="00DC41B5" w:rsidRDefault="001251A7" w:rsidP="001251A7">
      <w:r w:rsidRPr="00DC41B5">
        <w:t>Pompa ciepła to wysokoefektywne urządzenie, które wykorzystuje energię cieplną zakumulowaną w gruncie, wodzie lub powietrzu. Energia ta jest energią słoneczną, nagromadzoną jako ciepło w środowisku naturalnym. Jest również energią odnawialną, w związku z tym pompy ciepła należą obecnie do najtańszych w eksploatacji źródeł ciepła wykorzystywanych do centralnego ogrzewania i przygotowania ciepłej wody użytkowej</w:t>
      </w:r>
      <w:r w:rsidRPr="00DC41B5">
        <w:rPr>
          <w:rStyle w:val="Odwoanieprzypisudolnego"/>
        </w:rPr>
        <w:footnoteReference w:id="65"/>
      </w:r>
      <w:r w:rsidRPr="00DC41B5">
        <w:t>.</w:t>
      </w:r>
    </w:p>
    <w:p w14:paraId="58E07FC2" w14:textId="77777777" w:rsidR="001251A7" w:rsidRPr="00DC41B5" w:rsidRDefault="001251A7" w:rsidP="001251A7">
      <w:r w:rsidRPr="00DC41B5">
        <w:t>Zasada działania pomp ciepła opiera się na transporcie ciepła za pomocą czynnika roboczego krążącego w zespole urządzeń, który wykonuje obieg i poddawany jest przemianom termodynamicznym</w:t>
      </w:r>
      <w:r w:rsidRPr="00DC41B5">
        <w:rPr>
          <w:rStyle w:val="Odwoanieprzypisudolnego"/>
        </w:rPr>
        <w:footnoteReference w:id="66"/>
      </w:r>
      <w:r w:rsidRPr="00DC41B5">
        <w:t>. Proces ten możliwy jest jedynie przy udziale energii dostarczonej z zewnątrz – energii elektrycznej. Dolne źródło ciepła dla pompy ciepła stanowić mogą powietrze, grunt lub woda. W zależności od wyboru dolnego źródła ciepła, urządzenia wchodzące w skład instalacji grzewczej mogą się różnić. Generalnie, system grzewczy z pompą ciepła jako urządzeniem grzewczym składa się z trzech instalacji: instalacji dolnego źródła dla pompy ciepła (powietrze, grunt, woda), pompy ciepła i instalacji górnego źródła ciepła (ogrzewanie możliwie niskotemperaturowe)</w:t>
      </w:r>
      <w:r w:rsidRPr="00DC41B5">
        <w:rPr>
          <w:rStyle w:val="Odwoanieprzypisudolnego"/>
        </w:rPr>
        <w:footnoteReference w:id="67"/>
      </w:r>
      <w:r w:rsidRPr="00DC41B5">
        <w:t>.</w:t>
      </w:r>
    </w:p>
    <w:p w14:paraId="37922CB0" w14:textId="77777777" w:rsidR="001251A7" w:rsidRPr="00DC41B5" w:rsidRDefault="001251A7" w:rsidP="001251A7">
      <w:pPr>
        <w:rPr>
          <w:color w:val="auto"/>
        </w:rPr>
      </w:pPr>
      <w:r w:rsidRPr="00DC41B5">
        <w:rPr>
          <w:color w:val="auto"/>
        </w:rPr>
        <w:lastRenderedPageBreak/>
        <w:t xml:space="preserve">Jedną z głównych barier rozwoju rynku pomp ciepła są koszty kapitałowe, które wynoszą nawet kilkadziesiąt tysięcy złotych. W odpowiedzi na te problemy, Narodowy Fundusz Ochrony Środowiska i Gospodarki Wodnej utworzył program dofinansowujący takie przedsięwzięcia. </w:t>
      </w:r>
    </w:p>
    <w:p w14:paraId="7DC93566" w14:textId="64A21542" w:rsidR="001251A7" w:rsidRPr="00DC41B5" w:rsidRDefault="001251A7" w:rsidP="001251A7">
      <w:pPr>
        <w:rPr>
          <w:color w:val="auto"/>
        </w:rPr>
      </w:pPr>
      <w:r w:rsidRPr="00DC41B5">
        <w:rPr>
          <w:color w:val="auto"/>
        </w:rPr>
        <w:t>Aktualnie 29 kwietnia 2022 r. uruchomiono nabór wniosków w programie „Moje Ciepło”, natomiast okres kwalifikowalności liczony jest od 1 stycznia 2021 r. do 31 grudnia 2026 r. Beneficjantami będą mogły być osoby fizyczne – właściciele bądź współwłaściciele jednorodzinnych domów, jedynie nowych. Osoby planujące zakup i montaż w swoim nowym domu jednorodzinnym pompy ciepła przy wsparciu finansowym z NFOŚiGW powinny pamiętać o bardzo istotnej zasadzie: najpierw inwestycja, potem refundacja w postaci bezzwrotnej dotacji</w:t>
      </w:r>
      <w:r w:rsidR="0058437A" w:rsidRPr="00DC41B5">
        <w:rPr>
          <w:rStyle w:val="Odwoanieprzypisudolnego"/>
          <w:color w:val="auto"/>
        </w:rPr>
        <w:footnoteReference w:id="68"/>
      </w:r>
      <w:r w:rsidR="0058437A" w:rsidRPr="00DC41B5">
        <w:rPr>
          <w:color w:val="auto"/>
          <w:vertAlign w:val="superscript"/>
        </w:rPr>
        <w:t>,</w:t>
      </w:r>
      <w:r w:rsidRPr="00DC41B5">
        <w:rPr>
          <w:rStyle w:val="Odwoanieprzypisudolnego"/>
          <w:color w:val="auto"/>
        </w:rPr>
        <w:footnoteReference w:id="69"/>
      </w:r>
      <w:r w:rsidRPr="00DC41B5">
        <w:rPr>
          <w:color w:val="auto"/>
        </w:rPr>
        <w:t>.</w:t>
      </w:r>
    </w:p>
    <w:p w14:paraId="2B12859D" w14:textId="58D6CC39" w:rsidR="001251A7" w:rsidRPr="00DC41B5" w:rsidRDefault="0058437A" w:rsidP="0058437A">
      <w:pPr>
        <w:rPr>
          <w:color w:val="auto"/>
        </w:rPr>
      </w:pPr>
      <w:bookmarkStart w:id="169" w:name="_Hlk149650720"/>
      <w:r w:rsidRPr="00DC41B5">
        <w:rPr>
          <w:color w:val="auto"/>
        </w:rPr>
        <w:t>Dzięki takim programom wsparcia, od 202</w:t>
      </w:r>
      <w:r w:rsidR="00AD60B9" w:rsidRPr="00DC41B5">
        <w:rPr>
          <w:color w:val="auto"/>
        </w:rPr>
        <w:t>0</w:t>
      </w:r>
      <w:r w:rsidRPr="00DC41B5">
        <w:rPr>
          <w:color w:val="auto"/>
        </w:rPr>
        <w:t xml:space="preserve"> roku w Polsce zauważalny jest znaczy wzrost w sprzedaży pomp ciepła</w:t>
      </w:r>
      <w:r w:rsidR="00AD60B9" w:rsidRPr="00DC41B5">
        <w:rPr>
          <w:color w:val="auto"/>
        </w:rPr>
        <w:t xml:space="preserve"> oraz spadek w sprzedaży kotłów na paliwa stałe</w:t>
      </w:r>
      <w:r w:rsidRPr="00DC41B5">
        <w:rPr>
          <w:rStyle w:val="Odwoanieprzypisudolnego"/>
          <w:color w:val="auto"/>
        </w:rPr>
        <w:footnoteReference w:id="70"/>
      </w:r>
    </w:p>
    <w:bookmarkEnd w:id="168"/>
    <w:bookmarkEnd w:id="169"/>
    <w:p w14:paraId="009C9FBF" w14:textId="77777777" w:rsidR="001251A7" w:rsidRPr="00DC41B5" w:rsidRDefault="001251A7" w:rsidP="001251A7">
      <w:pPr>
        <w:rPr>
          <w:sz w:val="28"/>
        </w:rPr>
      </w:pPr>
      <w:r w:rsidRPr="00DC41B5">
        <w:t>W chwili obecnej na terenie Gminy Granowo występuje kilkanaście takich instalacji.</w:t>
      </w:r>
      <w:r w:rsidRPr="00DC41B5">
        <w:br w:type="page"/>
      </w:r>
    </w:p>
    <w:p w14:paraId="0195175D" w14:textId="2D101F99" w:rsidR="00564C70" w:rsidRPr="00DC41B5" w:rsidRDefault="00564C70" w:rsidP="00072956">
      <w:pPr>
        <w:pStyle w:val="Nagwek1"/>
      </w:pPr>
      <w:bookmarkStart w:id="170" w:name="_Toc153875924"/>
      <w:r w:rsidRPr="00DC41B5">
        <w:lastRenderedPageBreak/>
        <w:t xml:space="preserve">Bilans zaopatrzenia oraz prognoza zapotrzebowania na ciepło, paliwa gazowe i energię elektryczną. Warianty zaopatrzenia </w:t>
      </w:r>
      <w:r w:rsidR="00A5775C" w:rsidRPr="00DC41B5">
        <w:t xml:space="preserve">Gminy </w:t>
      </w:r>
      <w:r w:rsidR="00B9518E" w:rsidRPr="00DC41B5">
        <w:t>Granowo</w:t>
      </w:r>
      <w:r w:rsidRPr="00DC41B5">
        <w:t xml:space="preserve"> do roku 203</w:t>
      </w:r>
      <w:r w:rsidR="00DC41B5" w:rsidRPr="00DC41B5">
        <w:t>8</w:t>
      </w:r>
      <w:bookmarkEnd w:id="170"/>
    </w:p>
    <w:p w14:paraId="4FADFDD0" w14:textId="60EFF414" w:rsidR="00564C70" w:rsidRPr="00DC41B5" w:rsidRDefault="00564C70" w:rsidP="00072956">
      <w:pPr>
        <w:spacing w:after="0"/>
        <w:rPr>
          <w:rFonts w:cs="Arial"/>
        </w:rPr>
      </w:pPr>
      <w:r w:rsidRPr="00DC41B5">
        <w:rPr>
          <w:rFonts w:cs="Arial"/>
        </w:rPr>
        <w:t xml:space="preserve">Najważniejszą składową właściwego zarządzania zaopatrzeniem </w:t>
      </w:r>
      <w:r w:rsidR="00D76CCD" w:rsidRPr="00DC41B5">
        <w:rPr>
          <w:rFonts w:cs="Arial"/>
        </w:rPr>
        <w:t>gminy</w:t>
      </w:r>
      <w:r w:rsidRPr="00DC41B5">
        <w:rPr>
          <w:rFonts w:cs="Arial"/>
        </w:rPr>
        <w:t xml:space="preserve"> w energię jest właściwa ocena dotychczasowych potrzeb i określenie kierunków jej rozwoju, które pociągać będą za sobą zmiany w zapotrzebowaniu na podstawowe paliwa i energię. Na potrzeby tej oceny zakłada się, iż z uwagi na uwarunkowania społeczne i gospodarcze</w:t>
      </w:r>
      <w:r w:rsidR="00ED260C" w:rsidRPr="00DC41B5">
        <w:rPr>
          <w:rFonts w:cs="Arial"/>
        </w:rPr>
        <w:t>,</w:t>
      </w:r>
      <w:r w:rsidRPr="00DC41B5">
        <w:rPr>
          <w:rFonts w:cs="Arial"/>
        </w:rPr>
        <w:t xml:space="preserve"> rozwój </w:t>
      </w:r>
      <w:r w:rsidR="00D76CCD" w:rsidRPr="00DC41B5">
        <w:rPr>
          <w:rFonts w:cs="Arial"/>
        </w:rPr>
        <w:t>gminy</w:t>
      </w:r>
      <w:r w:rsidRPr="00DC41B5">
        <w:rPr>
          <w:rFonts w:cs="Arial"/>
        </w:rPr>
        <w:t xml:space="preserve"> może następować szybciej niż dotychczas, wolniej</w:t>
      </w:r>
      <w:r w:rsidR="00ED260C" w:rsidRPr="00DC41B5">
        <w:rPr>
          <w:rFonts w:cs="Arial"/>
        </w:rPr>
        <w:t>,</w:t>
      </w:r>
      <w:r w:rsidRPr="00DC41B5">
        <w:rPr>
          <w:rFonts w:cs="Arial"/>
        </w:rPr>
        <w:t xml:space="preserve"> bądź ustabilizować się na dotychczasowym poziomie. Sporządzono trzy warianty rozwoju </w:t>
      </w:r>
      <w:r w:rsidR="0024283A" w:rsidRPr="00DC41B5">
        <w:rPr>
          <w:rFonts w:cs="Arial"/>
        </w:rPr>
        <w:t>gminy</w:t>
      </w:r>
      <w:r w:rsidRPr="00DC41B5">
        <w:rPr>
          <w:rFonts w:cs="Arial"/>
        </w:rPr>
        <w:t>, dla których opracowano założenia zapotrzebowania na ciepło, energię elektryczną i paliwa gazowe. Są to kolejno:</w:t>
      </w:r>
    </w:p>
    <w:p w14:paraId="60EEE2CA" w14:textId="77777777" w:rsidR="00564C70" w:rsidRPr="00DC41B5" w:rsidRDefault="00564C70">
      <w:pPr>
        <w:pStyle w:val="Akapitzlist"/>
        <w:numPr>
          <w:ilvl w:val="0"/>
          <w:numId w:val="44"/>
        </w:numPr>
        <w:spacing w:before="0"/>
        <w:jc w:val="left"/>
        <w:rPr>
          <w:rFonts w:cs="Arial"/>
        </w:rPr>
      </w:pPr>
      <w:r w:rsidRPr="00DC41B5">
        <w:rPr>
          <w:rFonts w:cs="Arial"/>
        </w:rPr>
        <w:t>wariant progresywny,</w:t>
      </w:r>
    </w:p>
    <w:p w14:paraId="477F3699" w14:textId="77777777" w:rsidR="00564C70" w:rsidRPr="00DC41B5" w:rsidRDefault="00564C70">
      <w:pPr>
        <w:pStyle w:val="Akapitzlist"/>
        <w:numPr>
          <w:ilvl w:val="0"/>
          <w:numId w:val="44"/>
        </w:numPr>
        <w:jc w:val="left"/>
        <w:rPr>
          <w:rFonts w:cs="Arial"/>
        </w:rPr>
      </w:pPr>
      <w:r w:rsidRPr="00DC41B5">
        <w:rPr>
          <w:rFonts w:cs="Arial"/>
        </w:rPr>
        <w:t>wariant stabilny,</w:t>
      </w:r>
    </w:p>
    <w:p w14:paraId="765E75E7" w14:textId="77777777" w:rsidR="00564C70" w:rsidRPr="00DC41B5" w:rsidRDefault="00564C70">
      <w:pPr>
        <w:pStyle w:val="Akapitzlist"/>
        <w:numPr>
          <w:ilvl w:val="0"/>
          <w:numId w:val="44"/>
        </w:numPr>
        <w:jc w:val="left"/>
        <w:rPr>
          <w:rFonts w:cs="Arial"/>
        </w:rPr>
      </w:pPr>
      <w:r w:rsidRPr="00DC41B5">
        <w:rPr>
          <w:rFonts w:cs="Arial"/>
        </w:rPr>
        <w:t>wariant pasywny.</w:t>
      </w:r>
    </w:p>
    <w:p w14:paraId="20DE1575" w14:textId="1E1A2A9E" w:rsidR="00564C70" w:rsidRPr="00DC41B5" w:rsidRDefault="00564C70" w:rsidP="009952C0">
      <w:pPr>
        <w:pStyle w:val="ROZDZIA2"/>
      </w:pPr>
      <w:r w:rsidRPr="00DC41B5">
        <w:t>Wariant progresywny</w:t>
      </w:r>
    </w:p>
    <w:p w14:paraId="02E9EAC5" w14:textId="77777777" w:rsidR="00564C70" w:rsidRPr="00DC41B5" w:rsidRDefault="00564C70" w:rsidP="00072956">
      <w:pPr>
        <w:pStyle w:val="Tekstpodstawowy"/>
        <w:spacing w:before="0" w:after="0"/>
        <w:ind w:left="112"/>
        <w:rPr>
          <w:rFonts w:cs="Arial"/>
        </w:rPr>
      </w:pPr>
      <w:r w:rsidRPr="00DC41B5">
        <w:rPr>
          <w:rFonts w:cs="Arial"/>
        </w:rPr>
        <w:t>W ramach wariantu progresywnego zakłada się, iż:</w:t>
      </w:r>
    </w:p>
    <w:p w14:paraId="62E0430F" w14:textId="77777777" w:rsidR="00564C70" w:rsidRPr="00DC41B5" w:rsidRDefault="00564C70">
      <w:pPr>
        <w:pStyle w:val="Akapitzlist"/>
        <w:numPr>
          <w:ilvl w:val="0"/>
          <w:numId w:val="54"/>
        </w:numPr>
        <w:spacing w:before="0"/>
        <w:ind w:left="567"/>
        <w:rPr>
          <w:rFonts w:cs="Arial"/>
        </w:rPr>
      </w:pPr>
      <w:r w:rsidRPr="00DC41B5">
        <w:rPr>
          <w:rFonts w:cs="Arial"/>
        </w:rPr>
        <w:t>zajmowanie nowych terenów budowlanych następować będzie w sposób intensywny;</w:t>
      </w:r>
    </w:p>
    <w:p w14:paraId="507978D5" w14:textId="77777777" w:rsidR="00564C70" w:rsidRPr="00DC41B5" w:rsidRDefault="00564C70">
      <w:pPr>
        <w:pStyle w:val="Akapitzlist"/>
        <w:numPr>
          <w:ilvl w:val="0"/>
          <w:numId w:val="54"/>
        </w:numPr>
        <w:ind w:left="567"/>
        <w:rPr>
          <w:rFonts w:cs="Arial"/>
        </w:rPr>
      </w:pPr>
      <w:r w:rsidRPr="00DC41B5">
        <w:rPr>
          <w:rFonts w:cs="Arial"/>
        </w:rPr>
        <w:t>wystąpi zmiana zapotrzebowania na:</w:t>
      </w:r>
    </w:p>
    <w:p w14:paraId="5F1D60D0" w14:textId="77777777" w:rsidR="00564C70" w:rsidRPr="00DC41B5" w:rsidRDefault="00564C70">
      <w:pPr>
        <w:pStyle w:val="Akapitzlist"/>
        <w:widowControl w:val="0"/>
        <w:numPr>
          <w:ilvl w:val="0"/>
          <w:numId w:val="45"/>
        </w:numPr>
        <w:tabs>
          <w:tab w:val="left" w:pos="1276"/>
        </w:tabs>
        <w:autoSpaceDE w:val="0"/>
        <w:autoSpaceDN w:val="0"/>
        <w:spacing w:before="0" w:after="0"/>
        <w:ind w:left="993" w:hanging="361"/>
        <w:contextualSpacing w:val="0"/>
        <w:rPr>
          <w:rFonts w:cs="Arial"/>
        </w:rPr>
      </w:pPr>
      <w:r w:rsidRPr="00DC41B5">
        <w:rPr>
          <w:rFonts w:cs="Arial"/>
        </w:rPr>
        <w:t>energię elektryczną (zwiększenie zapotrzebowania, rozwój przedsiębiorstw);</w:t>
      </w:r>
    </w:p>
    <w:p w14:paraId="0517F8D0" w14:textId="77777777" w:rsidR="00564C70" w:rsidRPr="00DC41B5" w:rsidRDefault="00564C70">
      <w:pPr>
        <w:pStyle w:val="Akapitzlist"/>
        <w:widowControl w:val="0"/>
        <w:numPr>
          <w:ilvl w:val="0"/>
          <w:numId w:val="45"/>
        </w:numPr>
        <w:tabs>
          <w:tab w:val="left" w:pos="1276"/>
        </w:tabs>
        <w:autoSpaceDE w:val="0"/>
        <w:autoSpaceDN w:val="0"/>
        <w:spacing w:before="0" w:after="0"/>
        <w:ind w:left="993"/>
        <w:contextualSpacing w:val="0"/>
        <w:rPr>
          <w:rFonts w:cs="Arial"/>
        </w:rPr>
      </w:pPr>
      <w:r w:rsidRPr="00DC41B5">
        <w:rPr>
          <w:rFonts w:cs="Arial"/>
        </w:rPr>
        <w:t>gaz ziemny (wzrostowe tendencje gazyfikacji na obszarach przeznaczonych pod nowe budownictwo);</w:t>
      </w:r>
    </w:p>
    <w:p w14:paraId="03B0F099" w14:textId="77777777" w:rsidR="00564C70" w:rsidRPr="00DC41B5" w:rsidRDefault="00564C70">
      <w:pPr>
        <w:pStyle w:val="Akapitzlist"/>
        <w:widowControl w:val="0"/>
        <w:numPr>
          <w:ilvl w:val="0"/>
          <w:numId w:val="45"/>
        </w:numPr>
        <w:tabs>
          <w:tab w:val="left" w:pos="1276"/>
        </w:tabs>
        <w:autoSpaceDE w:val="0"/>
        <w:autoSpaceDN w:val="0"/>
        <w:spacing w:before="0" w:after="0"/>
        <w:ind w:left="993" w:hanging="361"/>
        <w:contextualSpacing w:val="0"/>
        <w:rPr>
          <w:rFonts w:cs="Arial"/>
        </w:rPr>
      </w:pPr>
      <w:r w:rsidRPr="00DC41B5">
        <w:rPr>
          <w:rFonts w:cs="Arial"/>
        </w:rPr>
        <w:t>energię cieplną (intensyfikacja termomodernizacji, rozwój przedsiębiorstw);</w:t>
      </w:r>
    </w:p>
    <w:p w14:paraId="360AD76D" w14:textId="77777777" w:rsidR="00564C70" w:rsidRPr="00DC41B5" w:rsidRDefault="00564C70">
      <w:pPr>
        <w:pStyle w:val="Akapitzlist"/>
        <w:widowControl w:val="0"/>
        <w:numPr>
          <w:ilvl w:val="0"/>
          <w:numId w:val="45"/>
        </w:numPr>
        <w:tabs>
          <w:tab w:val="left" w:pos="1276"/>
        </w:tabs>
        <w:autoSpaceDE w:val="0"/>
        <w:autoSpaceDN w:val="0"/>
        <w:spacing w:before="0" w:after="0"/>
        <w:ind w:left="993" w:hanging="361"/>
        <w:contextualSpacing w:val="0"/>
        <w:rPr>
          <w:rFonts w:cs="Arial"/>
        </w:rPr>
      </w:pPr>
      <w:r w:rsidRPr="00DC41B5">
        <w:rPr>
          <w:rFonts w:cs="Arial"/>
        </w:rPr>
        <w:t>powstaną liczne inwestycje wykorzystujące energię odnawialną;</w:t>
      </w:r>
    </w:p>
    <w:p w14:paraId="58F75321" w14:textId="3A106906" w:rsidR="00564C70" w:rsidRPr="00DC41B5" w:rsidRDefault="00564C70">
      <w:pPr>
        <w:pStyle w:val="Akapitzlist"/>
        <w:widowControl w:val="0"/>
        <w:numPr>
          <w:ilvl w:val="0"/>
          <w:numId w:val="45"/>
        </w:numPr>
        <w:tabs>
          <w:tab w:val="left" w:pos="1276"/>
        </w:tabs>
        <w:autoSpaceDE w:val="0"/>
        <w:autoSpaceDN w:val="0"/>
        <w:spacing w:before="100" w:beforeAutospacing="1" w:after="0"/>
        <w:ind w:left="993" w:hanging="361"/>
        <w:contextualSpacing w:val="0"/>
        <w:rPr>
          <w:rFonts w:cs="Arial"/>
        </w:rPr>
      </w:pPr>
      <w:r w:rsidRPr="00DC41B5">
        <w:rPr>
          <w:rFonts w:cs="Arial"/>
        </w:rPr>
        <w:t>nastąpi</w:t>
      </w:r>
      <w:r w:rsidR="00154D21" w:rsidRPr="00DC41B5">
        <w:rPr>
          <w:rFonts w:cs="Arial"/>
        </w:rPr>
        <w:t xml:space="preserve"> </w:t>
      </w:r>
      <w:r w:rsidRPr="00DC41B5">
        <w:rPr>
          <w:rFonts w:cs="Arial"/>
        </w:rPr>
        <w:t>intensyfikacja</w:t>
      </w:r>
      <w:r w:rsidR="00154D21" w:rsidRPr="00DC41B5">
        <w:rPr>
          <w:rFonts w:cs="Arial"/>
        </w:rPr>
        <w:t xml:space="preserve"> </w:t>
      </w:r>
      <w:r w:rsidRPr="00DC41B5">
        <w:rPr>
          <w:rFonts w:cs="Arial"/>
        </w:rPr>
        <w:t>realizacji</w:t>
      </w:r>
      <w:r w:rsidR="00154D21" w:rsidRPr="00DC41B5">
        <w:rPr>
          <w:rFonts w:cs="Arial"/>
        </w:rPr>
        <w:t xml:space="preserve"> </w:t>
      </w:r>
      <w:r w:rsidRPr="00DC41B5">
        <w:rPr>
          <w:rFonts w:cs="Arial"/>
        </w:rPr>
        <w:t>licznych</w:t>
      </w:r>
      <w:r w:rsidR="00154D21" w:rsidRPr="00DC41B5">
        <w:rPr>
          <w:rFonts w:cs="Arial"/>
        </w:rPr>
        <w:t xml:space="preserve"> </w:t>
      </w:r>
      <w:r w:rsidRPr="00DC41B5">
        <w:rPr>
          <w:rFonts w:cs="Arial"/>
        </w:rPr>
        <w:t>przedsięwzięć mających</w:t>
      </w:r>
      <w:r w:rsidR="00A83BAF" w:rsidRPr="00DC41B5">
        <w:rPr>
          <w:rFonts w:cs="Arial"/>
        </w:rPr>
        <w:t xml:space="preserve"> </w:t>
      </w:r>
      <w:r w:rsidRPr="00DC41B5">
        <w:rPr>
          <w:rFonts w:cs="Arial"/>
        </w:rPr>
        <w:t>na</w:t>
      </w:r>
      <w:r w:rsidR="00154D21" w:rsidRPr="00DC41B5">
        <w:rPr>
          <w:rFonts w:cs="Arial"/>
        </w:rPr>
        <w:t xml:space="preserve"> </w:t>
      </w:r>
      <w:r w:rsidRPr="00DC41B5">
        <w:rPr>
          <w:rFonts w:cs="Arial"/>
        </w:rPr>
        <w:t>celu racjonalizację użytkowania ciepła, a także paliw gazowych i energii</w:t>
      </w:r>
      <w:r w:rsidR="00A443D2" w:rsidRPr="00DC41B5">
        <w:rPr>
          <w:rFonts w:cs="Arial"/>
        </w:rPr>
        <w:t xml:space="preserve"> </w:t>
      </w:r>
      <w:r w:rsidRPr="00DC41B5">
        <w:rPr>
          <w:rFonts w:cs="Arial"/>
        </w:rPr>
        <w:t>elektrycznej</w:t>
      </w:r>
      <w:r w:rsidR="00ED260C" w:rsidRPr="00DC41B5">
        <w:rPr>
          <w:rFonts w:cs="Arial"/>
        </w:rPr>
        <w:t>;</w:t>
      </w:r>
    </w:p>
    <w:p w14:paraId="233CED5C" w14:textId="7A9BC60B" w:rsidR="00564C70" w:rsidRPr="00DC41B5" w:rsidRDefault="00564C70">
      <w:pPr>
        <w:pStyle w:val="Akapitzlist"/>
        <w:widowControl w:val="0"/>
        <w:numPr>
          <w:ilvl w:val="0"/>
          <w:numId w:val="45"/>
        </w:numPr>
        <w:tabs>
          <w:tab w:val="left" w:pos="1276"/>
        </w:tabs>
        <w:autoSpaceDE w:val="0"/>
        <w:autoSpaceDN w:val="0"/>
        <w:spacing w:before="100" w:beforeAutospacing="1" w:after="240"/>
        <w:ind w:left="993"/>
        <w:contextualSpacing w:val="0"/>
        <w:rPr>
          <w:rFonts w:cs="Arial"/>
        </w:rPr>
      </w:pPr>
      <w:r w:rsidRPr="00DC41B5">
        <w:rPr>
          <w:rFonts w:cs="Arial"/>
        </w:rPr>
        <w:t xml:space="preserve">nastąpi intensyfikacja realizacji licznych przedsięwzięć mających na celu wzrost udziału energii pochodzącej z odnawialnych źródeł na terenie </w:t>
      </w:r>
      <w:r w:rsidR="00D76CCD" w:rsidRPr="00DC41B5">
        <w:rPr>
          <w:rFonts w:cs="Arial"/>
        </w:rPr>
        <w:t>gminy</w:t>
      </w:r>
      <w:r w:rsidRPr="00DC41B5">
        <w:rPr>
          <w:rFonts w:cs="Arial"/>
        </w:rPr>
        <w:t>.</w:t>
      </w:r>
    </w:p>
    <w:p w14:paraId="736AAA20" w14:textId="7F48921C" w:rsidR="00564C70" w:rsidRPr="00DC41B5" w:rsidRDefault="00564C70" w:rsidP="009952C0">
      <w:pPr>
        <w:pStyle w:val="ROZDZIA2"/>
      </w:pPr>
      <w:r w:rsidRPr="00DC41B5">
        <w:t>Wariant stabilny</w:t>
      </w:r>
    </w:p>
    <w:p w14:paraId="5E0D874F" w14:textId="77777777" w:rsidR="00564C70" w:rsidRPr="00DC41B5" w:rsidRDefault="00564C70" w:rsidP="00072956">
      <w:pPr>
        <w:pStyle w:val="Tekstpodstawowy"/>
        <w:spacing w:before="0" w:after="0"/>
        <w:ind w:left="112"/>
        <w:rPr>
          <w:rFonts w:cs="Arial"/>
        </w:rPr>
      </w:pPr>
      <w:r w:rsidRPr="00DC41B5">
        <w:rPr>
          <w:rFonts w:cs="Arial"/>
        </w:rPr>
        <w:t>W ramach wariantu stabilnego zakłada się, iż:</w:t>
      </w:r>
    </w:p>
    <w:p w14:paraId="2DD0F385" w14:textId="77777777" w:rsidR="006045A3" w:rsidRPr="00DC41B5" w:rsidRDefault="00564C70">
      <w:pPr>
        <w:pStyle w:val="Tekstpodstawowy"/>
        <w:widowControl w:val="0"/>
        <w:numPr>
          <w:ilvl w:val="0"/>
          <w:numId w:val="55"/>
        </w:numPr>
        <w:autoSpaceDE w:val="0"/>
        <w:autoSpaceDN w:val="0"/>
        <w:spacing w:before="0" w:after="0"/>
        <w:ind w:left="567"/>
        <w:rPr>
          <w:rFonts w:cs="Arial"/>
        </w:rPr>
      </w:pPr>
      <w:r w:rsidRPr="00DC41B5">
        <w:rPr>
          <w:rFonts w:cs="Arial"/>
        </w:rPr>
        <w:t>zajmowanie nowych terenów budowlanych będzie odbywać się w sposób</w:t>
      </w:r>
      <w:r w:rsidRPr="00DC41B5">
        <w:rPr>
          <w:rFonts w:cs="Arial"/>
          <w:spacing w:val="-46"/>
        </w:rPr>
        <w:t xml:space="preserve"> </w:t>
      </w:r>
      <w:r w:rsidRPr="00DC41B5">
        <w:rPr>
          <w:rFonts w:cs="Arial"/>
        </w:rPr>
        <w:t>systematyczny, w tempie odpowiadającym aktualnym</w:t>
      </w:r>
      <w:r w:rsidRPr="00DC41B5">
        <w:rPr>
          <w:rFonts w:cs="Arial"/>
          <w:spacing w:val="-26"/>
        </w:rPr>
        <w:t xml:space="preserve"> </w:t>
      </w:r>
      <w:r w:rsidRPr="00DC41B5">
        <w:rPr>
          <w:rFonts w:cs="Arial"/>
        </w:rPr>
        <w:t>trendom,</w:t>
      </w:r>
    </w:p>
    <w:p w14:paraId="2B6C6FD7" w14:textId="03BABC28" w:rsidR="00564C70" w:rsidRPr="00DC41B5" w:rsidRDefault="00564C70">
      <w:pPr>
        <w:pStyle w:val="Tekstpodstawowy"/>
        <w:widowControl w:val="0"/>
        <w:numPr>
          <w:ilvl w:val="0"/>
          <w:numId w:val="55"/>
        </w:numPr>
        <w:autoSpaceDE w:val="0"/>
        <w:autoSpaceDN w:val="0"/>
        <w:spacing w:before="0" w:after="0"/>
        <w:ind w:left="567"/>
        <w:rPr>
          <w:rFonts w:cs="Arial"/>
        </w:rPr>
      </w:pPr>
      <w:r w:rsidRPr="00DC41B5">
        <w:rPr>
          <w:rFonts w:cs="Arial"/>
        </w:rPr>
        <w:t>zmiana zapotrzebowania na:</w:t>
      </w:r>
    </w:p>
    <w:p w14:paraId="7A0B5F19" w14:textId="77777777" w:rsidR="00564C70" w:rsidRPr="00DC41B5" w:rsidRDefault="00564C70">
      <w:pPr>
        <w:pStyle w:val="Akapitzlist"/>
        <w:widowControl w:val="0"/>
        <w:numPr>
          <w:ilvl w:val="0"/>
          <w:numId w:val="45"/>
        </w:numPr>
        <w:tabs>
          <w:tab w:val="left" w:pos="1193"/>
        </w:tabs>
        <w:autoSpaceDE w:val="0"/>
        <w:autoSpaceDN w:val="0"/>
        <w:spacing w:before="0" w:after="0"/>
        <w:ind w:left="993"/>
        <w:contextualSpacing w:val="0"/>
        <w:rPr>
          <w:rFonts w:cs="Arial"/>
        </w:rPr>
      </w:pPr>
      <w:r w:rsidRPr="00DC41B5">
        <w:rPr>
          <w:rFonts w:cs="Arial"/>
        </w:rPr>
        <w:t>energię elektryczną (stopniowy wzrost, proporcjonalny do liczby nowopowstałych obiektów</w:t>
      </w:r>
      <w:r w:rsidRPr="00DC41B5">
        <w:rPr>
          <w:rFonts w:cs="Arial"/>
          <w:spacing w:val="-4"/>
        </w:rPr>
        <w:t xml:space="preserve"> </w:t>
      </w:r>
      <w:r w:rsidRPr="00DC41B5">
        <w:rPr>
          <w:rFonts w:cs="Arial"/>
        </w:rPr>
        <w:t>budowlanych),</w:t>
      </w:r>
    </w:p>
    <w:p w14:paraId="214C33AD" w14:textId="77777777" w:rsidR="00564C70" w:rsidRPr="00DC41B5" w:rsidRDefault="00564C70">
      <w:pPr>
        <w:pStyle w:val="Akapitzlist"/>
        <w:widowControl w:val="0"/>
        <w:numPr>
          <w:ilvl w:val="0"/>
          <w:numId w:val="45"/>
        </w:numPr>
        <w:tabs>
          <w:tab w:val="left" w:pos="1193"/>
        </w:tabs>
        <w:autoSpaceDE w:val="0"/>
        <w:autoSpaceDN w:val="0"/>
        <w:spacing w:before="0" w:after="0"/>
        <w:ind w:left="993" w:hanging="361"/>
        <w:contextualSpacing w:val="0"/>
        <w:rPr>
          <w:rFonts w:cs="Arial"/>
        </w:rPr>
      </w:pPr>
      <w:r w:rsidRPr="00DC41B5">
        <w:rPr>
          <w:rFonts w:cs="Arial"/>
        </w:rPr>
        <w:t>gaz ziemny (utrzymanie obecnych wzrostowych tendencji</w:t>
      </w:r>
      <w:r w:rsidRPr="00DC41B5">
        <w:rPr>
          <w:rFonts w:cs="Arial"/>
          <w:spacing w:val="-14"/>
        </w:rPr>
        <w:t xml:space="preserve"> </w:t>
      </w:r>
      <w:r w:rsidRPr="00DC41B5">
        <w:rPr>
          <w:rFonts w:cs="Arial"/>
        </w:rPr>
        <w:t>gazyfikacji),</w:t>
      </w:r>
    </w:p>
    <w:p w14:paraId="0367356A" w14:textId="77777777" w:rsidR="00564C70" w:rsidRPr="00DC41B5" w:rsidRDefault="00564C70">
      <w:pPr>
        <w:pStyle w:val="Akapitzlist"/>
        <w:widowControl w:val="0"/>
        <w:numPr>
          <w:ilvl w:val="0"/>
          <w:numId w:val="45"/>
        </w:numPr>
        <w:tabs>
          <w:tab w:val="left" w:pos="1193"/>
        </w:tabs>
        <w:autoSpaceDE w:val="0"/>
        <w:autoSpaceDN w:val="0"/>
        <w:spacing w:before="0" w:after="0"/>
        <w:ind w:left="993"/>
        <w:contextualSpacing w:val="0"/>
        <w:rPr>
          <w:rFonts w:cs="Arial"/>
        </w:rPr>
      </w:pPr>
      <w:r w:rsidRPr="00DC41B5">
        <w:rPr>
          <w:rFonts w:cs="Arial"/>
        </w:rPr>
        <w:t>energię cieplną (początkowy wzrost termomodernizacji obiektów budowlanych, następnie utrzymanie obecnie panujących tendencji wzrostu zapotrzebowania na ciepło),</w:t>
      </w:r>
    </w:p>
    <w:p w14:paraId="2978D483" w14:textId="77777777" w:rsidR="00564C70" w:rsidRPr="00DC41B5" w:rsidRDefault="00564C70">
      <w:pPr>
        <w:pStyle w:val="Akapitzlist"/>
        <w:widowControl w:val="0"/>
        <w:numPr>
          <w:ilvl w:val="0"/>
          <w:numId w:val="45"/>
        </w:numPr>
        <w:tabs>
          <w:tab w:val="left" w:pos="1193"/>
        </w:tabs>
        <w:autoSpaceDE w:val="0"/>
        <w:autoSpaceDN w:val="0"/>
        <w:spacing w:before="0" w:after="0"/>
        <w:ind w:left="993" w:hanging="361"/>
        <w:contextualSpacing w:val="0"/>
        <w:rPr>
          <w:rFonts w:cs="Arial"/>
        </w:rPr>
      </w:pPr>
      <w:r w:rsidRPr="00DC41B5">
        <w:rPr>
          <w:rFonts w:cs="Arial"/>
        </w:rPr>
        <w:t>stopniowa realizacja inwestycji wykorzystujących energię</w:t>
      </w:r>
      <w:r w:rsidRPr="00DC41B5">
        <w:rPr>
          <w:rFonts w:cs="Arial"/>
          <w:spacing w:val="-7"/>
        </w:rPr>
        <w:t xml:space="preserve"> </w:t>
      </w:r>
      <w:r w:rsidRPr="00DC41B5">
        <w:rPr>
          <w:rFonts w:cs="Arial"/>
        </w:rPr>
        <w:t>odnawialną,</w:t>
      </w:r>
    </w:p>
    <w:p w14:paraId="1B7D777D" w14:textId="77777777" w:rsidR="00564C70" w:rsidRPr="00DC41B5" w:rsidRDefault="00564C70">
      <w:pPr>
        <w:pStyle w:val="Akapitzlist"/>
        <w:widowControl w:val="0"/>
        <w:numPr>
          <w:ilvl w:val="0"/>
          <w:numId w:val="45"/>
        </w:numPr>
        <w:tabs>
          <w:tab w:val="left" w:pos="1193"/>
        </w:tabs>
        <w:autoSpaceDE w:val="0"/>
        <w:autoSpaceDN w:val="0"/>
        <w:spacing w:before="0" w:after="0"/>
        <w:ind w:left="993"/>
        <w:contextualSpacing w:val="0"/>
        <w:rPr>
          <w:rFonts w:cs="Arial"/>
        </w:rPr>
      </w:pPr>
      <w:r w:rsidRPr="00DC41B5">
        <w:rPr>
          <w:rFonts w:cs="Arial"/>
        </w:rPr>
        <w:t>kontynuacja realizacji przedsięwzięć mających na celu racjonalizację użytkowania ciepła, a także paliw gazowych i energii</w:t>
      </w:r>
      <w:r w:rsidRPr="00DC41B5">
        <w:rPr>
          <w:rFonts w:cs="Arial"/>
          <w:spacing w:val="-7"/>
        </w:rPr>
        <w:t xml:space="preserve"> </w:t>
      </w:r>
      <w:r w:rsidRPr="00DC41B5">
        <w:rPr>
          <w:rFonts w:cs="Arial"/>
        </w:rPr>
        <w:t>elektrycznej,</w:t>
      </w:r>
    </w:p>
    <w:p w14:paraId="016BB681" w14:textId="12E7A269" w:rsidR="00154D21" w:rsidRPr="00DC41B5" w:rsidRDefault="00564C70">
      <w:pPr>
        <w:pStyle w:val="Akapitzlist"/>
        <w:widowControl w:val="0"/>
        <w:numPr>
          <w:ilvl w:val="0"/>
          <w:numId w:val="45"/>
        </w:numPr>
        <w:tabs>
          <w:tab w:val="left" w:pos="1193"/>
        </w:tabs>
        <w:autoSpaceDE w:val="0"/>
        <w:autoSpaceDN w:val="0"/>
        <w:spacing w:before="0" w:after="200"/>
        <w:ind w:left="993"/>
        <w:contextualSpacing w:val="0"/>
        <w:rPr>
          <w:rFonts w:cs="Arial"/>
        </w:rPr>
      </w:pPr>
      <w:r w:rsidRPr="00DC41B5">
        <w:rPr>
          <w:rFonts w:cs="Arial"/>
        </w:rPr>
        <w:t>stopniowa realizacja przedsięwzięć mających na celu wzrost udziału energii pochodzącej z odnawialnych źródeł na t</w:t>
      </w:r>
      <w:r w:rsidR="00E34218" w:rsidRPr="00DC41B5">
        <w:rPr>
          <w:rFonts w:cs="Arial"/>
        </w:rPr>
        <w:t>e</w:t>
      </w:r>
      <w:r w:rsidRPr="00DC41B5">
        <w:rPr>
          <w:rFonts w:cs="Arial"/>
        </w:rPr>
        <w:t xml:space="preserve">renie </w:t>
      </w:r>
      <w:r w:rsidR="00912946" w:rsidRPr="00DC41B5">
        <w:rPr>
          <w:rFonts w:cs="Arial"/>
        </w:rPr>
        <w:t>gminy</w:t>
      </w:r>
      <w:r w:rsidRPr="00DC41B5">
        <w:rPr>
          <w:rFonts w:cs="Arial"/>
        </w:rPr>
        <w:t>.</w:t>
      </w:r>
      <w:r w:rsidR="00154D21" w:rsidRPr="00DC41B5">
        <w:rPr>
          <w:rFonts w:cs="Arial"/>
        </w:rPr>
        <w:br w:type="page"/>
      </w:r>
    </w:p>
    <w:p w14:paraId="225BF7D5" w14:textId="0DC95182" w:rsidR="00564C70" w:rsidRPr="00DC41B5" w:rsidRDefault="00564C70" w:rsidP="009952C0">
      <w:pPr>
        <w:pStyle w:val="ROZDZIA2"/>
      </w:pPr>
      <w:r w:rsidRPr="00DC41B5">
        <w:lastRenderedPageBreak/>
        <w:t>Wariant pasywny</w:t>
      </w:r>
    </w:p>
    <w:p w14:paraId="6FE1E9F0" w14:textId="22AEE7EE" w:rsidR="00A3124D" w:rsidRPr="00DC41B5" w:rsidRDefault="00A3124D" w:rsidP="00072956">
      <w:pPr>
        <w:spacing w:before="0" w:after="0"/>
      </w:pPr>
      <w:r w:rsidRPr="00DC41B5">
        <w:t>W ramach wariantu pasywnego zakłada się:</w:t>
      </w:r>
    </w:p>
    <w:p w14:paraId="19EA1542" w14:textId="77777777" w:rsidR="00CF334D" w:rsidRPr="00DC41B5" w:rsidRDefault="00564C70">
      <w:pPr>
        <w:pStyle w:val="Tekstpodstawowy"/>
        <w:widowControl w:val="0"/>
        <w:numPr>
          <w:ilvl w:val="0"/>
          <w:numId w:val="56"/>
        </w:numPr>
        <w:tabs>
          <w:tab w:val="left" w:pos="567"/>
        </w:tabs>
        <w:autoSpaceDE w:val="0"/>
        <w:autoSpaceDN w:val="0"/>
        <w:spacing w:before="0" w:after="0"/>
        <w:ind w:left="567"/>
        <w:rPr>
          <w:rFonts w:cs="Arial"/>
        </w:rPr>
      </w:pPr>
      <w:r w:rsidRPr="00DC41B5">
        <w:rPr>
          <w:rFonts w:cs="Arial"/>
        </w:rPr>
        <w:t>zajmowanie</w:t>
      </w:r>
      <w:r w:rsidRPr="00DC41B5">
        <w:rPr>
          <w:rFonts w:cs="Arial"/>
          <w:spacing w:val="-28"/>
        </w:rPr>
        <w:t xml:space="preserve"> </w:t>
      </w:r>
      <w:r w:rsidRPr="00DC41B5">
        <w:rPr>
          <w:rFonts w:cs="Arial"/>
        </w:rPr>
        <w:t>nowych</w:t>
      </w:r>
      <w:r w:rsidRPr="00DC41B5">
        <w:rPr>
          <w:rFonts w:cs="Arial"/>
          <w:spacing w:val="-27"/>
        </w:rPr>
        <w:t xml:space="preserve"> </w:t>
      </w:r>
      <w:r w:rsidRPr="00DC41B5">
        <w:rPr>
          <w:rFonts w:cs="Arial"/>
        </w:rPr>
        <w:t>terenów</w:t>
      </w:r>
      <w:r w:rsidRPr="00DC41B5">
        <w:rPr>
          <w:rFonts w:cs="Arial"/>
          <w:spacing w:val="-29"/>
        </w:rPr>
        <w:t xml:space="preserve"> </w:t>
      </w:r>
      <w:r w:rsidRPr="00DC41B5">
        <w:rPr>
          <w:rFonts w:cs="Arial"/>
        </w:rPr>
        <w:t>budowlanych</w:t>
      </w:r>
      <w:r w:rsidRPr="00DC41B5">
        <w:rPr>
          <w:rFonts w:cs="Arial"/>
          <w:spacing w:val="-27"/>
        </w:rPr>
        <w:t xml:space="preserve"> </w:t>
      </w:r>
      <w:r w:rsidRPr="00DC41B5">
        <w:rPr>
          <w:rFonts w:cs="Arial"/>
        </w:rPr>
        <w:t>w</w:t>
      </w:r>
      <w:r w:rsidRPr="00DC41B5">
        <w:rPr>
          <w:rFonts w:cs="Arial"/>
          <w:spacing w:val="-28"/>
        </w:rPr>
        <w:t xml:space="preserve"> </w:t>
      </w:r>
      <w:r w:rsidRPr="00DC41B5">
        <w:rPr>
          <w:rFonts w:cs="Arial"/>
        </w:rPr>
        <w:t>sposób</w:t>
      </w:r>
      <w:r w:rsidRPr="00DC41B5">
        <w:rPr>
          <w:rFonts w:cs="Arial"/>
          <w:spacing w:val="-28"/>
        </w:rPr>
        <w:t xml:space="preserve"> </w:t>
      </w:r>
      <w:r w:rsidRPr="00DC41B5">
        <w:rPr>
          <w:rFonts w:cs="Arial"/>
        </w:rPr>
        <w:t>wolniejszy</w:t>
      </w:r>
      <w:r w:rsidRPr="00DC41B5">
        <w:rPr>
          <w:rFonts w:cs="Arial"/>
          <w:spacing w:val="-28"/>
        </w:rPr>
        <w:t xml:space="preserve"> </w:t>
      </w:r>
      <w:r w:rsidRPr="00DC41B5">
        <w:rPr>
          <w:rFonts w:cs="Arial"/>
        </w:rPr>
        <w:t>niż</w:t>
      </w:r>
      <w:r w:rsidRPr="00DC41B5">
        <w:rPr>
          <w:rFonts w:cs="Arial"/>
          <w:spacing w:val="-28"/>
        </w:rPr>
        <w:t xml:space="preserve"> </w:t>
      </w:r>
      <w:r w:rsidRPr="00DC41B5">
        <w:rPr>
          <w:rFonts w:cs="Arial"/>
        </w:rPr>
        <w:t>obecnie;</w:t>
      </w:r>
    </w:p>
    <w:p w14:paraId="46356C64" w14:textId="58A7014F" w:rsidR="00564C70" w:rsidRPr="00DC41B5" w:rsidRDefault="00564C70">
      <w:pPr>
        <w:pStyle w:val="Tekstpodstawowy"/>
        <w:widowControl w:val="0"/>
        <w:numPr>
          <w:ilvl w:val="0"/>
          <w:numId w:val="56"/>
        </w:numPr>
        <w:tabs>
          <w:tab w:val="left" w:pos="567"/>
        </w:tabs>
        <w:autoSpaceDE w:val="0"/>
        <w:autoSpaceDN w:val="0"/>
        <w:spacing w:before="0" w:after="0"/>
        <w:ind w:left="567"/>
        <w:rPr>
          <w:rFonts w:cs="Arial"/>
        </w:rPr>
      </w:pPr>
      <w:r w:rsidRPr="00DC41B5">
        <w:rPr>
          <w:rFonts w:cs="Arial"/>
        </w:rPr>
        <w:t>zmiana zapotrzebowania</w:t>
      </w:r>
      <w:r w:rsidRPr="00DC41B5">
        <w:rPr>
          <w:rFonts w:cs="Arial"/>
          <w:spacing w:val="-16"/>
        </w:rPr>
        <w:t xml:space="preserve"> </w:t>
      </w:r>
      <w:r w:rsidRPr="00DC41B5">
        <w:rPr>
          <w:rFonts w:cs="Arial"/>
        </w:rPr>
        <w:t>na:</w:t>
      </w:r>
    </w:p>
    <w:p w14:paraId="0A8C01C3" w14:textId="77777777" w:rsidR="00564C70" w:rsidRPr="00DC41B5" w:rsidRDefault="00564C70">
      <w:pPr>
        <w:pStyle w:val="Akapitzlist"/>
        <w:widowControl w:val="0"/>
        <w:numPr>
          <w:ilvl w:val="0"/>
          <w:numId w:val="45"/>
        </w:numPr>
        <w:autoSpaceDE w:val="0"/>
        <w:autoSpaceDN w:val="0"/>
        <w:spacing w:before="0" w:after="0"/>
        <w:ind w:left="993" w:hanging="361"/>
        <w:contextualSpacing w:val="0"/>
        <w:rPr>
          <w:rFonts w:cs="Arial"/>
        </w:rPr>
      </w:pPr>
      <w:r w:rsidRPr="00DC41B5">
        <w:rPr>
          <w:rFonts w:cs="Arial"/>
        </w:rPr>
        <w:t>energię elektryczną (brak działań, które sprzyjają</w:t>
      </w:r>
      <w:r w:rsidRPr="00DC41B5">
        <w:rPr>
          <w:rFonts w:cs="Arial"/>
          <w:spacing w:val="-7"/>
        </w:rPr>
        <w:t xml:space="preserve"> </w:t>
      </w:r>
      <w:r w:rsidRPr="00DC41B5">
        <w:rPr>
          <w:rFonts w:cs="Arial"/>
        </w:rPr>
        <w:t>energooszczędności),</w:t>
      </w:r>
    </w:p>
    <w:p w14:paraId="382C499E" w14:textId="77777777" w:rsidR="00564C70" w:rsidRPr="00DC41B5" w:rsidRDefault="00564C70">
      <w:pPr>
        <w:pStyle w:val="Akapitzlist"/>
        <w:widowControl w:val="0"/>
        <w:numPr>
          <w:ilvl w:val="0"/>
          <w:numId w:val="45"/>
        </w:numPr>
        <w:autoSpaceDE w:val="0"/>
        <w:autoSpaceDN w:val="0"/>
        <w:spacing w:before="0" w:after="0"/>
        <w:ind w:left="993" w:hanging="361"/>
        <w:contextualSpacing w:val="0"/>
        <w:rPr>
          <w:rFonts w:cs="Arial"/>
        </w:rPr>
      </w:pPr>
      <w:r w:rsidRPr="00DC41B5">
        <w:rPr>
          <w:rFonts w:cs="Arial"/>
        </w:rPr>
        <w:t>gaz ziemny (niewielka tendencja wzrostowa zużycia paliwa</w:t>
      </w:r>
      <w:r w:rsidRPr="00DC41B5">
        <w:rPr>
          <w:rFonts w:cs="Arial"/>
          <w:spacing w:val="-10"/>
        </w:rPr>
        <w:t xml:space="preserve"> </w:t>
      </w:r>
      <w:r w:rsidRPr="00DC41B5">
        <w:rPr>
          <w:rFonts w:cs="Arial"/>
        </w:rPr>
        <w:t>gazowego),</w:t>
      </w:r>
    </w:p>
    <w:p w14:paraId="1610F995" w14:textId="29E01B01" w:rsidR="00564C70" w:rsidRPr="00DC41B5" w:rsidRDefault="00564C70">
      <w:pPr>
        <w:pStyle w:val="Akapitzlist"/>
        <w:widowControl w:val="0"/>
        <w:numPr>
          <w:ilvl w:val="0"/>
          <w:numId w:val="45"/>
        </w:numPr>
        <w:tabs>
          <w:tab w:val="left" w:pos="2664"/>
          <w:tab w:val="left" w:pos="3735"/>
          <w:tab w:val="left" w:pos="5172"/>
          <w:tab w:val="left" w:pos="6882"/>
          <w:tab w:val="left" w:pos="8310"/>
        </w:tabs>
        <w:autoSpaceDE w:val="0"/>
        <w:autoSpaceDN w:val="0"/>
        <w:spacing w:before="0" w:after="0"/>
        <w:ind w:left="993"/>
        <w:contextualSpacing w:val="0"/>
        <w:rPr>
          <w:rFonts w:cs="Arial"/>
        </w:rPr>
      </w:pPr>
      <w:r w:rsidRPr="00DC41B5">
        <w:rPr>
          <w:rFonts w:cs="Arial"/>
        </w:rPr>
        <w:t>energię</w:t>
      </w:r>
      <w:r w:rsidR="00154D21" w:rsidRPr="00DC41B5">
        <w:rPr>
          <w:rFonts w:cs="Arial"/>
        </w:rPr>
        <w:t xml:space="preserve"> </w:t>
      </w:r>
      <w:r w:rsidRPr="00DC41B5">
        <w:rPr>
          <w:rFonts w:cs="Arial"/>
        </w:rPr>
        <w:t>cieplną</w:t>
      </w:r>
      <w:r w:rsidR="00154D21" w:rsidRPr="00DC41B5">
        <w:rPr>
          <w:rFonts w:cs="Arial"/>
        </w:rPr>
        <w:t xml:space="preserve"> </w:t>
      </w:r>
      <w:r w:rsidRPr="00DC41B5">
        <w:rPr>
          <w:rFonts w:cs="Arial"/>
        </w:rPr>
        <w:t>(ocieplenie</w:t>
      </w:r>
      <w:r w:rsidR="00154D21" w:rsidRPr="00DC41B5">
        <w:rPr>
          <w:rFonts w:cs="Arial"/>
        </w:rPr>
        <w:t xml:space="preserve"> </w:t>
      </w:r>
      <w:r w:rsidRPr="00DC41B5">
        <w:rPr>
          <w:rFonts w:cs="Arial"/>
        </w:rPr>
        <w:t>pojedynczych</w:t>
      </w:r>
      <w:r w:rsidR="00154D21" w:rsidRPr="00DC41B5">
        <w:rPr>
          <w:rFonts w:cs="Arial"/>
        </w:rPr>
        <w:t xml:space="preserve"> </w:t>
      </w:r>
      <w:r w:rsidRPr="00DC41B5">
        <w:rPr>
          <w:rFonts w:cs="Arial"/>
        </w:rPr>
        <w:t>budynków</w:t>
      </w:r>
      <w:r w:rsidR="00154D21" w:rsidRPr="00DC41B5">
        <w:rPr>
          <w:rFonts w:cs="Arial"/>
        </w:rPr>
        <w:t xml:space="preserve"> </w:t>
      </w:r>
      <w:r w:rsidRPr="00DC41B5">
        <w:rPr>
          <w:rFonts w:cs="Arial"/>
          <w:spacing w:val="-3"/>
        </w:rPr>
        <w:t xml:space="preserve">wymagających </w:t>
      </w:r>
      <w:r w:rsidRPr="00DC41B5">
        <w:rPr>
          <w:rFonts w:cs="Arial"/>
        </w:rPr>
        <w:t>termomodernizacji, nieznaczny spadek zapotrzebowania na energię</w:t>
      </w:r>
      <w:r w:rsidRPr="00DC41B5">
        <w:rPr>
          <w:rFonts w:cs="Arial"/>
          <w:spacing w:val="-11"/>
        </w:rPr>
        <w:t xml:space="preserve"> </w:t>
      </w:r>
      <w:r w:rsidRPr="00DC41B5">
        <w:rPr>
          <w:rFonts w:cs="Arial"/>
        </w:rPr>
        <w:t>cieplną),</w:t>
      </w:r>
    </w:p>
    <w:p w14:paraId="24439209" w14:textId="77777777" w:rsidR="00564C70" w:rsidRPr="00DC41B5" w:rsidRDefault="00564C70">
      <w:pPr>
        <w:pStyle w:val="Akapitzlist"/>
        <w:widowControl w:val="0"/>
        <w:numPr>
          <w:ilvl w:val="0"/>
          <w:numId w:val="45"/>
        </w:numPr>
        <w:autoSpaceDE w:val="0"/>
        <w:autoSpaceDN w:val="0"/>
        <w:spacing w:before="0" w:after="0"/>
        <w:ind w:left="993" w:hanging="361"/>
        <w:contextualSpacing w:val="0"/>
        <w:rPr>
          <w:rFonts w:cs="Arial"/>
        </w:rPr>
      </w:pPr>
      <w:r w:rsidRPr="00DC41B5">
        <w:rPr>
          <w:rFonts w:cs="Arial"/>
        </w:rPr>
        <w:t>podjęcie znikomych działań mających na celu wykorzystanie energii</w:t>
      </w:r>
      <w:r w:rsidRPr="00DC41B5">
        <w:rPr>
          <w:rFonts w:cs="Arial"/>
          <w:spacing w:val="-21"/>
        </w:rPr>
        <w:t xml:space="preserve"> </w:t>
      </w:r>
      <w:r w:rsidRPr="00DC41B5">
        <w:rPr>
          <w:rFonts w:cs="Arial"/>
        </w:rPr>
        <w:t>odnawialnej,</w:t>
      </w:r>
    </w:p>
    <w:p w14:paraId="4F4632FE" w14:textId="77777777" w:rsidR="00564C70" w:rsidRPr="00DC41B5" w:rsidRDefault="00564C70">
      <w:pPr>
        <w:pStyle w:val="Akapitzlist"/>
        <w:widowControl w:val="0"/>
        <w:numPr>
          <w:ilvl w:val="0"/>
          <w:numId w:val="45"/>
        </w:numPr>
        <w:autoSpaceDE w:val="0"/>
        <w:autoSpaceDN w:val="0"/>
        <w:spacing w:before="0" w:after="0"/>
        <w:ind w:left="993"/>
        <w:contextualSpacing w:val="0"/>
        <w:rPr>
          <w:rFonts w:cs="Arial"/>
        </w:rPr>
      </w:pPr>
      <w:r w:rsidRPr="00DC41B5">
        <w:rPr>
          <w:rFonts w:cs="Arial"/>
        </w:rPr>
        <w:t>realizacja małej ilości przedsięwzięć mających na celu racjonalizację użytkowania ciepła, energii elektrycznej i paliw</w:t>
      </w:r>
      <w:r w:rsidRPr="00DC41B5">
        <w:rPr>
          <w:rFonts w:cs="Arial"/>
          <w:spacing w:val="-2"/>
        </w:rPr>
        <w:t xml:space="preserve"> </w:t>
      </w:r>
      <w:r w:rsidRPr="00DC41B5">
        <w:rPr>
          <w:rFonts w:cs="Arial"/>
        </w:rPr>
        <w:t>gazowych,</w:t>
      </w:r>
    </w:p>
    <w:p w14:paraId="531F1E4D" w14:textId="3EC8851C" w:rsidR="00564C70" w:rsidRPr="00DC41B5" w:rsidRDefault="00564C70">
      <w:pPr>
        <w:pStyle w:val="Akapitzlist"/>
        <w:widowControl w:val="0"/>
        <w:numPr>
          <w:ilvl w:val="0"/>
          <w:numId w:val="45"/>
        </w:numPr>
        <w:autoSpaceDE w:val="0"/>
        <w:autoSpaceDN w:val="0"/>
        <w:spacing w:before="0" w:after="0"/>
        <w:ind w:left="993"/>
        <w:contextualSpacing w:val="0"/>
        <w:rPr>
          <w:rFonts w:cs="Arial"/>
        </w:rPr>
      </w:pPr>
      <w:r w:rsidRPr="00DC41B5">
        <w:rPr>
          <w:rFonts w:cs="Arial"/>
        </w:rPr>
        <w:t>zakłada się zaniechanie realizacji przedsięwzięć mających na celu wzrost udziału energii pochodzącej z odnawialnych na t</w:t>
      </w:r>
      <w:r w:rsidR="00BC7EF5" w:rsidRPr="00DC41B5">
        <w:rPr>
          <w:rFonts w:cs="Arial"/>
        </w:rPr>
        <w:t>e</w:t>
      </w:r>
      <w:r w:rsidRPr="00DC41B5">
        <w:rPr>
          <w:rFonts w:cs="Arial"/>
        </w:rPr>
        <w:t xml:space="preserve">renie </w:t>
      </w:r>
      <w:r w:rsidR="00912946" w:rsidRPr="00DC41B5">
        <w:rPr>
          <w:rFonts w:cs="Arial"/>
        </w:rPr>
        <w:t>gminy</w:t>
      </w:r>
      <w:r w:rsidRPr="00DC41B5">
        <w:rPr>
          <w:rFonts w:cs="Arial"/>
        </w:rPr>
        <w:t>.</w:t>
      </w:r>
    </w:p>
    <w:p w14:paraId="6BDA5C9E" w14:textId="77777777" w:rsidR="00564C70" w:rsidRPr="00DC41B5" w:rsidRDefault="00564C70" w:rsidP="009952C0">
      <w:pPr>
        <w:pStyle w:val="ROZDZIA2"/>
      </w:pPr>
      <w:r w:rsidRPr="00DC41B5">
        <w:t>Źródła danych</w:t>
      </w:r>
    </w:p>
    <w:p w14:paraId="061B8205" w14:textId="4F49C4F6" w:rsidR="00154D21" w:rsidRPr="000B054D" w:rsidRDefault="00564C70" w:rsidP="00072956">
      <w:pPr>
        <w:spacing w:before="0" w:after="0"/>
        <w:rPr>
          <w:sz w:val="24"/>
          <w:szCs w:val="24"/>
        </w:rPr>
      </w:pPr>
      <w:r w:rsidRPr="000B054D">
        <w:t xml:space="preserve">Dane o zużyciu pozyskano z materiałów udostępnionych przez Urząd </w:t>
      </w:r>
      <w:r w:rsidR="00C5732B" w:rsidRPr="000B054D">
        <w:t>Gminy</w:t>
      </w:r>
      <w:r w:rsidRPr="000B054D">
        <w:t xml:space="preserve">, danych statystycznych GUS, dokumentów strategicznych i planistycznych </w:t>
      </w:r>
      <w:r w:rsidR="0024283A" w:rsidRPr="000B054D">
        <w:t>gminy</w:t>
      </w:r>
      <w:r w:rsidR="00357FEA" w:rsidRPr="000B054D">
        <w:t>. D</w:t>
      </w:r>
      <w:r w:rsidRPr="000B054D">
        <w:t xml:space="preserve">ane </w:t>
      </w:r>
      <w:r w:rsidR="00357FEA" w:rsidRPr="000B054D">
        <w:t>dotyczące</w:t>
      </w:r>
      <w:r w:rsidRPr="000B054D">
        <w:t xml:space="preserve"> zużycia energii elektrycznej </w:t>
      </w:r>
      <w:r w:rsidR="00357FEA" w:rsidRPr="000B054D">
        <w:t>udostępnione zostały przez przedsiębiorstwo</w:t>
      </w:r>
      <w:r w:rsidRPr="000B054D">
        <w:t xml:space="preserve"> </w:t>
      </w:r>
      <w:r w:rsidR="005E4CAD" w:rsidRPr="000B054D">
        <w:t>Enea Operator Sp. z o.o.</w:t>
      </w:r>
      <w:r w:rsidRPr="000B054D">
        <w:t xml:space="preserve"> Zużycie gazu określono na podstawie danych udostępnionych przez PSG Sp. z o.o. </w:t>
      </w:r>
      <w:r w:rsidR="000B054D" w:rsidRPr="000B054D">
        <w:t xml:space="preserve">i G.EN. Operator Sp. z o.o. </w:t>
      </w:r>
      <w:r w:rsidRPr="000B054D">
        <w:t>oraz danych GUS</w:t>
      </w:r>
      <w:r w:rsidRPr="000B054D">
        <w:rPr>
          <w:sz w:val="24"/>
          <w:szCs w:val="24"/>
        </w:rPr>
        <w:t>.</w:t>
      </w:r>
    </w:p>
    <w:p w14:paraId="67A3697D" w14:textId="77777777" w:rsidR="00154D21" w:rsidRPr="00DC41B5" w:rsidRDefault="00154D21" w:rsidP="00072956">
      <w:pPr>
        <w:spacing w:before="0" w:after="200"/>
        <w:jc w:val="left"/>
        <w:rPr>
          <w:sz w:val="24"/>
          <w:szCs w:val="24"/>
        </w:rPr>
      </w:pPr>
      <w:r w:rsidRPr="00DC41B5">
        <w:rPr>
          <w:sz w:val="24"/>
          <w:szCs w:val="24"/>
        </w:rPr>
        <w:br w:type="page"/>
      </w:r>
    </w:p>
    <w:p w14:paraId="05427009" w14:textId="653BA8CA" w:rsidR="00377A39" w:rsidRPr="00DC41B5" w:rsidRDefault="00377A39" w:rsidP="00072956">
      <w:pPr>
        <w:pStyle w:val="Nagwek1"/>
      </w:pPr>
      <w:bookmarkStart w:id="171" w:name="_Toc153875925"/>
      <w:r w:rsidRPr="00DC41B5">
        <w:lastRenderedPageBreak/>
        <w:t>Prognoza zapotrzebowania na ciepło, energię elektryczną</w:t>
      </w:r>
      <w:r w:rsidR="00E34218" w:rsidRPr="00DC41B5">
        <w:br/>
      </w:r>
      <w:r w:rsidRPr="00DC41B5">
        <w:t>i paliwa gazowe</w:t>
      </w:r>
      <w:r w:rsidR="00FE4F8D" w:rsidRPr="00DC41B5">
        <w:t xml:space="preserve"> do 203</w:t>
      </w:r>
      <w:r w:rsidR="00FA6281" w:rsidRPr="00DC41B5">
        <w:t>8</w:t>
      </w:r>
      <w:r w:rsidR="00FE4F8D" w:rsidRPr="00DC41B5">
        <w:t xml:space="preserve"> roku</w:t>
      </w:r>
      <w:bookmarkEnd w:id="171"/>
    </w:p>
    <w:p w14:paraId="4D60AF6D" w14:textId="77777777" w:rsidR="00564C70" w:rsidRPr="00DC41B5" w:rsidRDefault="00564C70" w:rsidP="00072956">
      <w:r w:rsidRPr="00DC41B5">
        <w:t>Prognozowane zużycie ogółem ciepła, energii elektrycznej oraz paliw gazowych przedstawione zostało w tabeli poniżej.</w:t>
      </w:r>
    </w:p>
    <w:p w14:paraId="1136D506" w14:textId="2BAA7EFC" w:rsidR="00564C70" w:rsidRPr="00DC41B5" w:rsidRDefault="00154D21" w:rsidP="00072956">
      <w:pPr>
        <w:pStyle w:val="TABELA"/>
        <w:rPr>
          <w:rFonts w:cs="Arial"/>
          <w:sz w:val="24"/>
          <w:szCs w:val="24"/>
        </w:rPr>
      </w:pPr>
      <w:bookmarkStart w:id="172" w:name="_Toc158800633"/>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26</w:t>
      </w:r>
      <w:r w:rsidR="009B2575">
        <w:rPr>
          <w:noProof/>
        </w:rPr>
        <w:fldChar w:fldCharType="end"/>
      </w:r>
      <w:r w:rsidRPr="00DC41B5">
        <w:t>. Ogólna prognoza zapotrzebowania na ciepło, paliwa gazowe i energię elektryczną do roku 203</w:t>
      </w:r>
      <w:r w:rsidR="00DC41B5" w:rsidRPr="00DC41B5">
        <w:t>8</w:t>
      </w:r>
      <w:r w:rsidR="00C5732B" w:rsidRPr="00DC41B5">
        <w:t>.</w:t>
      </w:r>
      <w:bookmarkEnd w:id="17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2"/>
        <w:gridCol w:w="1327"/>
        <w:gridCol w:w="1893"/>
        <w:gridCol w:w="1915"/>
        <w:gridCol w:w="2155"/>
      </w:tblGrid>
      <w:tr w:rsidR="00154D21" w:rsidRPr="00DC41B5" w14:paraId="1F2DE8B1" w14:textId="77777777" w:rsidTr="00ED09F1">
        <w:trPr>
          <w:trHeight w:val="567"/>
          <w:jc w:val="center"/>
        </w:trPr>
        <w:tc>
          <w:tcPr>
            <w:tcW w:w="3109" w:type="dxa"/>
            <w:gridSpan w:val="2"/>
            <w:vMerge w:val="restart"/>
            <w:tcBorders>
              <w:tl2br w:val="single" w:sz="4" w:space="0" w:color="auto"/>
            </w:tcBorders>
            <w:shd w:val="clear" w:color="auto" w:fill="D9D9D9" w:themeFill="background1" w:themeFillShade="D9"/>
            <w:vAlign w:val="center"/>
          </w:tcPr>
          <w:p w14:paraId="28608B34" w14:textId="39839277" w:rsidR="00154D21" w:rsidRPr="00DC41B5" w:rsidRDefault="00154D21" w:rsidP="00072956">
            <w:pPr>
              <w:spacing w:before="60" w:after="60"/>
              <w:jc w:val="center"/>
              <w:rPr>
                <w:sz w:val="18"/>
                <w:szCs w:val="18"/>
              </w:rPr>
            </w:pPr>
          </w:p>
        </w:tc>
        <w:tc>
          <w:tcPr>
            <w:tcW w:w="1893" w:type="dxa"/>
            <w:shd w:val="clear" w:color="auto" w:fill="D9D9D9" w:themeFill="background1" w:themeFillShade="D9"/>
            <w:vAlign w:val="center"/>
          </w:tcPr>
          <w:p w14:paraId="3147304A" w14:textId="5472BDA5" w:rsidR="00154D21" w:rsidRPr="00DC41B5" w:rsidRDefault="00154D21" w:rsidP="00072956">
            <w:pPr>
              <w:spacing w:before="60" w:after="60"/>
              <w:jc w:val="center"/>
              <w:rPr>
                <w:b/>
                <w:bCs/>
                <w:sz w:val="18"/>
                <w:szCs w:val="18"/>
              </w:rPr>
            </w:pPr>
            <w:r w:rsidRPr="00DC41B5">
              <w:rPr>
                <w:b/>
                <w:bCs/>
                <w:color w:val="auto"/>
                <w:sz w:val="18"/>
                <w:szCs w:val="18"/>
              </w:rPr>
              <w:t>Ciepło</w:t>
            </w:r>
          </w:p>
        </w:tc>
        <w:tc>
          <w:tcPr>
            <w:tcW w:w="1915" w:type="dxa"/>
            <w:shd w:val="clear" w:color="auto" w:fill="D9D9D9" w:themeFill="background1" w:themeFillShade="D9"/>
            <w:vAlign w:val="center"/>
          </w:tcPr>
          <w:p w14:paraId="0C45F39F" w14:textId="2050AB3D" w:rsidR="00154D21" w:rsidRPr="00DC41B5" w:rsidRDefault="00154D21" w:rsidP="00072956">
            <w:pPr>
              <w:spacing w:before="60" w:after="60"/>
              <w:jc w:val="center"/>
              <w:rPr>
                <w:b/>
                <w:bCs/>
                <w:sz w:val="18"/>
                <w:szCs w:val="18"/>
              </w:rPr>
            </w:pPr>
            <w:r w:rsidRPr="00DC41B5">
              <w:rPr>
                <w:b/>
                <w:bCs/>
                <w:color w:val="auto"/>
                <w:sz w:val="18"/>
                <w:szCs w:val="18"/>
              </w:rPr>
              <w:t>Energia elektryczna</w:t>
            </w:r>
          </w:p>
        </w:tc>
        <w:tc>
          <w:tcPr>
            <w:tcW w:w="2155" w:type="dxa"/>
            <w:shd w:val="clear" w:color="auto" w:fill="D9D9D9" w:themeFill="background1" w:themeFillShade="D9"/>
            <w:vAlign w:val="center"/>
          </w:tcPr>
          <w:p w14:paraId="0A98B394" w14:textId="6900306D" w:rsidR="00154D21" w:rsidRPr="00DC41B5" w:rsidRDefault="00154D21" w:rsidP="00072956">
            <w:pPr>
              <w:spacing w:before="60" w:after="60"/>
              <w:jc w:val="center"/>
              <w:rPr>
                <w:b/>
                <w:bCs/>
                <w:sz w:val="18"/>
                <w:szCs w:val="18"/>
              </w:rPr>
            </w:pPr>
            <w:r w:rsidRPr="00DC41B5">
              <w:rPr>
                <w:b/>
                <w:bCs/>
                <w:color w:val="auto"/>
                <w:sz w:val="18"/>
                <w:szCs w:val="18"/>
              </w:rPr>
              <w:t>Paliwa gazowe</w:t>
            </w:r>
          </w:p>
        </w:tc>
      </w:tr>
      <w:tr w:rsidR="00ED09F1" w:rsidRPr="00DC41B5" w14:paraId="1D66A566" w14:textId="77777777" w:rsidTr="00EF6A5F">
        <w:trPr>
          <w:trHeight w:val="567"/>
          <w:jc w:val="center"/>
        </w:trPr>
        <w:tc>
          <w:tcPr>
            <w:tcW w:w="3109" w:type="dxa"/>
            <w:gridSpan w:val="2"/>
            <w:vMerge/>
            <w:tcBorders>
              <w:bottom w:val="single" w:sz="4" w:space="0" w:color="auto"/>
              <w:tl2br w:val="single" w:sz="4" w:space="0" w:color="auto"/>
            </w:tcBorders>
            <w:shd w:val="clear" w:color="auto" w:fill="D9D9D9" w:themeFill="background1" w:themeFillShade="D9"/>
            <w:vAlign w:val="center"/>
            <w:hideMark/>
          </w:tcPr>
          <w:p w14:paraId="3FF76E6E" w14:textId="0B043BF2" w:rsidR="00ED09F1" w:rsidRPr="00DC41B5" w:rsidRDefault="00ED09F1" w:rsidP="00072956">
            <w:pPr>
              <w:spacing w:before="60" w:after="60"/>
              <w:jc w:val="center"/>
              <w:rPr>
                <w:sz w:val="18"/>
                <w:szCs w:val="18"/>
              </w:rPr>
            </w:pPr>
          </w:p>
        </w:tc>
        <w:tc>
          <w:tcPr>
            <w:tcW w:w="1893" w:type="dxa"/>
            <w:tcBorders>
              <w:bottom w:val="single" w:sz="4" w:space="0" w:color="auto"/>
            </w:tcBorders>
            <w:shd w:val="clear" w:color="auto" w:fill="D9D9D9" w:themeFill="background1" w:themeFillShade="D9"/>
            <w:vAlign w:val="center"/>
            <w:hideMark/>
          </w:tcPr>
          <w:p w14:paraId="48F511BC" w14:textId="2EA70FBB" w:rsidR="00ED09F1" w:rsidRPr="00DC41B5" w:rsidRDefault="00ED09F1" w:rsidP="00072956">
            <w:pPr>
              <w:spacing w:before="60" w:after="60"/>
              <w:jc w:val="center"/>
              <w:rPr>
                <w:sz w:val="18"/>
                <w:szCs w:val="18"/>
              </w:rPr>
            </w:pPr>
            <w:r w:rsidRPr="00DC41B5">
              <w:rPr>
                <w:sz w:val="18"/>
                <w:szCs w:val="18"/>
              </w:rPr>
              <w:t>[TJ/rok]</w:t>
            </w:r>
          </w:p>
        </w:tc>
        <w:tc>
          <w:tcPr>
            <w:tcW w:w="1915" w:type="dxa"/>
            <w:tcBorders>
              <w:bottom w:val="single" w:sz="4" w:space="0" w:color="auto"/>
            </w:tcBorders>
            <w:shd w:val="clear" w:color="auto" w:fill="D9D9D9" w:themeFill="background1" w:themeFillShade="D9"/>
            <w:vAlign w:val="center"/>
            <w:hideMark/>
          </w:tcPr>
          <w:p w14:paraId="77F6934D" w14:textId="2E929330" w:rsidR="00ED09F1" w:rsidRPr="00DC41B5" w:rsidRDefault="00ED09F1" w:rsidP="00072956">
            <w:pPr>
              <w:spacing w:before="60" w:after="60"/>
              <w:jc w:val="center"/>
              <w:rPr>
                <w:sz w:val="18"/>
                <w:szCs w:val="18"/>
              </w:rPr>
            </w:pPr>
            <w:r w:rsidRPr="00DC41B5">
              <w:rPr>
                <w:sz w:val="18"/>
                <w:szCs w:val="18"/>
              </w:rPr>
              <w:t>[MWh/rok]</w:t>
            </w:r>
          </w:p>
        </w:tc>
        <w:tc>
          <w:tcPr>
            <w:tcW w:w="2155" w:type="dxa"/>
            <w:tcBorders>
              <w:bottom w:val="single" w:sz="4" w:space="0" w:color="auto"/>
            </w:tcBorders>
            <w:shd w:val="clear" w:color="auto" w:fill="D9D9D9" w:themeFill="background1" w:themeFillShade="D9"/>
            <w:vAlign w:val="center"/>
            <w:hideMark/>
          </w:tcPr>
          <w:p w14:paraId="251B24FC" w14:textId="5AF4F522" w:rsidR="00ED09F1" w:rsidRPr="00DC41B5" w:rsidRDefault="00ED09F1" w:rsidP="00072956">
            <w:pPr>
              <w:spacing w:before="60" w:after="60"/>
              <w:jc w:val="center"/>
              <w:rPr>
                <w:sz w:val="18"/>
                <w:szCs w:val="18"/>
              </w:rPr>
            </w:pPr>
            <w:r w:rsidRPr="00DC41B5">
              <w:rPr>
                <w:sz w:val="18"/>
                <w:szCs w:val="18"/>
              </w:rPr>
              <w:t>[tys. m</w:t>
            </w:r>
            <w:r w:rsidRPr="00DC41B5">
              <w:rPr>
                <w:sz w:val="18"/>
                <w:szCs w:val="18"/>
                <w:vertAlign w:val="superscript"/>
              </w:rPr>
              <w:t>3</w:t>
            </w:r>
            <w:r w:rsidRPr="00DC41B5">
              <w:rPr>
                <w:sz w:val="18"/>
                <w:szCs w:val="18"/>
              </w:rPr>
              <w:t>]</w:t>
            </w:r>
          </w:p>
        </w:tc>
      </w:tr>
      <w:tr w:rsidR="008E38E0" w:rsidRPr="00DC41B5" w14:paraId="45EA7F6A" w14:textId="77777777" w:rsidTr="00262FBF">
        <w:trPr>
          <w:trHeight w:val="567"/>
          <w:jc w:val="center"/>
        </w:trPr>
        <w:tc>
          <w:tcPr>
            <w:tcW w:w="1782" w:type="dxa"/>
            <w:vMerge w:val="restart"/>
            <w:tcBorders>
              <w:top w:val="single" w:sz="4" w:space="0" w:color="auto"/>
              <w:left w:val="single" w:sz="4" w:space="0" w:color="auto"/>
              <w:bottom w:val="single" w:sz="4" w:space="0" w:color="auto"/>
              <w:right w:val="single" w:sz="4" w:space="0" w:color="auto"/>
            </w:tcBorders>
            <w:shd w:val="clear" w:color="auto" w:fill="FFE1F0"/>
            <w:vAlign w:val="center"/>
            <w:hideMark/>
          </w:tcPr>
          <w:p w14:paraId="05E40955" w14:textId="77777777" w:rsidR="008E38E0" w:rsidRPr="00DC41B5" w:rsidRDefault="008E38E0" w:rsidP="008E38E0">
            <w:pPr>
              <w:spacing w:before="60" w:after="60"/>
              <w:jc w:val="center"/>
              <w:rPr>
                <w:b/>
                <w:bCs/>
                <w:sz w:val="18"/>
                <w:szCs w:val="18"/>
              </w:rPr>
            </w:pPr>
            <w:r w:rsidRPr="00DC41B5">
              <w:rPr>
                <w:b/>
                <w:bCs/>
                <w:color w:val="auto"/>
                <w:sz w:val="18"/>
                <w:szCs w:val="18"/>
              </w:rPr>
              <w:t>Wariant progresywny</w:t>
            </w:r>
          </w:p>
        </w:tc>
        <w:tc>
          <w:tcPr>
            <w:tcW w:w="1327" w:type="dxa"/>
            <w:tcBorders>
              <w:top w:val="single" w:sz="4" w:space="0" w:color="auto"/>
              <w:left w:val="single" w:sz="4" w:space="0" w:color="auto"/>
              <w:bottom w:val="single" w:sz="4" w:space="0" w:color="auto"/>
              <w:right w:val="single" w:sz="4" w:space="0" w:color="auto"/>
            </w:tcBorders>
            <w:shd w:val="clear" w:color="auto" w:fill="FFE1F0"/>
            <w:vAlign w:val="center"/>
            <w:hideMark/>
          </w:tcPr>
          <w:p w14:paraId="1846BC1A" w14:textId="063562A0" w:rsidR="008E38E0" w:rsidRPr="00DC41B5" w:rsidRDefault="008E38E0" w:rsidP="008E38E0">
            <w:pPr>
              <w:spacing w:before="60" w:after="60"/>
              <w:jc w:val="center"/>
              <w:rPr>
                <w:sz w:val="18"/>
                <w:szCs w:val="18"/>
              </w:rPr>
            </w:pPr>
            <w:r w:rsidRPr="00DC41B5">
              <w:rPr>
                <w:color w:val="auto"/>
                <w:sz w:val="18"/>
                <w:szCs w:val="18"/>
              </w:rPr>
              <w:t>2023</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73E35A7B" w14:textId="5751D124" w:rsidR="008E38E0" w:rsidRPr="00DC41B5" w:rsidRDefault="008E38E0" w:rsidP="008E38E0">
            <w:pPr>
              <w:spacing w:before="60" w:after="60"/>
              <w:jc w:val="center"/>
              <w:rPr>
                <w:sz w:val="18"/>
                <w:szCs w:val="18"/>
              </w:rPr>
            </w:pPr>
            <w:r w:rsidRPr="00DC41B5">
              <w:rPr>
                <w:rFonts w:cs="Arial"/>
                <w:color w:val="000000"/>
                <w:sz w:val="18"/>
                <w:szCs w:val="18"/>
              </w:rPr>
              <w:t>192,9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1A749226" w14:textId="0A5B15E2" w:rsidR="008E38E0" w:rsidRPr="00DC41B5" w:rsidRDefault="008E38E0" w:rsidP="008E38E0">
            <w:pPr>
              <w:spacing w:before="60" w:after="60"/>
              <w:jc w:val="center"/>
              <w:rPr>
                <w:sz w:val="18"/>
                <w:szCs w:val="18"/>
              </w:rPr>
            </w:pPr>
            <w:r w:rsidRPr="00DC41B5">
              <w:rPr>
                <w:rFonts w:cs="Arial"/>
                <w:color w:val="000000"/>
                <w:sz w:val="18"/>
                <w:szCs w:val="18"/>
              </w:rPr>
              <w:t>34 974,2</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13CD5FF" w14:textId="3347D666" w:rsidR="008E38E0" w:rsidRPr="00DC41B5" w:rsidRDefault="008E38E0" w:rsidP="008E38E0">
            <w:pPr>
              <w:spacing w:before="60" w:after="60"/>
              <w:jc w:val="center"/>
              <w:rPr>
                <w:sz w:val="18"/>
                <w:szCs w:val="18"/>
              </w:rPr>
            </w:pPr>
            <w:r>
              <w:rPr>
                <w:rFonts w:cs="Arial"/>
                <w:color w:val="000000"/>
                <w:sz w:val="18"/>
                <w:szCs w:val="18"/>
              </w:rPr>
              <w:t>3 076,3</w:t>
            </w:r>
          </w:p>
        </w:tc>
      </w:tr>
      <w:tr w:rsidR="008E38E0" w:rsidRPr="00DC41B5" w14:paraId="7C599186" w14:textId="77777777" w:rsidTr="00262FBF">
        <w:trPr>
          <w:trHeight w:val="567"/>
          <w:jc w:val="center"/>
        </w:trPr>
        <w:tc>
          <w:tcPr>
            <w:tcW w:w="1782" w:type="dxa"/>
            <w:vMerge/>
            <w:tcBorders>
              <w:top w:val="single" w:sz="4" w:space="0" w:color="auto"/>
              <w:left w:val="single" w:sz="4" w:space="0" w:color="auto"/>
              <w:bottom w:val="single" w:sz="4" w:space="0" w:color="auto"/>
              <w:right w:val="single" w:sz="4" w:space="0" w:color="auto"/>
            </w:tcBorders>
            <w:shd w:val="clear" w:color="auto" w:fill="FFE1F0"/>
            <w:vAlign w:val="center"/>
            <w:hideMark/>
          </w:tcPr>
          <w:p w14:paraId="5026CF03" w14:textId="77777777" w:rsidR="008E38E0" w:rsidRPr="00DC41B5" w:rsidRDefault="008E38E0" w:rsidP="008E38E0">
            <w:pPr>
              <w:spacing w:before="60" w:after="60"/>
              <w:jc w:val="center"/>
              <w:rPr>
                <w:b/>
                <w:bCs/>
                <w:sz w:val="18"/>
                <w:szCs w:val="18"/>
              </w:rPr>
            </w:pPr>
          </w:p>
        </w:tc>
        <w:tc>
          <w:tcPr>
            <w:tcW w:w="1327" w:type="dxa"/>
            <w:tcBorders>
              <w:top w:val="single" w:sz="4" w:space="0" w:color="auto"/>
              <w:left w:val="single" w:sz="4" w:space="0" w:color="auto"/>
              <w:bottom w:val="single" w:sz="4" w:space="0" w:color="auto"/>
              <w:right w:val="single" w:sz="4" w:space="0" w:color="auto"/>
            </w:tcBorders>
            <w:shd w:val="clear" w:color="auto" w:fill="FFE1F0"/>
            <w:vAlign w:val="center"/>
            <w:hideMark/>
          </w:tcPr>
          <w:p w14:paraId="7BE08732" w14:textId="529C22C4" w:rsidR="008E38E0" w:rsidRPr="00DC41B5" w:rsidRDefault="008E38E0" w:rsidP="008E38E0">
            <w:pPr>
              <w:spacing w:before="60" w:after="60"/>
              <w:jc w:val="center"/>
              <w:rPr>
                <w:sz w:val="18"/>
                <w:szCs w:val="18"/>
              </w:rPr>
            </w:pPr>
            <w:r w:rsidRPr="00DC41B5">
              <w:rPr>
                <w:color w:val="auto"/>
                <w:sz w:val="18"/>
                <w:szCs w:val="18"/>
              </w:rPr>
              <w:t>2031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38CBD436" w14:textId="188A8ADB" w:rsidR="008E38E0" w:rsidRPr="00DC41B5" w:rsidRDefault="008E38E0" w:rsidP="008E38E0">
            <w:pPr>
              <w:spacing w:before="60" w:after="60"/>
              <w:jc w:val="center"/>
              <w:rPr>
                <w:sz w:val="18"/>
                <w:szCs w:val="18"/>
              </w:rPr>
            </w:pPr>
            <w:r w:rsidRPr="00DC41B5">
              <w:rPr>
                <w:rFonts w:cs="Arial"/>
                <w:color w:val="000000"/>
                <w:sz w:val="18"/>
                <w:szCs w:val="18"/>
              </w:rPr>
              <w:t>197,0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4C10668E" w14:textId="3F45B2B5" w:rsidR="008E38E0" w:rsidRPr="00DC41B5" w:rsidRDefault="008E38E0" w:rsidP="008E38E0">
            <w:pPr>
              <w:spacing w:before="60" w:after="60"/>
              <w:jc w:val="center"/>
              <w:rPr>
                <w:sz w:val="18"/>
                <w:szCs w:val="18"/>
              </w:rPr>
            </w:pPr>
            <w:r w:rsidRPr="00DC41B5">
              <w:rPr>
                <w:rFonts w:cs="Arial"/>
                <w:color w:val="000000"/>
                <w:sz w:val="18"/>
                <w:szCs w:val="18"/>
              </w:rPr>
              <w:t>43 408,2</w:t>
            </w:r>
          </w:p>
        </w:tc>
        <w:tc>
          <w:tcPr>
            <w:tcW w:w="2155" w:type="dxa"/>
            <w:tcBorders>
              <w:top w:val="single" w:sz="4" w:space="0" w:color="auto"/>
              <w:left w:val="single" w:sz="4" w:space="0" w:color="auto"/>
              <w:bottom w:val="single" w:sz="4" w:space="0" w:color="auto"/>
            </w:tcBorders>
            <w:shd w:val="clear" w:color="auto" w:fill="auto"/>
            <w:vAlign w:val="center"/>
          </w:tcPr>
          <w:p w14:paraId="78269CC8" w14:textId="18541D4E" w:rsidR="008E38E0" w:rsidRPr="00DC41B5" w:rsidRDefault="008E38E0" w:rsidP="008E38E0">
            <w:pPr>
              <w:spacing w:before="60" w:after="60"/>
              <w:jc w:val="center"/>
              <w:rPr>
                <w:sz w:val="18"/>
                <w:szCs w:val="18"/>
              </w:rPr>
            </w:pPr>
            <w:r>
              <w:rPr>
                <w:rFonts w:cs="Arial"/>
                <w:color w:val="000000"/>
                <w:sz w:val="18"/>
                <w:szCs w:val="18"/>
              </w:rPr>
              <w:t>3 823,7</w:t>
            </w:r>
          </w:p>
        </w:tc>
      </w:tr>
      <w:tr w:rsidR="008E38E0" w:rsidRPr="00DC41B5" w14:paraId="1622F43E" w14:textId="77777777" w:rsidTr="00262FBF">
        <w:trPr>
          <w:trHeight w:val="567"/>
          <w:jc w:val="center"/>
        </w:trPr>
        <w:tc>
          <w:tcPr>
            <w:tcW w:w="1782" w:type="dxa"/>
            <w:vMerge/>
            <w:tcBorders>
              <w:top w:val="single" w:sz="4" w:space="0" w:color="auto"/>
              <w:left w:val="single" w:sz="4" w:space="0" w:color="auto"/>
              <w:bottom w:val="single" w:sz="4" w:space="0" w:color="auto"/>
              <w:right w:val="single" w:sz="4" w:space="0" w:color="auto"/>
            </w:tcBorders>
            <w:shd w:val="clear" w:color="auto" w:fill="FFE1F0"/>
            <w:vAlign w:val="center"/>
            <w:hideMark/>
          </w:tcPr>
          <w:p w14:paraId="1330BF0A" w14:textId="77777777" w:rsidR="008E38E0" w:rsidRPr="00DC41B5" w:rsidRDefault="008E38E0" w:rsidP="008E38E0">
            <w:pPr>
              <w:spacing w:before="60" w:after="60"/>
              <w:jc w:val="center"/>
              <w:rPr>
                <w:b/>
                <w:bCs/>
                <w:sz w:val="18"/>
                <w:szCs w:val="18"/>
              </w:rPr>
            </w:pPr>
          </w:p>
        </w:tc>
        <w:tc>
          <w:tcPr>
            <w:tcW w:w="1327" w:type="dxa"/>
            <w:tcBorders>
              <w:top w:val="single" w:sz="4" w:space="0" w:color="auto"/>
              <w:left w:val="single" w:sz="4" w:space="0" w:color="auto"/>
              <w:bottom w:val="single" w:sz="4" w:space="0" w:color="auto"/>
              <w:right w:val="single" w:sz="4" w:space="0" w:color="auto"/>
            </w:tcBorders>
            <w:shd w:val="clear" w:color="auto" w:fill="FFE1F0"/>
            <w:vAlign w:val="center"/>
            <w:hideMark/>
          </w:tcPr>
          <w:p w14:paraId="501D91C3" w14:textId="3E3856E9" w:rsidR="008E38E0" w:rsidRPr="00DC41B5" w:rsidRDefault="008E38E0" w:rsidP="008E38E0">
            <w:pPr>
              <w:spacing w:before="60" w:after="60"/>
              <w:jc w:val="center"/>
              <w:rPr>
                <w:sz w:val="18"/>
                <w:szCs w:val="18"/>
              </w:rPr>
            </w:pPr>
            <w:r w:rsidRPr="00DC41B5">
              <w:rPr>
                <w:color w:val="auto"/>
                <w:sz w:val="18"/>
                <w:szCs w:val="18"/>
              </w:rPr>
              <w:t>2038</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23D21734" w14:textId="62F79CDE" w:rsidR="008E38E0" w:rsidRPr="00DC41B5" w:rsidRDefault="008E38E0" w:rsidP="008E38E0">
            <w:pPr>
              <w:spacing w:before="60" w:after="60"/>
              <w:jc w:val="center"/>
              <w:rPr>
                <w:sz w:val="18"/>
                <w:szCs w:val="18"/>
              </w:rPr>
            </w:pPr>
            <w:r w:rsidRPr="00DC41B5">
              <w:rPr>
                <w:rFonts w:cs="Arial"/>
                <w:color w:val="000000"/>
                <w:sz w:val="18"/>
                <w:szCs w:val="18"/>
              </w:rPr>
              <w:t>196,5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60F05427" w14:textId="3B9EDB6D" w:rsidR="008E38E0" w:rsidRPr="00DC41B5" w:rsidRDefault="008E38E0" w:rsidP="008E38E0">
            <w:pPr>
              <w:spacing w:before="60" w:after="60"/>
              <w:jc w:val="center"/>
              <w:rPr>
                <w:sz w:val="18"/>
                <w:szCs w:val="18"/>
              </w:rPr>
            </w:pPr>
            <w:r w:rsidRPr="00DC41B5">
              <w:rPr>
                <w:rFonts w:cs="Arial"/>
                <w:color w:val="000000"/>
                <w:sz w:val="18"/>
                <w:szCs w:val="18"/>
              </w:rPr>
              <w:t>51 160,5</w:t>
            </w:r>
          </w:p>
        </w:tc>
        <w:tc>
          <w:tcPr>
            <w:tcW w:w="2155" w:type="dxa"/>
            <w:tcBorders>
              <w:top w:val="single" w:sz="4" w:space="0" w:color="auto"/>
              <w:left w:val="single" w:sz="4" w:space="0" w:color="auto"/>
              <w:bottom w:val="single" w:sz="4" w:space="0" w:color="auto"/>
            </w:tcBorders>
            <w:shd w:val="clear" w:color="auto" w:fill="auto"/>
            <w:vAlign w:val="center"/>
          </w:tcPr>
          <w:p w14:paraId="7285E805" w14:textId="6A4D00CA" w:rsidR="008E38E0" w:rsidRPr="00DC41B5" w:rsidRDefault="008E38E0" w:rsidP="008E38E0">
            <w:pPr>
              <w:spacing w:before="60" w:after="60"/>
              <w:jc w:val="center"/>
              <w:rPr>
                <w:sz w:val="18"/>
                <w:szCs w:val="18"/>
              </w:rPr>
            </w:pPr>
            <w:r>
              <w:rPr>
                <w:rFonts w:cs="Arial"/>
                <w:color w:val="000000"/>
                <w:sz w:val="18"/>
                <w:szCs w:val="18"/>
              </w:rPr>
              <w:t>4 510,6</w:t>
            </w:r>
          </w:p>
        </w:tc>
      </w:tr>
      <w:tr w:rsidR="008E38E0" w:rsidRPr="00DC41B5" w14:paraId="20DC00C4" w14:textId="77777777" w:rsidTr="00262FBF">
        <w:trPr>
          <w:trHeight w:val="567"/>
          <w:jc w:val="center"/>
        </w:trPr>
        <w:tc>
          <w:tcPr>
            <w:tcW w:w="1782" w:type="dxa"/>
            <w:vMerge w:val="restart"/>
            <w:tcBorders>
              <w:top w:val="single" w:sz="4" w:space="0" w:color="auto"/>
              <w:left w:val="single" w:sz="4" w:space="0" w:color="auto"/>
              <w:bottom w:val="single" w:sz="4" w:space="0" w:color="auto"/>
              <w:right w:val="single" w:sz="4" w:space="0" w:color="auto"/>
            </w:tcBorders>
            <w:shd w:val="clear" w:color="auto" w:fill="DAEFD3"/>
            <w:vAlign w:val="center"/>
            <w:hideMark/>
          </w:tcPr>
          <w:p w14:paraId="56009BB4" w14:textId="2BFEEAD7" w:rsidR="008E38E0" w:rsidRPr="00DC41B5" w:rsidRDefault="008E38E0" w:rsidP="008E38E0">
            <w:pPr>
              <w:spacing w:before="60" w:after="60"/>
              <w:jc w:val="center"/>
              <w:rPr>
                <w:b/>
                <w:bCs/>
                <w:sz w:val="18"/>
                <w:szCs w:val="18"/>
              </w:rPr>
            </w:pPr>
            <w:r w:rsidRPr="00DC41B5">
              <w:rPr>
                <w:b/>
                <w:bCs/>
                <w:color w:val="auto"/>
                <w:sz w:val="18"/>
                <w:szCs w:val="18"/>
              </w:rPr>
              <w:t>Wariant</w:t>
            </w:r>
            <w:r w:rsidRPr="00DC41B5">
              <w:rPr>
                <w:b/>
                <w:bCs/>
                <w:color w:val="auto"/>
                <w:sz w:val="18"/>
                <w:szCs w:val="18"/>
              </w:rPr>
              <w:br/>
              <w:t>stabilny</w:t>
            </w:r>
          </w:p>
        </w:tc>
        <w:tc>
          <w:tcPr>
            <w:tcW w:w="1327" w:type="dxa"/>
            <w:tcBorders>
              <w:top w:val="single" w:sz="4" w:space="0" w:color="auto"/>
              <w:left w:val="single" w:sz="4" w:space="0" w:color="auto"/>
              <w:bottom w:val="single" w:sz="4" w:space="0" w:color="auto"/>
              <w:right w:val="single" w:sz="4" w:space="0" w:color="auto"/>
            </w:tcBorders>
            <w:shd w:val="clear" w:color="auto" w:fill="DAEFD3"/>
            <w:vAlign w:val="center"/>
            <w:hideMark/>
          </w:tcPr>
          <w:p w14:paraId="70623688" w14:textId="19FAD5AA" w:rsidR="008E38E0" w:rsidRPr="00DC41B5" w:rsidRDefault="008E38E0" w:rsidP="008E38E0">
            <w:pPr>
              <w:spacing w:before="60" w:after="60"/>
              <w:jc w:val="center"/>
              <w:rPr>
                <w:sz w:val="18"/>
                <w:szCs w:val="18"/>
              </w:rPr>
            </w:pPr>
            <w:r w:rsidRPr="00DC41B5">
              <w:rPr>
                <w:color w:val="auto"/>
                <w:sz w:val="18"/>
                <w:szCs w:val="18"/>
              </w:rPr>
              <w:t>2023</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73B614A4" w14:textId="3D0DF082" w:rsidR="008E38E0" w:rsidRPr="00DC41B5" w:rsidRDefault="008E38E0" w:rsidP="008E38E0">
            <w:pPr>
              <w:spacing w:before="60" w:after="60"/>
              <w:jc w:val="center"/>
              <w:rPr>
                <w:sz w:val="18"/>
                <w:szCs w:val="18"/>
              </w:rPr>
            </w:pPr>
            <w:r w:rsidRPr="00DC41B5">
              <w:rPr>
                <w:rFonts w:cs="Arial"/>
                <w:color w:val="000000"/>
                <w:sz w:val="18"/>
                <w:szCs w:val="18"/>
              </w:rPr>
              <w:t>192,9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3BA27BD5" w14:textId="0A4908FA" w:rsidR="008E38E0" w:rsidRPr="00DC41B5" w:rsidRDefault="008E38E0" w:rsidP="008E38E0">
            <w:pPr>
              <w:spacing w:before="60" w:after="60"/>
              <w:jc w:val="center"/>
              <w:rPr>
                <w:sz w:val="18"/>
                <w:szCs w:val="18"/>
              </w:rPr>
            </w:pPr>
            <w:r w:rsidRPr="00DC41B5">
              <w:rPr>
                <w:rFonts w:cs="Arial"/>
                <w:color w:val="000000"/>
                <w:sz w:val="18"/>
                <w:szCs w:val="18"/>
              </w:rPr>
              <w:t>34 974,2</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C2EF78F" w14:textId="33C271DB" w:rsidR="008E38E0" w:rsidRPr="00DC41B5" w:rsidRDefault="008E38E0" w:rsidP="008E38E0">
            <w:pPr>
              <w:spacing w:before="60" w:after="60"/>
              <w:jc w:val="center"/>
              <w:rPr>
                <w:sz w:val="18"/>
                <w:szCs w:val="18"/>
              </w:rPr>
            </w:pPr>
            <w:r>
              <w:rPr>
                <w:rFonts w:cs="Arial"/>
                <w:color w:val="000000"/>
                <w:sz w:val="18"/>
                <w:szCs w:val="18"/>
              </w:rPr>
              <w:t>3 076,3</w:t>
            </w:r>
          </w:p>
        </w:tc>
      </w:tr>
      <w:tr w:rsidR="008E38E0" w:rsidRPr="00DC41B5" w14:paraId="0B995ED9" w14:textId="77777777" w:rsidTr="00262FBF">
        <w:trPr>
          <w:trHeight w:val="567"/>
          <w:jc w:val="center"/>
        </w:trPr>
        <w:tc>
          <w:tcPr>
            <w:tcW w:w="1782" w:type="dxa"/>
            <w:vMerge/>
            <w:tcBorders>
              <w:top w:val="single" w:sz="4" w:space="0" w:color="auto"/>
            </w:tcBorders>
            <w:shd w:val="clear" w:color="auto" w:fill="DAEFD3"/>
            <w:vAlign w:val="center"/>
            <w:hideMark/>
          </w:tcPr>
          <w:p w14:paraId="3316348C" w14:textId="77777777" w:rsidR="008E38E0" w:rsidRPr="00DC41B5" w:rsidRDefault="008E38E0" w:rsidP="008E38E0">
            <w:pPr>
              <w:spacing w:before="60" w:after="60"/>
              <w:jc w:val="center"/>
              <w:rPr>
                <w:b/>
                <w:bCs/>
                <w:sz w:val="18"/>
                <w:szCs w:val="18"/>
              </w:rPr>
            </w:pPr>
          </w:p>
        </w:tc>
        <w:tc>
          <w:tcPr>
            <w:tcW w:w="1327" w:type="dxa"/>
            <w:tcBorders>
              <w:top w:val="single" w:sz="4" w:space="0" w:color="auto"/>
            </w:tcBorders>
            <w:shd w:val="clear" w:color="auto" w:fill="DAEFD3"/>
            <w:vAlign w:val="center"/>
            <w:hideMark/>
          </w:tcPr>
          <w:p w14:paraId="75EAB46D" w14:textId="22B4C6E5" w:rsidR="008E38E0" w:rsidRPr="00DC41B5" w:rsidRDefault="008E38E0" w:rsidP="008E38E0">
            <w:pPr>
              <w:spacing w:before="60" w:after="60"/>
              <w:jc w:val="center"/>
              <w:rPr>
                <w:sz w:val="18"/>
                <w:szCs w:val="18"/>
              </w:rPr>
            </w:pPr>
            <w:r w:rsidRPr="00DC41B5">
              <w:rPr>
                <w:color w:val="auto"/>
                <w:sz w:val="18"/>
                <w:szCs w:val="18"/>
              </w:rPr>
              <w:t>2031</w:t>
            </w:r>
          </w:p>
        </w:tc>
        <w:tc>
          <w:tcPr>
            <w:tcW w:w="1893" w:type="dxa"/>
            <w:tcBorders>
              <w:top w:val="single" w:sz="4" w:space="0" w:color="auto"/>
            </w:tcBorders>
            <w:shd w:val="clear" w:color="auto" w:fill="auto"/>
            <w:vAlign w:val="center"/>
          </w:tcPr>
          <w:p w14:paraId="745B24B9" w14:textId="33FCD6A5" w:rsidR="008E38E0" w:rsidRPr="00DC41B5" w:rsidRDefault="008E38E0" w:rsidP="008E38E0">
            <w:pPr>
              <w:spacing w:before="60" w:after="60"/>
              <w:jc w:val="center"/>
              <w:rPr>
                <w:sz w:val="18"/>
                <w:szCs w:val="18"/>
              </w:rPr>
            </w:pPr>
            <w:r w:rsidRPr="00DC41B5">
              <w:rPr>
                <w:rFonts w:cs="Arial"/>
                <w:color w:val="000000"/>
                <w:sz w:val="18"/>
                <w:szCs w:val="18"/>
              </w:rPr>
              <w:t>201,8</w:t>
            </w:r>
          </w:p>
        </w:tc>
        <w:tc>
          <w:tcPr>
            <w:tcW w:w="1915" w:type="dxa"/>
            <w:tcBorders>
              <w:top w:val="single" w:sz="4" w:space="0" w:color="auto"/>
            </w:tcBorders>
            <w:shd w:val="clear" w:color="auto" w:fill="auto"/>
            <w:vAlign w:val="center"/>
          </w:tcPr>
          <w:p w14:paraId="019B93B2" w14:textId="2D3CE456" w:rsidR="008E38E0" w:rsidRPr="00DC41B5" w:rsidRDefault="008E38E0" w:rsidP="008E38E0">
            <w:pPr>
              <w:spacing w:before="60" w:after="60"/>
              <w:jc w:val="center"/>
              <w:rPr>
                <w:sz w:val="18"/>
                <w:szCs w:val="18"/>
              </w:rPr>
            </w:pPr>
            <w:r w:rsidRPr="00DC41B5">
              <w:rPr>
                <w:rFonts w:cs="Arial"/>
                <w:color w:val="000000"/>
                <w:sz w:val="18"/>
                <w:szCs w:val="18"/>
              </w:rPr>
              <w:t>39 190,4</w:t>
            </w:r>
          </w:p>
        </w:tc>
        <w:tc>
          <w:tcPr>
            <w:tcW w:w="2155" w:type="dxa"/>
            <w:tcBorders>
              <w:top w:val="single" w:sz="4" w:space="0" w:color="auto"/>
            </w:tcBorders>
            <w:shd w:val="clear" w:color="auto" w:fill="auto"/>
            <w:vAlign w:val="center"/>
          </w:tcPr>
          <w:p w14:paraId="1DD1904B" w14:textId="432FA716" w:rsidR="008E38E0" w:rsidRPr="00DC41B5" w:rsidRDefault="008E38E0" w:rsidP="008E38E0">
            <w:pPr>
              <w:spacing w:before="60" w:after="60"/>
              <w:jc w:val="center"/>
              <w:rPr>
                <w:sz w:val="18"/>
                <w:szCs w:val="18"/>
              </w:rPr>
            </w:pPr>
            <w:r>
              <w:rPr>
                <w:rFonts w:cs="Arial"/>
                <w:color w:val="000000"/>
                <w:sz w:val="18"/>
                <w:szCs w:val="18"/>
              </w:rPr>
              <w:t>3 450,0</w:t>
            </w:r>
          </w:p>
        </w:tc>
      </w:tr>
      <w:tr w:rsidR="008E38E0" w:rsidRPr="00DC41B5" w14:paraId="332805B2" w14:textId="77777777" w:rsidTr="00262FBF">
        <w:trPr>
          <w:trHeight w:val="567"/>
          <w:jc w:val="center"/>
        </w:trPr>
        <w:tc>
          <w:tcPr>
            <w:tcW w:w="1782" w:type="dxa"/>
            <w:vMerge/>
            <w:tcBorders>
              <w:bottom w:val="single" w:sz="4" w:space="0" w:color="auto"/>
            </w:tcBorders>
            <w:shd w:val="clear" w:color="auto" w:fill="DAEFD3"/>
            <w:vAlign w:val="center"/>
            <w:hideMark/>
          </w:tcPr>
          <w:p w14:paraId="15D856E5" w14:textId="77777777" w:rsidR="008E38E0" w:rsidRPr="00DC41B5" w:rsidRDefault="008E38E0" w:rsidP="008E38E0">
            <w:pPr>
              <w:spacing w:before="60" w:after="60"/>
              <w:jc w:val="center"/>
              <w:rPr>
                <w:b/>
                <w:bCs/>
                <w:sz w:val="18"/>
                <w:szCs w:val="18"/>
              </w:rPr>
            </w:pPr>
          </w:p>
        </w:tc>
        <w:tc>
          <w:tcPr>
            <w:tcW w:w="1327" w:type="dxa"/>
            <w:tcBorders>
              <w:bottom w:val="single" w:sz="4" w:space="0" w:color="auto"/>
            </w:tcBorders>
            <w:shd w:val="clear" w:color="auto" w:fill="DAEFD3"/>
            <w:vAlign w:val="center"/>
            <w:hideMark/>
          </w:tcPr>
          <w:p w14:paraId="278A3B2D" w14:textId="66EA708A" w:rsidR="008E38E0" w:rsidRPr="00DC41B5" w:rsidRDefault="008E38E0" w:rsidP="008E38E0">
            <w:pPr>
              <w:spacing w:before="60" w:after="60"/>
              <w:jc w:val="center"/>
              <w:rPr>
                <w:sz w:val="18"/>
                <w:szCs w:val="18"/>
              </w:rPr>
            </w:pPr>
            <w:r w:rsidRPr="00DC41B5">
              <w:rPr>
                <w:color w:val="auto"/>
                <w:sz w:val="18"/>
                <w:szCs w:val="18"/>
              </w:rPr>
              <w:t>2038</w:t>
            </w:r>
          </w:p>
        </w:tc>
        <w:tc>
          <w:tcPr>
            <w:tcW w:w="1893" w:type="dxa"/>
            <w:tcBorders>
              <w:bottom w:val="single" w:sz="4" w:space="0" w:color="auto"/>
            </w:tcBorders>
            <w:shd w:val="clear" w:color="auto" w:fill="auto"/>
            <w:vAlign w:val="center"/>
          </w:tcPr>
          <w:p w14:paraId="75AEC711" w14:textId="162A97B9" w:rsidR="008E38E0" w:rsidRPr="00DC41B5" w:rsidRDefault="008E38E0" w:rsidP="008E38E0">
            <w:pPr>
              <w:spacing w:before="60" w:after="60"/>
              <w:jc w:val="center"/>
              <w:rPr>
                <w:sz w:val="18"/>
                <w:szCs w:val="18"/>
              </w:rPr>
            </w:pPr>
            <w:r w:rsidRPr="00DC41B5">
              <w:rPr>
                <w:rFonts w:cs="Arial"/>
                <w:color w:val="000000"/>
                <w:sz w:val="18"/>
                <w:szCs w:val="18"/>
              </w:rPr>
              <w:t>206,1</w:t>
            </w:r>
          </w:p>
        </w:tc>
        <w:tc>
          <w:tcPr>
            <w:tcW w:w="1915" w:type="dxa"/>
            <w:tcBorders>
              <w:bottom w:val="single" w:sz="4" w:space="0" w:color="auto"/>
            </w:tcBorders>
            <w:shd w:val="clear" w:color="auto" w:fill="auto"/>
            <w:vAlign w:val="center"/>
          </w:tcPr>
          <w:p w14:paraId="2516485A" w14:textId="7BE38992" w:rsidR="008E38E0" w:rsidRPr="00DC41B5" w:rsidRDefault="008E38E0" w:rsidP="008E38E0">
            <w:pPr>
              <w:spacing w:before="60" w:after="60"/>
              <w:jc w:val="center"/>
              <w:rPr>
                <w:sz w:val="18"/>
                <w:szCs w:val="18"/>
              </w:rPr>
            </w:pPr>
            <w:r w:rsidRPr="00DC41B5">
              <w:rPr>
                <w:rFonts w:cs="Arial"/>
                <w:color w:val="000000"/>
                <w:sz w:val="18"/>
                <w:szCs w:val="18"/>
              </w:rPr>
              <w:t>43 066,6</w:t>
            </w:r>
          </w:p>
        </w:tc>
        <w:tc>
          <w:tcPr>
            <w:tcW w:w="2155" w:type="dxa"/>
            <w:tcBorders>
              <w:bottom w:val="single" w:sz="4" w:space="0" w:color="auto"/>
            </w:tcBorders>
            <w:shd w:val="clear" w:color="auto" w:fill="auto"/>
            <w:vAlign w:val="center"/>
          </w:tcPr>
          <w:p w14:paraId="22CD2598" w14:textId="5F14B7D7" w:rsidR="008E38E0" w:rsidRPr="00DC41B5" w:rsidRDefault="008E38E0" w:rsidP="008E38E0">
            <w:pPr>
              <w:spacing w:before="60" w:after="60"/>
              <w:jc w:val="center"/>
              <w:rPr>
                <w:sz w:val="18"/>
                <w:szCs w:val="18"/>
              </w:rPr>
            </w:pPr>
            <w:r>
              <w:rPr>
                <w:rFonts w:cs="Arial"/>
                <w:color w:val="000000"/>
                <w:sz w:val="18"/>
                <w:szCs w:val="18"/>
              </w:rPr>
              <w:t>3 793,5</w:t>
            </w:r>
          </w:p>
        </w:tc>
      </w:tr>
      <w:tr w:rsidR="008E38E0" w:rsidRPr="00DC41B5" w14:paraId="02EE93D7" w14:textId="77777777" w:rsidTr="00262FBF">
        <w:trPr>
          <w:trHeight w:val="567"/>
          <w:jc w:val="center"/>
        </w:trPr>
        <w:tc>
          <w:tcPr>
            <w:tcW w:w="1782" w:type="dxa"/>
            <w:vMerge w:val="restart"/>
            <w:tcBorders>
              <w:top w:val="single" w:sz="4" w:space="0" w:color="auto"/>
              <w:left w:val="single" w:sz="4" w:space="0" w:color="auto"/>
              <w:bottom w:val="single" w:sz="4" w:space="0" w:color="auto"/>
              <w:right w:val="single" w:sz="4" w:space="0" w:color="auto"/>
            </w:tcBorders>
            <w:shd w:val="clear" w:color="auto" w:fill="DAF0F3"/>
            <w:vAlign w:val="center"/>
            <w:hideMark/>
          </w:tcPr>
          <w:p w14:paraId="216F5076" w14:textId="7D6E8590" w:rsidR="008E38E0" w:rsidRPr="00DC41B5" w:rsidRDefault="008E38E0" w:rsidP="008E38E0">
            <w:pPr>
              <w:spacing w:before="60" w:after="60"/>
              <w:jc w:val="center"/>
              <w:rPr>
                <w:b/>
                <w:bCs/>
                <w:sz w:val="18"/>
                <w:szCs w:val="18"/>
              </w:rPr>
            </w:pPr>
            <w:r w:rsidRPr="00DC41B5">
              <w:rPr>
                <w:b/>
                <w:bCs/>
                <w:color w:val="auto"/>
                <w:sz w:val="18"/>
                <w:szCs w:val="18"/>
              </w:rPr>
              <w:t>Wariant</w:t>
            </w:r>
            <w:r w:rsidRPr="00DC41B5">
              <w:rPr>
                <w:b/>
                <w:bCs/>
                <w:color w:val="auto"/>
                <w:sz w:val="18"/>
                <w:szCs w:val="18"/>
              </w:rPr>
              <w:br/>
              <w:t>pasywny</w:t>
            </w:r>
          </w:p>
        </w:tc>
        <w:tc>
          <w:tcPr>
            <w:tcW w:w="1327" w:type="dxa"/>
            <w:tcBorders>
              <w:top w:val="single" w:sz="4" w:space="0" w:color="auto"/>
              <w:left w:val="single" w:sz="4" w:space="0" w:color="auto"/>
              <w:bottom w:val="single" w:sz="4" w:space="0" w:color="auto"/>
              <w:right w:val="single" w:sz="4" w:space="0" w:color="auto"/>
            </w:tcBorders>
            <w:shd w:val="clear" w:color="auto" w:fill="DAF0F3"/>
            <w:vAlign w:val="center"/>
            <w:hideMark/>
          </w:tcPr>
          <w:p w14:paraId="466E8DB1" w14:textId="1866C262" w:rsidR="008E38E0" w:rsidRPr="00DC41B5" w:rsidRDefault="008E38E0" w:rsidP="008E38E0">
            <w:pPr>
              <w:spacing w:before="60" w:after="60"/>
              <w:jc w:val="center"/>
              <w:rPr>
                <w:sz w:val="18"/>
                <w:szCs w:val="18"/>
              </w:rPr>
            </w:pPr>
            <w:r w:rsidRPr="00DC41B5">
              <w:rPr>
                <w:color w:val="auto"/>
                <w:sz w:val="18"/>
                <w:szCs w:val="18"/>
              </w:rPr>
              <w:t>2023</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6F04460F" w14:textId="5CCFDCBD" w:rsidR="008E38E0" w:rsidRPr="00DC41B5" w:rsidRDefault="008E38E0" w:rsidP="008E38E0">
            <w:pPr>
              <w:spacing w:before="60" w:after="60"/>
              <w:jc w:val="center"/>
              <w:rPr>
                <w:sz w:val="18"/>
                <w:szCs w:val="18"/>
              </w:rPr>
            </w:pPr>
            <w:r w:rsidRPr="00DC41B5">
              <w:rPr>
                <w:rFonts w:cs="Arial"/>
                <w:color w:val="000000"/>
                <w:sz w:val="18"/>
                <w:szCs w:val="18"/>
              </w:rPr>
              <w:t>192,9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3AD4224D" w14:textId="0E1D1999" w:rsidR="008E38E0" w:rsidRPr="00DC41B5" w:rsidRDefault="008E38E0" w:rsidP="008E38E0">
            <w:pPr>
              <w:spacing w:before="60" w:after="60"/>
              <w:jc w:val="center"/>
              <w:rPr>
                <w:sz w:val="18"/>
                <w:szCs w:val="18"/>
              </w:rPr>
            </w:pPr>
            <w:r w:rsidRPr="00DC41B5">
              <w:rPr>
                <w:rFonts w:cs="Arial"/>
                <w:color w:val="000000"/>
                <w:sz w:val="18"/>
                <w:szCs w:val="18"/>
              </w:rPr>
              <w:t>34 974,2</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C18151B" w14:textId="28971904" w:rsidR="008E38E0" w:rsidRPr="00DC41B5" w:rsidRDefault="008E38E0" w:rsidP="008E38E0">
            <w:pPr>
              <w:spacing w:before="60" w:after="60"/>
              <w:jc w:val="center"/>
              <w:rPr>
                <w:sz w:val="18"/>
                <w:szCs w:val="18"/>
              </w:rPr>
            </w:pPr>
            <w:r>
              <w:rPr>
                <w:rFonts w:cs="Arial"/>
                <w:color w:val="000000"/>
                <w:sz w:val="18"/>
                <w:szCs w:val="18"/>
              </w:rPr>
              <w:t>3 076,3</w:t>
            </w:r>
          </w:p>
        </w:tc>
      </w:tr>
      <w:tr w:rsidR="008E38E0" w:rsidRPr="00DC41B5" w14:paraId="3929A6D2" w14:textId="77777777" w:rsidTr="00262FBF">
        <w:trPr>
          <w:trHeight w:val="567"/>
          <w:jc w:val="center"/>
        </w:trPr>
        <w:tc>
          <w:tcPr>
            <w:tcW w:w="1782" w:type="dxa"/>
            <w:vMerge/>
            <w:tcBorders>
              <w:top w:val="single" w:sz="4" w:space="0" w:color="auto"/>
            </w:tcBorders>
            <w:shd w:val="clear" w:color="auto" w:fill="DAF0F3"/>
            <w:vAlign w:val="center"/>
            <w:hideMark/>
          </w:tcPr>
          <w:p w14:paraId="15AA4938" w14:textId="77777777" w:rsidR="008E38E0" w:rsidRPr="00DC41B5" w:rsidRDefault="008E38E0" w:rsidP="008E38E0">
            <w:pPr>
              <w:spacing w:before="60" w:after="60"/>
              <w:jc w:val="center"/>
              <w:rPr>
                <w:sz w:val="18"/>
                <w:szCs w:val="18"/>
              </w:rPr>
            </w:pPr>
          </w:p>
        </w:tc>
        <w:tc>
          <w:tcPr>
            <w:tcW w:w="1327" w:type="dxa"/>
            <w:tcBorders>
              <w:top w:val="single" w:sz="4" w:space="0" w:color="auto"/>
            </w:tcBorders>
            <w:shd w:val="clear" w:color="auto" w:fill="DAF0F3"/>
            <w:vAlign w:val="center"/>
            <w:hideMark/>
          </w:tcPr>
          <w:p w14:paraId="40C79FF8" w14:textId="47C87A83" w:rsidR="008E38E0" w:rsidRPr="00DC41B5" w:rsidRDefault="008E38E0" w:rsidP="008E38E0">
            <w:pPr>
              <w:spacing w:before="60" w:after="60"/>
              <w:jc w:val="center"/>
              <w:rPr>
                <w:sz w:val="18"/>
                <w:szCs w:val="18"/>
              </w:rPr>
            </w:pPr>
            <w:r w:rsidRPr="00DC41B5">
              <w:rPr>
                <w:color w:val="auto"/>
                <w:sz w:val="18"/>
                <w:szCs w:val="18"/>
              </w:rPr>
              <w:t>2031</w:t>
            </w:r>
          </w:p>
        </w:tc>
        <w:tc>
          <w:tcPr>
            <w:tcW w:w="1893" w:type="dxa"/>
            <w:tcBorders>
              <w:top w:val="single" w:sz="4" w:space="0" w:color="auto"/>
            </w:tcBorders>
            <w:shd w:val="clear" w:color="auto" w:fill="auto"/>
            <w:vAlign w:val="center"/>
          </w:tcPr>
          <w:p w14:paraId="47038F76" w14:textId="20CFC389" w:rsidR="008E38E0" w:rsidRPr="00DC41B5" w:rsidRDefault="008E38E0" w:rsidP="008E38E0">
            <w:pPr>
              <w:spacing w:before="60" w:after="60"/>
              <w:jc w:val="center"/>
              <w:rPr>
                <w:sz w:val="18"/>
                <w:szCs w:val="18"/>
              </w:rPr>
            </w:pPr>
            <w:r w:rsidRPr="00DC41B5">
              <w:rPr>
                <w:rFonts w:cs="Arial"/>
                <w:color w:val="000000"/>
                <w:sz w:val="18"/>
                <w:szCs w:val="18"/>
              </w:rPr>
              <w:t>202,0</w:t>
            </w:r>
          </w:p>
        </w:tc>
        <w:tc>
          <w:tcPr>
            <w:tcW w:w="1915" w:type="dxa"/>
            <w:tcBorders>
              <w:top w:val="single" w:sz="4" w:space="0" w:color="auto"/>
            </w:tcBorders>
            <w:shd w:val="clear" w:color="auto" w:fill="auto"/>
            <w:vAlign w:val="center"/>
          </w:tcPr>
          <w:p w14:paraId="118B57E5" w14:textId="0BBC21A0" w:rsidR="008E38E0" w:rsidRPr="00DC41B5" w:rsidRDefault="008E38E0" w:rsidP="008E38E0">
            <w:pPr>
              <w:spacing w:before="60" w:after="60"/>
              <w:jc w:val="center"/>
              <w:rPr>
                <w:sz w:val="18"/>
                <w:szCs w:val="18"/>
              </w:rPr>
            </w:pPr>
            <w:r w:rsidRPr="00DC41B5">
              <w:rPr>
                <w:rFonts w:cs="Arial"/>
                <w:color w:val="000000"/>
                <w:sz w:val="18"/>
                <w:szCs w:val="18"/>
              </w:rPr>
              <w:t>37 081,5</w:t>
            </w:r>
          </w:p>
        </w:tc>
        <w:tc>
          <w:tcPr>
            <w:tcW w:w="2155" w:type="dxa"/>
            <w:tcBorders>
              <w:top w:val="single" w:sz="4" w:space="0" w:color="auto"/>
            </w:tcBorders>
            <w:shd w:val="clear" w:color="auto" w:fill="auto"/>
            <w:vAlign w:val="center"/>
          </w:tcPr>
          <w:p w14:paraId="03DFBB86" w14:textId="7EB792D9" w:rsidR="008E38E0" w:rsidRPr="00DC41B5" w:rsidRDefault="008E38E0" w:rsidP="008E38E0">
            <w:pPr>
              <w:spacing w:before="60" w:after="60"/>
              <w:jc w:val="center"/>
              <w:rPr>
                <w:sz w:val="18"/>
                <w:szCs w:val="18"/>
              </w:rPr>
            </w:pPr>
            <w:r>
              <w:rPr>
                <w:rFonts w:cs="Arial"/>
                <w:color w:val="000000"/>
                <w:sz w:val="18"/>
                <w:szCs w:val="18"/>
              </w:rPr>
              <w:t>3 263,2</w:t>
            </w:r>
          </w:p>
        </w:tc>
      </w:tr>
      <w:tr w:rsidR="008E38E0" w:rsidRPr="00DC41B5" w14:paraId="77C863A4" w14:textId="77777777" w:rsidTr="00262FBF">
        <w:trPr>
          <w:trHeight w:val="567"/>
          <w:jc w:val="center"/>
        </w:trPr>
        <w:tc>
          <w:tcPr>
            <w:tcW w:w="1782" w:type="dxa"/>
            <w:vMerge/>
            <w:shd w:val="clear" w:color="auto" w:fill="DAF0F3"/>
            <w:vAlign w:val="center"/>
            <w:hideMark/>
          </w:tcPr>
          <w:p w14:paraId="0DF1A766" w14:textId="77777777" w:rsidR="008E38E0" w:rsidRPr="00DC41B5" w:rsidRDefault="008E38E0" w:rsidP="008E38E0">
            <w:pPr>
              <w:spacing w:before="60" w:after="60"/>
              <w:jc w:val="center"/>
              <w:rPr>
                <w:sz w:val="18"/>
                <w:szCs w:val="18"/>
              </w:rPr>
            </w:pPr>
          </w:p>
        </w:tc>
        <w:tc>
          <w:tcPr>
            <w:tcW w:w="1327" w:type="dxa"/>
            <w:shd w:val="clear" w:color="auto" w:fill="DAF0F3"/>
            <w:vAlign w:val="center"/>
            <w:hideMark/>
          </w:tcPr>
          <w:p w14:paraId="0AAFB71E" w14:textId="2AEDFA6C" w:rsidR="008E38E0" w:rsidRPr="00DC41B5" w:rsidRDefault="008E38E0" w:rsidP="008E38E0">
            <w:pPr>
              <w:spacing w:before="60" w:after="60"/>
              <w:jc w:val="center"/>
              <w:rPr>
                <w:sz w:val="18"/>
                <w:szCs w:val="18"/>
              </w:rPr>
            </w:pPr>
            <w:r w:rsidRPr="00DC41B5">
              <w:rPr>
                <w:color w:val="auto"/>
                <w:sz w:val="18"/>
                <w:szCs w:val="18"/>
              </w:rPr>
              <w:t>2038</w:t>
            </w:r>
          </w:p>
        </w:tc>
        <w:tc>
          <w:tcPr>
            <w:tcW w:w="1893" w:type="dxa"/>
            <w:shd w:val="clear" w:color="auto" w:fill="auto"/>
            <w:vAlign w:val="center"/>
          </w:tcPr>
          <w:p w14:paraId="281C87EA" w14:textId="5CCCE244" w:rsidR="008E38E0" w:rsidRPr="00DC41B5" w:rsidRDefault="008E38E0" w:rsidP="008E38E0">
            <w:pPr>
              <w:spacing w:before="60" w:after="60"/>
              <w:jc w:val="center"/>
              <w:rPr>
                <w:sz w:val="18"/>
                <w:szCs w:val="18"/>
              </w:rPr>
            </w:pPr>
            <w:r w:rsidRPr="00DC41B5">
              <w:rPr>
                <w:rFonts w:cs="Arial"/>
                <w:color w:val="000000"/>
                <w:sz w:val="18"/>
                <w:szCs w:val="18"/>
              </w:rPr>
              <w:t>211,7</w:t>
            </w:r>
          </w:p>
        </w:tc>
        <w:tc>
          <w:tcPr>
            <w:tcW w:w="1915" w:type="dxa"/>
            <w:shd w:val="clear" w:color="auto" w:fill="auto"/>
            <w:vAlign w:val="center"/>
          </w:tcPr>
          <w:p w14:paraId="5DD2C97B" w14:textId="1DF8600C" w:rsidR="008E38E0" w:rsidRPr="00DC41B5" w:rsidRDefault="008E38E0" w:rsidP="008E38E0">
            <w:pPr>
              <w:spacing w:before="60" w:after="60"/>
              <w:jc w:val="center"/>
              <w:rPr>
                <w:sz w:val="18"/>
                <w:szCs w:val="18"/>
              </w:rPr>
            </w:pPr>
            <w:r w:rsidRPr="00DC41B5">
              <w:rPr>
                <w:rFonts w:cs="Arial"/>
                <w:color w:val="000000"/>
                <w:sz w:val="18"/>
                <w:szCs w:val="18"/>
              </w:rPr>
              <w:t>39 019,6</w:t>
            </w:r>
          </w:p>
        </w:tc>
        <w:tc>
          <w:tcPr>
            <w:tcW w:w="2155" w:type="dxa"/>
            <w:shd w:val="clear" w:color="auto" w:fill="auto"/>
            <w:vAlign w:val="center"/>
          </w:tcPr>
          <w:p w14:paraId="599D04A7" w14:textId="305AD158" w:rsidR="008E38E0" w:rsidRPr="00DC41B5" w:rsidRDefault="008E38E0" w:rsidP="008E38E0">
            <w:pPr>
              <w:spacing w:before="60" w:after="60"/>
              <w:jc w:val="center"/>
              <w:rPr>
                <w:sz w:val="18"/>
                <w:szCs w:val="18"/>
              </w:rPr>
            </w:pPr>
            <w:r>
              <w:rPr>
                <w:rFonts w:cs="Arial"/>
                <w:color w:val="000000"/>
                <w:sz w:val="18"/>
                <w:szCs w:val="18"/>
              </w:rPr>
              <w:t>3 434,9</w:t>
            </w:r>
          </w:p>
        </w:tc>
      </w:tr>
    </w:tbl>
    <w:p w14:paraId="251BF124" w14:textId="213E3A2C" w:rsidR="00154D21" w:rsidRPr="00DC41B5" w:rsidRDefault="00E34218" w:rsidP="00BC6640">
      <w:pPr>
        <w:pStyle w:val="RDO"/>
      </w:pPr>
      <w:r w:rsidRPr="00DC41B5">
        <w:t>źródło: opracowanie własne</w:t>
      </w:r>
    </w:p>
    <w:p w14:paraId="5D267BB2" w14:textId="2A2710F0" w:rsidR="00ED09F1" w:rsidRPr="00DC41B5" w:rsidRDefault="00ED09F1" w:rsidP="00136659">
      <w:pPr>
        <w:rPr>
          <w:rFonts w:eastAsiaTheme="minorEastAsia"/>
          <w:color w:val="auto"/>
          <w:lang w:eastAsia="pl-PL"/>
        </w:rPr>
      </w:pPr>
      <w:r w:rsidRPr="00DC41B5">
        <w:br w:type="page"/>
      </w:r>
    </w:p>
    <w:p w14:paraId="068E71AC" w14:textId="28A1446C" w:rsidR="00564C70" w:rsidRPr="00DC41B5" w:rsidRDefault="00564C70" w:rsidP="00E86558">
      <w:pPr>
        <w:pStyle w:val="Nagwek2"/>
      </w:pPr>
      <w:bookmarkStart w:id="173" w:name="_Toc153875926"/>
      <w:r w:rsidRPr="00DC41B5">
        <w:lastRenderedPageBreak/>
        <w:t>Zapotrzebowanie na ciepło</w:t>
      </w:r>
      <w:bookmarkEnd w:id="173"/>
    </w:p>
    <w:p w14:paraId="237A1D37" w14:textId="6B0D6D72" w:rsidR="00C4107A" w:rsidRPr="00DC41B5" w:rsidRDefault="00C4107A" w:rsidP="00072956">
      <w:r w:rsidRPr="00DC41B5">
        <w:t>Całkowite zapotrzebowanie na ciepło w 202</w:t>
      </w:r>
      <w:r w:rsidR="00DC41B5">
        <w:t>3</w:t>
      </w:r>
      <w:r w:rsidRPr="00DC41B5">
        <w:t xml:space="preserve"> roku wynosi </w:t>
      </w:r>
      <w:r w:rsidR="00B20087">
        <w:t>192,9</w:t>
      </w:r>
      <w:r w:rsidRPr="00DC41B5">
        <w:t xml:space="preserve"> TJ/rok i zgodnie z</w:t>
      </w:r>
      <w:r w:rsidR="00EF576A" w:rsidRPr="00DC41B5">
        <w:t> </w:t>
      </w:r>
      <w:r w:rsidRPr="00DC41B5">
        <w:t>prognozami uwzględniającymi progresywny, stabilny i pasywny wariant rozwoju do roku 203</w:t>
      </w:r>
      <w:r w:rsidR="00B20087">
        <w:t>8</w:t>
      </w:r>
      <w:r w:rsidRPr="00DC41B5">
        <w:t xml:space="preserve">, zapotrzebowanie wzrośnie kolejno o około: </w:t>
      </w:r>
      <w:r w:rsidR="00B20087">
        <w:t>3,8</w:t>
      </w:r>
      <w:r w:rsidRPr="00DC41B5">
        <w:t xml:space="preserve">; </w:t>
      </w:r>
      <w:r w:rsidR="00B20087">
        <w:t>13,1</w:t>
      </w:r>
      <w:r w:rsidRPr="00DC41B5">
        <w:t xml:space="preserve"> bądź </w:t>
      </w:r>
      <w:r w:rsidR="00B20087">
        <w:t>18,8</w:t>
      </w:r>
      <w:r w:rsidRPr="00DC41B5">
        <w:t xml:space="preserve"> TJ/rok. Współcześnie nowe budynki odznaczają się o wiele bardziej korzystną charakterystyką energetyczną, na co wpływ mają nowoczesne technologie w budownictwie oraz uwarunkowania prawne. Ponadto, ulokowanie odpowiednich środków finansowych w sektorze termomodernizacji pozwoli na zmniejszenie energochłonności starszych budynków. Z tych względów w</w:t>
      </w:r>
      <w:r w:rsidR="00EF576A" w:rsidRPr="00DC41B5">
        <w:t> </w:t>
      </w:r>
      <w:r w:rsidRPr="00DC41B5">
        <w:t xml:space="preserve">sektorach budynków zakłada się niewielki wzrost zapotrzebowania na energię, szczególnie w wariancie progresywnym. Natomiast zapotrzebowanie na energię </w:t>
      </w:r>
      <w:r w:rsidR="007C054C" w:rsidRPr="00DC41B5">
        <w:t>cieplną</w:t>
      </w:r>
      <w:r w:rsidRPr="00DC41B5">
        <w:t xml:space="preserve"> do przygotowania ciepłej wody użytkowej uzależniony jest wyłącznie od liczby ludności i</w:t>
      </w:r>
      <w:r w:rsidR="00EF576A" w:rsidRPr="00DC41B5">
        <w:t> </w:t>
      </w:r>
      <w:r w:rsidRPr="00DC41B5">
        <w:t>obliczony jest zgodnie z prognozą tej liczby do 203</w:t>
      </w:r>
      <w:r w:rsidR="00B20087">
        <w:t>8</w:t>
      </w:r>
      <w:r w:rsidRPr="00DC41B5">
        <w:t xml:space="preserve"> roku.</w:t>
      </w:r>
    </w:p>
    <w:p w14:paraId="48DFAFB4" w14:textId="382D80A6" w:rsidR="00564C70" w:rsidRPr="00DC41B5" w:rsidRDefault="00564C70" w:rsidP="00072956">
      <w:pPr>
        <w:pStyle w:val="TABELA"/>
      </w:pPr>
      <w:bookmarkStart w:id="174" w:name="_Toc158800634"/>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27</w:t>
      </w:r>
      <w:r w:rsidR="009B2575">
        <w:rPr>
          <w:noProof/>
        </w:rPr>
        <w:fldChar w:fldCharType="end"/>
      </w:r>
      <w:r w:rsidRPr="00DC41B5">
        <w:t xml:space="preserve">. Szczegółowy bilans rocznego zapotrzebowania na ciepło na terenie </w:t>
      </w:r>
      <w:r w:rsidR="00190B9A" w:rsidRPr="00DC41B5">
        <w:t>gminy</w:t>
      </w:r>
      <w:r w:rsidRPr="00DC41B5">
        <w:t>.</w:t>
      </w:r>
      <w:bookmarkEnd w:id="1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8"/>
        <w:gridCol w:w="1096"/>
        <w:gridCol w:w="1588"/>
        <w:gridCol w:w="1070"/>
        <w:gridCol w:w="1680"/>
      </w:tblGrid>
      <w:tr w:rsidR="00564C70" w:rsidRPr="00DC41B5" w14:paraId="6A865A65" w14:textId="77777777" w:rsidTr="00136659">
        <w:trPr>
          <w:trHeight w:val="340"/>
          <w:jc w:val="center"/>
        </w:trPr>
        <w:tc>
          <w:tcPr>
            <w:tcW w:w="2005" w:type="pct"/>
            <w:vMerge w:val="restart"/>
            <w:shd w:val="clear" w:color="auto" w:fill="F2F2F2" w:themeFill="background1" w:themeFillShade="F2"/>
            <w:noWrap/>
            <w:vAlign w:val="center"/>
            <w:hideMark/>
          </w:tcPr>
          <w:p w14:paraId="4864609C" w14:textId="7FC2A8AB" w:rsidR="00564C70" w:rsidRPr="00DC41B5" w:rsidRDefault="00564C70" w:rsidP="00136659">
            <w:pPr>
              <w:spacing w:before="60" w:after="60"/>
              <w:jc w:val="center"/>
              <w:rPr>
                <w:b/>
                <w:bCs/>
                <w:sz w:val="18"/>
                <w:szCs w:val="18"/>
              </w:rPr>
            </w:pPr>
          </w:p>
        </w:tc>
        <w:tc>
          <w:tcPr>
            <w:tcW w:w="2995" w:type="pct"/>
            <w:gridSpan w:val="4"/>
            <w:shd w:val="clear" w:color="auto" w:fill="F2F2F2" w:themeFill="background1" w:themeFillShade="F2"/>
            <w:vAlign w:val="center"/>
            <w:hideMark/>
          </w:tcPr>
          <w:p w14:paraId="4DDB20CE" w14:textId="6A1548DD" w:rsidR="00564C70" w:rsidRPr="00DC41B5" w:rsidRDefault="00564C70" w:rsidP="00136659">
            <w:pPr>
              <w:spacing w:before="60" w:after="60"/>
              <w:jc w:val="center"/>
              <w:rPr>
                <w:b/>
                <w:bCs/>
                <w:sz w:val="18"/>
                <w:szCs w:val="18"/>
              </w:rPr>
            </w:pPr>
            <w:r w:rsidRPr="00DC41B5">
              <w:rPr>
                <w:b/>
                <w:bCs/>
                <w:sz w:val="18"/>
                <w:szCs w:val="18"/>
              </w:rPr>
              <w:t>Zapotrzebowanie na ciepło [TJ/rok]</w:t>
            </w:r>
          </w:p>
        </w:tc>
      </w:tr>
      <w:tr w:rsidR="00ED09F1" w:rsidRPr="00DC41B5" w14:paraId="6243A86C" w14:textId="77777777" w:rsidTr="00136659">
        <w:trPr>
          <w:trHeight w:val="340"/>
          <w:jc w:val="center"/>
        </w:trPr>
        <w:tc>
          <w:tcPr>
            <w:tcW w:w="2005" w:type="pct"/>
            <w:vMerge/>
            <w:shd w:val="clear" w:color="auto" w:fill="F2F2F2" w:themeFill="background1" w:themeFillShade="F2"/>
            <w:vAlign w:val="center"/>
            <w:hideMark/>
          </w:tcPr>
          <w:p w14:paraId="3F46D38C" w14:textId="77777777" w:rsidR="00ED09F1" w:rsidRPr="00DC41B5" w:rsidRDefault="00ED09F1" w:rsidP="00136659">
            <w:pPr>
              <w:spacing w:before="60" w:after="60"/>
              <w:jc w:val="center"/>
              <w:rPr>
                <w:b/>
                <w:bCs/>
                <w:sz w:val="18"/>
                <w:szCs w:val="18"/>
              </w:rPr>
            </w:pPr>
          </w:p>
        </w:tc>
        <w:tc>
          <w:tcPr>
            <w:tcW w:w="604" w:type="pct"/>
            <w:vMerge w:val="restart"/>
            <w:shd w:val="clear" w:color="auto" w:fill="F2F2F2" w:themeFill="background1" w:themeFillShade="F2"/>
            <w:noWrap/>
            <w:vAlign w:val="center"/>
            <w:hideMark/>
          </w:tcPr>
          <w:p w14:paraId="1B2E6932" w14:textId="44AE2136" w:rsidR="00ED09F1" w:rsidRPr="00DC41B5" w:rsidRDefault="00ED09F1" w:rsidP="00136659">
            <w:pPr>
              <w:spacing w:before="60" w:after="60"/>
              <w:jc w:val="center"/>
              <w:rPr>
                <w:b/>
                <w:bCs/>
                <w:sz w:val="18"/>
                <w:szCs w:val="18"/>
              </w:rPr>
            </w:pPr>
            <w:r w:rsidRPr="00DC41B5">
              <w:rPr>
                <w:b/>
                <w:bCs/>
                <w:sz w:val="18"/>
                <w:szCs w:val="18"/>
              </w:rPr>
              <w:t>Aktualne</w:t>
            </w:r>
          </w:p>
        </w:tc>
        <w:tc>
          <w:tcPr>
            <w:tcW w:w="2391" w:type="pct"/>
            <w:gridSpan w:val="3"/>
            <w:shd w:val="clear" w:color="auto" w:fill="F2F2F2" w:themeFill="background1" w:themeFillShade="F2"/>
            <w:vAlign w:val="center"/>
            <w:hideMark/>
          </w:tcPr>
          <w:p w14:paraId="5E8653A4" w14:textId="0767BC5B" w:rsidR="00ED09F1" w:rsidRPr="00DC41B5" w:rsidRDefault="00ED09F1" w:rsidP="00136659">
            <w:pPr>
              <w:spacing w:before="60" w:after="60"/>
              <w:jc w:val="center"/>
              <w:rPr>
                <w:b/>
                <w:bCs/>
                <w:sz w:val="18"/>
                <w:szCs w:val="18"/>
              </w:rPr>
            </w:pPr>
            <w:r w:rsidRPr="00DC41B5">
              <w:rPr>
                <w:b/>
                <w:bCs/>
                <w:sz w:val="18"/>
                <w:szCs w:val="18"/>
              </w:rPr>
              <w:t>Warianty do roku 203</w:t>
            </w:r>
            <w:r w:rsidR="00DC41B5">
              <w:rPr>
                <w:b/>
                <w:bCs/>
                <w:sz w:val="18"/>
                <w:szCs w:val="18"/>
              </w:rPr>
              <w:t>8</w:t>
            </w:r>
          </w:p>
        </w:tc>
      </w:tr>
      <w:tr w:rsidR="00ED09F1" w:rsidRPr="00DC41B5" w14:paraId="6B3EDFEF" w14:textId="77777777" w:rsidTr="00136659">
        <w:trPr>
          <w:trHeight w:val="340"/>
          <w:jc w:val="center"/>
        </w:trPr>
        <w:tc>
          <w:tcPr>
            <w:tcW w:w="2005" w:type="pct"/>
            <w:vMerge/>
            <w:shd w:val="clear" w:color="auto" w:fill="F2F2F2" w:themeFill="background1" w:themeFillShade="F2"/>
            <w:vAlign w:val="center"/>
            <w:hideMark/>
          </w:tcPr>
          <w:p w14:paraId="58A11C03" w14:textId="77777777" w:rsidR="00ED09F1" w:rsidRPr="00DC41B5" w:rsidRDefault="00ED09F1" w:rsidP="00136659">
            <w:pPr>
              <w:spacing w:before="60" w:after="60"/>
              <w:jc w:val="center"/>
              <w:rPr>
                <w:b/>
                <w:bCs/>
                <w:sz w:val="18"/>
                <w:szCs w:val="18"/>
              </w:rPr>
            </w:pPr>
          </w:p>
        </w:tc>
        <w:tc>
          <w:tcPr>
            <w:tcW w:w="604" w:type="pct"/>
            <w:vMerge/>
            <w:shd w:val="clear" w:color="auto" w:fill="F2F2F2" w:themeFill="background1" w:themeFillShade="F2"/>
            <w:vAlign w:val="center"/>
            <w:hideMark/>
          </w:tcPr>
          <w:p w14:paraId="37BC84B2" w14:textId="706A9A4B" w:rsidR="00ED09F1" w:rsidRPr="00DC41B5" w:rsidRDefault="00ED09F1" w:rsidP="00136659">
            <w:pPr>
              <w:spacing w:before="60" w:after="60"/>
              <w:jc w:val="center"/>
              <w:rPr>
                <w:b/>
                <w:bCs/>
                <w:sz w:val="18"/>
                <w:szCs w:val="18"/>
              </w:rPr>
            </w:pPr>
          </w:p>
        </w:tc>
        <w:tc>
          <w:tcPr>
            <w:tcW w:w="875" w:type="pct"/>
            <w:shd w:val="clear" w:color="auto" w:fill="F2F2F2" w:themeFill="background1" w:themeFillShade="F2"/>
            <w:vAlign w:val="center"/>
            <w:hideMark/>
          </w:tcPr>
          <w:p w14:paraId="563B5FD4" w14:textId="77777777" w:rsidR="00ED09F1" w:rsidRPr="00DC41B5" w:rsidRDefault="00ED09F1" w:rsidP="00136659">
            <w:pPr>
              <w:spacing w:before="60" w:after="60"/>
              <w:jc w:val="center"/>
              <w:rPr>
                <w:b/>
                <w:bCs/>
                <w:sz w:val="18"/>
                <w:szCs w:val="18"/>
              </w:rPr>
            </w:pPr>
            <w:r w:rsidRPr="00DC41B5">
              <w:rPr>
                <w:b/>
                <w:bCs/>
                <w:sz w:val="18"/>
                <w:szCs w:val="18"/>
              </w:rPr>
              <w:t>Progresywny</w:t>
            </w:r>
          </w:p>
        </w:tc>
        <w:tc>
          <w:tcPr>
            <w:tcW w:w="590" w:type="pct"/>
            <w:shd w:val="clear" w:color="auto" w:fill="F2F2F2" w:themeFill="background1" w:themeFillShade="F2"/>
            <w:vAlign w:val="center"/>
            <w:hideMark/>
          </w:tcPr>
          <w:p w14:paraId="3ED82693" w14:textId="77777777" w:rsidR="00ED09F1" w:rsidRPr="00DC41B5" w:rsidRDefault="00ED09F1" w:rsidP="00136659">
            <w:pPr>
              <w:spacing w:before="60" w:after="60"/>
              <w:jc w:val="center"/>
              <w:rPr>
                <w:b/>
                <w:bCs/>
                <w:sz w:val="18"/>
                <w:szCs w:val="18"/>
              </w:rPr>
            </w:pPr>
            <w:r w:rsidRPr="00DC41B5">
              <w:rPr>
                <w:b/>
                <w:bCs/>
                <w:sz w:val="18"/>
                <w:szCs w:val="18"/>
              </w:rPr>
              <w:t>Stabilny</w:t>
            </w:r>
          </w:p>
        </w:tc>
        <w:tc>
          <w:tcPr>
            <w:tcW w:w="926" w:type="pct"/>
            <w:shd w:val="clear" w:color="auto" w:fill="F2F2F2" w:themeFill="background1" w:themeFillShade="F2"/>
            <w:vAlign w:val="center"/>
            <w:hideMark/>
          </w:tcPr>
          <w:p w14:paraId="054CB816" w14:textId="77777777" w:rsidR="00ED09F1" w:rsidRPr="00DC41B5" w:rsidRDefault="00ED09F1" w:rsidP="00136659">
            <w:pPr>
              <w:spacing w:before="60" w:after="60"/>
              <w:jc w:val="center"/>
              <w:rPr>
                <w:b/>
                <w:bCs/>
                <w:sz w:val="18"/>
                <w:szCs w:val="18"/>
              </w:rPr>
            </w:pPr>
            <w:r w:rsidRPr="00DC41B5">
              <w:rPr>
                <w:b/>
                <w:bCs/>
                <w:sz w:val="18"/>
                <w:szCs w:val="18"/>
              </w:rPr>
              <w:t>Pasywny</w:t>
            </w:r>
          </w:p>
        </w:tc>
      </w:tr>
      <w:tr w:rsidR="00DC41B5" w:rsidRPr="00DC41B5" w14:paraId="20293BCA" w14:textId="77777777" w:rsidTr="00136659">
        <w:trPr>
          <w:trHeight w:val="340"/>
          <w:jc w:val="center"/>
        </w:trPr>
        <w:tc>
          <w:tcPr>
            <w:tcW w:w="2005" w:type="pct"/>
            <w:shd w:val="clear" w:color="000000" w:fill="FFFFFF"/>
            <w:noWrap/>
            <w:vAlign w:val="center"/>
            <w:hideMark/>
          </w:tcPr>
          <w:p w14:paraId="6621B9A6" w14:textId="77777777" w:rsidR="00DC41B5" w:rsidRPr="00DC41B5" w:rsidRDefault="00DC41B5" w:rsidP="00DC41B5">
            <w:pPr>
              <w:spacing w:before="60" w:after="60"/>
              <w:jc w:val="center"/>
              <w:rPr>
                <w:sz w:val="18"/>
                <w:szCs w:val="18"/>
              </w:rPr>
            </w:pPr>
            <w:r w:rsidRPr="00DC41B5">
              <w:rPr>
                <w:sz w:val="18"/>
                <w:szCs w:val="18"/>
              </w:rPr>
              <w:t>Budynki użyteczności publicznej</w:t>
            </w:r>
          </w:p>
        </w:tc>
        <w:tc>
          <w:tcPr>
            <w:tcW w:w="604" w:type="pct"/>
            <w:shd w:val="clear" w:color="auto" w:fill="auto"/>
            <w:noWrap/>
            <w:vAlign w:val="center"/>
            <w:hideMark/>
          </w:tcPr>
          <w:p w14:paraId="36DC0FD0" w14:textId="230C1608" w:rsidR="00DC41B5" w:rsidRPr="00DC41B5" w:rsidRDefault="00DC41B5" w:rsidP="00DC41B5">
            <w:pPr>
              <w:spacing w:before="60" w:after="60"/>
              <w:jc w:val="center"/>
              <w:rPr>
                <w:sz w:val="18"/>
                <w:szCs w:val="18"/>
              </w:rPr>
            </w:pPr>
            <w:r w:rsidRPr="00DC41B5">
              <w:rPr>
                <w:rFonts w:cs="Arial"/>
                <w:color w:val="000000"/>
                <w:sz w:val="18"/>
                <w:szCs w:val="18"/>
              </w:rPr>
              <w:t>3,8</w:t>
            </w:r>
          </w:p>
        </w:tc>
        <w:tc>
          <w:tcPr>
            <w:tcW w:w="875" w:type="pct"/>
            <w:shd w:val="clear" w:color="auto" w:fill="auto"/>
            <w:vAlign w:val="center"/>
            <w:hideMark/>
          </w:tcPr>
          <w:p w14:paraId="335777BA" w14:textId="5DC76A14" w:rsidR="00DC41B5" w:rsidRPr="00DC41B5" w:rsidRDefault="00DC41B5" w:rsidP="00DC41B5">
            <w:pPr>
              <w:spacing w:before="60" w:after="60"/>
              <w:jc w:val="center"/>
              <w:rPr>
                <w:sz w:val="18"/>
                <w:szCs w:val="18"/>
              </w:rPr>
            </w:pPr>
            <w:r w:rsidRPr="00DC41B5">
              <w:rPr>
                <w:rFonts w:cs="Arial"/>
                <w:color w:val="000000"/>
                <w:sz w:val="18"/>
                <w:szCs w:val="18"/>
              </w:rPr>
              <w:t>3,0</w:t>
            </w:r>
          </w:p>
        </w:tc>
        <w:tc>
          <w:tcPr>
            <w:tcW w:w="590" w:type="pct"/>
            <w:shd w:val="clear" w:color="auto" w:fill="auto"/>
            <w:vAlign w:val="center"/>
            <w:hideMark/>
          </w:tcPr>
          <w:p w14:paraId="3D98FA41" w14:textId="3B7DE53D" w:rsidR="00DC41B5" w:rsidRPr="00DC41B5" w:rsidRDefault="00DC41B5" w:rsidP="00DC41B5">
            <w:pPr>
              <w:spacing w:before="60" w:after="60"/>
              <w:jc w:val="center"/>
              <w:rPr>
                <w:sz w:val="18"/>
                <w:szCs w:val="18"/>
              </w:rPr>
            </w:pPr>
            <w:r w:rsidRPr="00DC41B5">
              <w:rPr>
                <w:rFonts w:cs="Arial"/>
                <w:color w:val="000000"/>
                <w:sz w:val="18"/>
                <w:szCs w:val="18"/>
              </w:rPr>
              <w:t>3,5</w:t>
            </w:r>
          </w:p>
        </w:tc>
        <w:tc>
          <w:tcPr>
            <w:tcW w:w="926" w:type="pct"/>
            <w:shd w:val="clear" w:color="auto" w:fill="auto"/>
            <w:vAlign w:val="center"/>
            <w:hideMark/>
          </w:tcPr>
          <w:p w14:paraId="30C567BB" w14:textId="387FA67C" w:rsidR="00DC41B5" w:rsidRPr="00DC41B5" w:rsidRDefault="00DC41B5" w:rsidP="00DC41B5">
            <w:pPr>
              <w:spacing w:before="60" w:after="60"/>
              <w:jc w:val="center"/>
              <w:rPr>
                <w:sz w:val="18"/>
                <w:szCs w:val="18"/>
              </w:rPr>
            </w:pPr>
            <w:r w:rsidRPr="00DC41B5">
              <w:rPr>
                <w:rFonts w:cs="Arial"/>
                <w:color w:val="000000"/>
                <w:sz w:val="18"/>
                <w:szCs w:val="18"/>
              </w:rPr>
              <w:t>4,0</w:t>
            </w:r>
          </w:p>
        </w:tc>
      </w:tr>
      <w:tr w:rsidR="00DC41B5" w:rsidRPr="00DC41B5" w14:paraId="554416B0" w14:textId="77777777" w:rsidTr="00136659">
        <w:trPr>
          <w:trHeight w:val="340"/>
          <w:jc w:val="center"/>
        </w:trPr>
        <w:tc>
          <w:tcPr>
            <w:tcW w:w="2005" w:type="pct"/>
            <w:shd w:val="clear" w:color="000000" w:fill="FFFFFF"/>
            <w:noWrap/>
            <w:vAlign w:val="center"/>
            <w:hideMark/>
          </w:tcPr>
          <w:p w14:paraId="68E77977" w14:textId="77777777" w:rsidR="00DC41B5" w:rsidRPr="00DC41B5" w:rsidRDefault="00DC41B5" w:rsidP="00DC41B5">
            <w:pPr>
              <w:spacing w:before="60" w:after="60"/>
              <w:jc w:val="center"/>
              <w:rPr>
                <w:sz w:val="18"/>
                <w:szCs w:val="18"/>
              </w:rPr>
            </w:pPr>
            <w:r w:rsidRPr="00DC41B5">
              <w:rPr>
                <w:sz w:val="18"/>
                <w:szCs w:val="18"/>
              </w:rPr>
              <w:t>Budynki mieszkalne</w:t>
            </w:r>
          </w:p>
        </w:tc>
        <w:tc>
          <w:tcPr>
            <w:tcW w:w="604" w:type="pct"/>
            <w:shd w:val="clear" w:color="auto" w:fill="auto"/>
            <w:noWrap/>
            <w:vAlign w:val="center"/>
            <w:hideMark/>
          </w:tcPr>
          <w:p w14:paraId="132BB635" w14:textId="10C9C3C4" w:rsidR="00DC41B5" w:rsidRPr="00DC41B5" w:rsidRDefault="00DC41B5" w:rsidP="00DC41B5">
            <w:pPr>
              <w:spacing w:before="60" w:after="60"/>
              <w:jc w:val="center"/>
              <w:rPr>
                <w:sz w:val="18"/>
                <w:szCs w:val="18"/>
              </w:rPr>
            </w:pPr>
            <w:r w:rsidRPr="00DC41B5">
              <w:rPr>
                <w:rFonts w:cs="Arial"/>
                <w:color w:val="000000"/>
                <w:sz w:val="18"/>
                <w:szCs w:val="18"/>
              </w:rPr>
              <w:t>117,3</w:t>
            </w:r>
          </w:p>
        </w:tc>
        <w:tc>
          <w:tcPr>
            <w:tcW w:w="875" w:type="pct"/>
            <w:shd w:val="clear" w:color="auto" w:fill="auto"/>
            <w:vAlign w:val="center"/>
            <w:hideMark/>
          </w:tcPr>
          <w:p w14:paraId="0EF9B8EB" w14:textId="5803CF50" w:rsidR="00DC41B5" w:rsidRPr="00DC41B5" w:rsidRDefault="00DC41B5" w:rsidP="00DC41B5">
            <w:pPr>
              <w:spacing w:before="60" w:after="60"/>
              <w:jc w:val="center"/>
              <w:rPr>
                <w:sz w:val="18"/>
                <w:szCs w:val="18"/>
              </w:rPr>
            </w:pPr>
            <w:r w:rsidRPr="00DC41B5">
              <w:rPr>
                <w:rFonts w:cs="Arial"/>
                <w:color w:val="000000"/>
                <w:sz w:val="18"/>
                <w:szCs w:val="18"/>
              </w:rPr>
              <w:t>120,0</w:t>
            </w:r>
          </w:p>
        </w:tc>
        <w:tc>
          <w:tcPr>
            <w:tcW w:w="590" w:type="pct"/>
            <w:shd w:val="clear" w:color="auto" w:fill="auto"/>
            <w:vAlign w:val="center"/>
            <w:hideMark/>
          </w:tcPr>
          <w:p w14:paraId="1D37C28D" w14:textId="01A9937D" w:rsidR="00DC41B5" w:rsidRPr="00DC41B5" w:rsidRDefault="00DC41B5" w:rsidP="00DC41B5">
            <w:pPr>
              <w:spacing w:before="60" w:after="60"/>
              <w:jc w:val="center"/>
              <w:rPr>
                <w:sz w:val="18"/>
                <w:szCs w:val="18"/>
              </w:rPr>
            </w:pPr>
            <w:r w:rsidRPr="00DC41B5">
              <w:rPr>
                <w:rFonts w:cs="Arial"/>
                <w:color w:val="000000"/>
                <w:sz w:val="18"/>
                <w:szCs w:val="18"/>
              </w:rPr>
              <w:t>126,3</w:t>
            </w:r>
          </w:p>
        </w:tc>
        <w:tc>
          <w:tcPr>
            <w:tcW w:w="926" w:type="pct"/>
            <w:shd w:val="clear" w:color="auto" w:fill="auto"/>
            <w:vAlign w:val="center"/>
            <w:hideMark/>
          </w:tcPr>
          <w:p w14:paraId="7F2F5105" w14:textId="49A81905" w:rsidR="00DC41B5" w:rsidRPr="00DC41B5" w:rsidRDefault="00DC41B5" w:rsidP="00DC41B5">
            <w:pPr>
              <w:spacing w:before="60" w:after="60"/>
              <w:jc w:val="center"/>
              <w:rPr>
                <w:sz w:val="18"/>
                <w:szCs w:val="18"/>
              </w:rPr>
            </w:pPr>
            <w:r w:rsidRPr="00DC41B5">
              <w:rPr>
                <w:rFonts w:cs="Arial"/>
                <w:color w:val="000000"/>
                <w:sz w:val="18"/>
                <w:szCs w:val="18"/>
              </w:rPr>
              <w:t>129,9</w:t>
            </w:r>
          </w:p>
        </w:tc>
      </w:tr>
      <w:tr w:rsidR="00DC41B5" w:rsidRPr="00DC41B5" w14:paraId="342D7C81" w14:textId="77777777" w:rsidTr="00136659">
        <w:trPr>
          <w:trHeight w:val="340"/>
          <w:jc w:val="center"/>
        </w:trPr>
        <w:tc>
          <w:tcPr>
            <w:tcW w:w="2005" w:type="pct"/>
            <w:shd w:val="clear" w:color="000000" w:fill="FFFFFF"/>
            <w:noWrap/>
            <w:vAlign w:val="center"/>
            <w:hideMark/>
          </w:tcPr>
          <w:p w14:paraId="3027511B" w14:textId="77777777" w:rsidR="00DC41B5" w:rsidRPr="00DC41B5" w:rsidRDefault="00DC41B5" w:rsidP="00DC41B5">
            <w:pPr>
              <w:spacing w:before="60" w:after="60"/>
              <w:jc w:val="center"/>
              <w:rPr>
                <w:sz w:val="18"/>
                <w:szCs w:val="18"/>
              </w:rPr>
            </w:pPr>
            <w:r w:rsidRPr="00DC41B5">
              <w:rPr>
                <w:sz w:val="18"/>
                <w:szCs w:val="18"/>
              </w:rPr>
              <w:t>Przedsiębiorstwa, handel, usługi</w:t>
            </w:r>
          </w:p>
        </w:tc>
        <w:tc>
          <w:tcPr>
            <w:tcW w:w="604" w:type="pct"/>
            <w:shd w:val="clear" w:color="auto" w:fill="auto"/>
            <w:noWrap/>
            <w:vAlign w:val="center"/>
            <w:hideMark/>
          </w:tcPr>
          <w:p w14:paraId="6F5F3340" w14:textId="0CB87820" w:rsidR="00DC41B5" w:rsidRPr="00DC41B5" w:rsidRDefault="00DC41B5" w:rsidP="00DC41B5">
            <w:pPr>
              <w:spacing w:before="60" w:after="60"/>
              <w:jc w:val="center"/>
              <w:rPr>
                <w:sz w:val="18"/>
                <w:szCs w:val="18"/>
              </w:rPr>
            </w:pPr>
            <w:r w:rsidRPr="00DC41B5">
              <w:rPr>
                <w:rFonts w:cs="Arial"/>
                <w:color w:val="000000"/>
                <w:sz w:val="18"/>
                <w:szCs w:val="18"/>
              </w:rPr>
              <w:t>50,1</w:t>
            </w:r>
          </w:p>
        </w:tc>
        <w:tc>
          <w:tcPr>
            <w:tcW w:w="875" w:type="pct"/>
            <w:shd w:val="clear" w:color="auto" w:fill="auto"/>
            <w:vAlign w:val="center"/>
            <w:hideMark/>
          </w:tcPr>
          <w:p w14:paraId="323E122A" w14:textId="402121B1" w:rsidR="00DC41B5" w:rsidRPr="00DC41B5" w:rsidRDefault="00DC41B5" w:rsidP="00DC41B5">
            <w:pPr>
              <w:spacing w:before="60" w:after="60"/>
              <w:jc w:val="center"/>
              <w:rPr>
                <w:sz w:val="18"/>
                <w:szCs w:val="18"/>
              </w:rPr>
            </w:pPr>
            <w:r w:rsidRPr="00DC41B5">
              <w:rPr>
                <w:rFonts w:cs="Arial"/>
                <w:color w:val="000000"/>
                <w:sz w:val="18"/>
                <w:szCs w:val="18"/>
              </w:rPr>
              <w:t>51,2</w:t>
            </w:r>
          </w:p>
        </w:tc>
        <w:tc>
          <w:tcPr>
            <w:tcW w:w="590" w:type="pct"/>
            <w:shd w:val="clear" w:color="auto" w:fill="auto"/>
            <w:vAlign w:val="center"/>
            <w:hideMark/>
          </w:tcPr>
          <w:p w14:paraId="124BAF1A" w14:textId="40FCC8DC" w:rsidR="00DC41B5" w:rsidRPr="00DC41B5" w:rsidRDefault="00DC41B5" w:rsidP="00DC41B5">
            <w:pPr>
              <w:spacing w:before="60" w:after="60"/>
              <w:jc w:val="center"/>
              <w:rPr>
                <w:sz w:val="18"/>
                <w:szCs w:val="18"/>
              </w:rPr>
            </w:pPr>
            <w:r w:rsidRPr="00DC41B5">
              <w:rPr>
                <w:rFonts w:cs="Arial"/>
                <w:color w:val="000000"/>
                <w:sz w:val="18"/>
                <w:szCs w:val="18"/>
              </w:rPr>
              <w:t>53,9</w:t>
            </w:r>
          </w:p>
        </w:tc>
        <w:tc>
          <w:tcPr>
            <w:tcW w:w="926" w:type="pct"/>
            <w:shd w:val="clear" w:color="auto" w:fill="auto"/>
            <w:vAlign w:val="center"/>
            <w:hideMark/>
          </w:tcPr>
          <w:p w14:paraId="7C8923C0" w14:textId="25D0A132" w:rsidR="00DC41B5" w:rsidRPr="00DC41B5" w:rsidRDefault="00DC41B5" w:rsidP="00DC41B5">
            <w:pPr>
              <w:spacing w:before="60" w:after="60"/>
              <w:jc w:val="center"/>
              <w:rPr>
                <w:sz w:val="18"/>
                <w:szCs w:val="18"/>
              </w:rPr>
            </w:pPr>
            <w:r w:rsidRPr="00DC41B5">
              <w:rPr>
                <w:rFonts w:cs="Arial"/>
                <w:color w:val="000000"/>
                <w:sz w:val="18"/>
                <w:szCs w:val="18"/>
              </w:rPr>
              <w:t>55,5</w:t>
            </w:r>
          </w:p>
        </w:tc>
      </w:tr>
      <w:tr w:rsidR="00DC41B5" w:rsidRPr="00DC41B5" w14:paraId="72052813" w14:textId="77777777" w:rsidTr="00136659">
        <w:trPr>
          <w:trHeight w:val="340"/>
          <w:jc w:val="center"/>
        </w:trPr>
        <w:tc>
          <w:tcPr>
            <w:tcW w:w="2005" w:type="pct"/>
            <w:shd w:val="clear" w:color="000000" w:fill="FFFFFF"/>
            <w:noWrap/>
            <w:vAlign w:val="center"/>
            <w:hideMark/>
          </w:tcPr>
          <w:p w14:paraId="71F16C09" w14:textId="292CFDD0" w:rsidR="00DC41B5" w:rsidRPr="00DC41B5" w:rsidRDefault="00DC41B5" w:rsidP="00DC41B5">
            <w:pPr>
              <w:spacing w:before="60" w:after="60"/>
              <w:jc w:val="center"/>
              <w:rPr>
                <w:sz w:val="18"/>
                <w:szCs w:val="18"/>
              </w:rPr>
            </w:pPr>
            <w:r w:rsidRPr="00DC41B5">
              <w:rPr>
                <w:sz w:val="18"/>
                <w:szCs w:val="18"/>
              </w:rPr>
              <w:t>C.W.U.</w:t>
            </w:r>
          </w:p>
        </w:tc>
        <w:tc>
          <w:tcPr>
            <w:tcW w:w="604" w:type="pct"/>
            <w:shd w:val="clear" w:color="auto" w:fill="auto"/>
            <w:noWrap/>
            <w:vAlign w:val="center"/>
            <w:hideMark/>
          </w:tcPr>
          <w:p w14:paraId="55CA8416" w14:textId="49A2E1C6" w:rsidR="00DC41B5" w:rsidRPr="00DC41B5" w:rsidRDefault="00DC41B5" w:rsidP="00DC41B5">
            <w:pPr>
              <w:spacing w:before="60" w:after="60"/>
              <w:jc w:val="center"/>
              <w:rPr>
                <w:sz w:val="18"/>
                <w:szCs w:val="18"/>
              </w:rPr>
            </w:pPr>
            <w:r w:rsidRPr="00DC41B5">
              <w:rPr>
                <w:rFonts w:cs="Arial"/>
                <w:color w:val="000000"/>
                <w:sz w:val="18"/>
                <w:szCs w:val="18"/>
              </w:rPr>
              <w:t>21,8</w:t>
            </w:r>
          </w:p>
        </w:tc>
        <w:tc>
          <w:tcPr>
            <w:tcW w:w="875" w:type="pct"/>
            <w:shd w:val="clear" w:color="auto" w:fill="auto"/>
            <w:vAlign w:val="center"/>
            <w:hideMark/>
          </w:tcPr>
          <w:p w14:paraId="553A32B5" w14:textId="385A7CC0" w:rsidR="00DC41B5" w:rsidRPr="00DC41B5" w:rsidRDefault="00DC41B5" w:rsidP="00DC41B5">
            <w:pPr>
              <w:spacing w:before="60" w:after="60"/>
              <w:jc w:val="center"/>
              <w:rPr>
                <w:sz w:val="18"/>
                <w:szCs w:val="18"/>
              </w:rPr>
            </w:pPr>
            <w:r w:rsidRPr="00DC41B5">
              <w:rPr>
                <w:rFonts w:cs="Arial"/>
                <w:color w:val="000000"/>
                <w:sz w:val="18"/>
                <w:szCs w:val="18"/>
              </w:rPr>
              <w:t>22,4</w:t>
            </w:r>
          </w:p>
        </w:tc>
        <w:tc>
          <w:tcPr>
            <w:tcW w:w="590" w:type="pct"/>
            <w:shd w:val="clear" w:color="auto" w:fill="auto"/>
            <w:vAlign w:val="center"/>
            <w:hideMark/>
          </w:tcPr>
          <w:p w14:paraId="34B8271E" w14:textId="34DB8F67" w:rsidR="00DC41B5" w:rsidRPr="00DC41B5" w:rsidRDefault="00DC41B5" w:rsidP="00DC41B5">
            <w:pPr>
              <w:spacing w:before="60" w:after="60"/>
              <w:jc w:val="center"/>
              <w:rPr>
                <w:sz w:val="18"/>
                <w:szCs w:val="18"/>
              </w:rPr>
            </w:pPr>
            <w:r w:rsidRPr="00DC41B5">
              <w:rPr>
                <w:rFonts w:cs="Arial"/>
                <w:color w:val="000000"/>
                <w:sz w:val="18"/>
                <w:szCs w:val="18"/>
              </w:rPr>
              <w:t>22,4</w:t>
            </w:r>
          </w:p>
        </w:tc>
        <w:tc>
          <w:tcPr>
            <w:tcW w:w="926" w:type="pct"/>
            <w:shd w:val="clear" w:color="auto" w:fill="auto"/>
            <w:vAlign w:val="center"/>
            <w:hideMark/>
          </w:tcPr>
          <w:p w14:paraId="17C169D1" w14:textId="700745B6" w:rsidR="00DC41B5" w:rsidRPr="00DC41B5" w:rsidRDefault="00DC41B5" w:rsidP="00DC41B5">
            <w:pPr>
              <w:spacing w:before="60" w:after="60"/>
              <w:jc w:val="center"/>
              <w:rPr>
                <w:sz w:val="18"/>
                <w:szCs w:val="18"/>
              </w:rPr>
            </w:pPr>
            <w:r w:rsidRPr="00DC41B5">
              <w:rPr>
                <w:rFonts w:cs="Arial"/>
                <w:color w:val="000000"/>
                <w:sz w:val="18"/>
                <w:szCs w:val="18"/>
              </w:rPr>
              <w:t>22,4</w:t>
            </w:r>
          </w:p>
        </w:tc>
      </w:tr>
      <w:tr w:rsidR="00DC41B5" w:rsidRPr="00DC41B5" w14:paraId="17F8228A" w14:textId="77777777" w:rsidTr="00136659">
        <w:trPr>
          <w:trHeight w:val="340"/>
          <w:jc w:val="center"/>
        </w:trPr>
        <w:tc>
          <w:tcPr>
            <w:tcW w:w="2005" w:type="pct"/>
            <w:shd w:val="clear" w:color="000000" w:fill="FFFFFF"/>
            <w:noWrap/>
            <w:vAlign w:val="center"/>
            <w:hideMark/>
          </w:tcPr>
          <w:p w14:paraId="4ADF6719" w14:textId="77777777" w:rsidR="00DC41B5" w:rsidRPr="00DC41B5" w:rsidRDefault="00DC41B5" w:rsidP="00DC41B5">
            <w:pPr>
              <w:spacing w:before="60" w:after="60"/>
              <w:jc w:val="center"/>
              <w:rPr>
                <w:sz w:val="18"/>
                <w:szCs w:val="18"/>
              </w:rPr>
            </w:pPr>
            <w:r w:rsidRPr="00DC41B5">
              <w:rPr>
                <w:sz w:val="18"/>
                <w:szCs w:val="18"/>
              </w:rPr>
              <w:t>SUMA:</w:t>
            </w:r>
          </w:p>
        </w:tc>
        <w:tc>
          <w:tcPr>
            <w:tcW w:w="604" w:type="pct"/>
            <w:shd w:val="clear" w:color="auto" w:fill="auto"/>
            <w:noWrap/>
            <w:vAlign w:val="center"/>
            <w:hideMark/>
          </w:tcPr>
          <w:p w14:paraId="77831035" w14:textId="3F7A50EB" w:rsidR="00DC41B5" w:rsidRPr="00DC41B5" w:rsidRDefault="00DC41B5" w:rsidP="00DC41B5">
            <w:pPr>
              <w:spacing w:before="60" w:after="60"/>
              <w:jc w:val="center"/>
              <w:rPr>
                <w:b/>
                <w:bCs/>
                <w:sz w:val="18"/>
                <w:szCs w:val="18"/>
              </w:rPr>
            </w:pPr>
            <w:r w:rsidRPr="00DC41B5">
              <w:rPr>
                <w:rFonts w:cs="Arial"/>
                <w:b/>
                <w:bCs/>
                <w:color w:val="000000"/>
                <w:sz w:val="18"/>
                <w:szCs w:val="18"/>
              </w:rPr>
              <w:t>192,9</w:t>
            </w:r>
          </w:p>
        </w:tc>
        <w:tc>
          <w:tcPr>
            <w:tcW w:w="875" w:type="pct"/>
            <w:shd w:val="clear" w:color="auto" w:fill="auto"/>
            <w:noWrap/>
            <w:vAlign w:val="center"/>
            <w:hideMark/>
          </w:tcPr>
          <w:p w14:paraId="7A11B132" w14:textId="72A580BA" w:rsidR="00DC41B5" w:rsidRPr="00DC41B5" w:rsidRDefault="00DC41B5" w:rsidP="00DC41B5">
            <w:pPr>
              <w:spacing w:before="60" w:after="60"/>
              <w:jc w:val="center"/>
              <w:rPr>
                <w:b/>
                <w:bCs/>
                <w:sz w:val="18"/>
                <w:szCs w:val="18"/>
              </w:rPr>
            </w:pPr>
            <w:r w:rsidRPr="00DC41B5">
              <w:rPr>
                <w:rFonts w:cs="Arial"/>
                <w:b/>
                <w:bCs/>
                <w:color w:val="000000"/>
                <w:sz w:val="18"/>
                <w:szCs w:val="18"/>
              </w:rPr>
              <w:t>196,5</w:t>
            </w:r>
          </w:p>
        </w:tc>
        <w:tc>
          <w:tcPr>
            <w:tcW w:w="590" w:type="pct"/>
            <w:shd w:val="clear" w:color="auto" w:fill="auto"/>
            <w:noWrap/>
            <w:vAlign w:val="center"/>
            <w:hideMark/>
          </w:tcPr>
          <w:p w14:paraId="13C7B364" w14:textId="39EE8A60" w:rsidR="00DC41B5" w:rsidRPr="00DC41B5" w:rsidRDefault="00DC41B5" w:rsidP="00DC41B5">
            <w:pPr>
              <w:spacing w:before="60" w:after="60"/>
              <w:jc w:val="center"/>
              <w:rPr>
                <w:b/>
                <w:bCs/>
                <w:sz w:val="18"/>
                <w:szCs w:val="18"/>
              </w:rPr>
            </w:pPr>
            <w:r w:rsidRPr="00DC41B5">
              <w:rPr>
                <w:rFonts w:cs="Arial"/>
                <w:b/>
                <w:bCs/>
                <w:color w:val="000000"/>
                <w:sz w:val="18"/>
                <w:szCs w:val="18"/>
              </w:rPr>
              <w:t>206,1</w:t>
            </w:r>
          </w:p>
        </w:tc>
        <w:tc>
          <w:tcPr>
            <w:tcW w:w="926" w:type="pct"/>
            <w:shd w:val="clear" w:color="auto" w:fill="auto"/>
            <w:noWrap/>
            <w:vAlign w:val="center"/>
            <w:hideMark/>
          </w:tcPr>
          <w:p w14:paraId="6F39D047" w14:textId="0B5298FA" w:rsidR="00DC41B5" w:rsidRPr="00DC41B5" w:rsidRDefault="00DC41B5" w:rsidP="00DC41B5">
            <w:pPr>
              <w:spacing w:before="60" w:after="60"/>
              <w:jc w:val="center"/>
              <w:rPr>
                <w:b/>
                <w:bCs/>
                <w:sz w:val="18"/>
                <w:szCs w:val="18"/>
              </w:rPr>
            </w:pPr>
            <w:r w:rsidRPr="00DC41B5">
              <w:rPr>
                <w:rFonts w:cs="Arial"/>
                <w:b/>
                <w:bCs/>
                <w:color w:val="000000"/>
                <w:sz w:val="18"/>
                <w:szCs w:val="18"/>
              </w:rPr>
              <w:t>211,7</w:t>
            </w:r>
          </w:p>
        </w:tc>
      </w:tr>
    </w:tbl>
    <w:p w14:paraId="2551CD98" w14:textId="60596C48" w:rsidR="00564C70" w:rsidRPr="00DC41B5" w:rsidRDefault="00564C70" w:rsidP="00BC6640">
      <w:pPr>
        <w:pStyle w:val="RDO"/>
      </w:pPr>
      <w:r w:rsidRPr="00DC41B5">
        <w:t>źródło:</w:t>
      </w:r>
      <w:r w:rsidR="00E34218" w:rsidRPr="00DC41B5">
        <w:t xml:space="preserve"> opracowanie własne</w:t>
      </w:r>
    </w:p>
    <w:p w14:paraId="1561D04E" w14:textId="24B79C24" w:rsidR="00C4107A" w:rsidRPr="00DC41B5" w:rsidRDefault="00C4107A" w:rsidP="00072956">
      <w:pPr>
        <w:spacing w:after="0"/>
        <w:rPr>
          <w:rFonts w:cs="Arial"/>
        </w:rPr>
      </w:pPr>
      <w:r w:rsidRPr="00DC41B5">
        <w:rPr>
          <w:rFonts w:cs="Arial"/>
        </w:rPr>
        <w:t>Powyższe dane zaprezentowano również w formie graficznej:</w:t>
      </w:r>
    </w:p>
    <w:p w14:paraId="1580FC6B" w14:textId="0385BABC" w:rsidR="00C4107A" w:rsidRPr="00DC41B5" w:rsidRDefault="00DC41B5" w:rsidP="00072956">
      <w:pPr>
        <w:spacing w:after="0"/>
        <w:rPr>
          <w:rFonts w:cs="Arial"/>
        </w:rPr>
      </w:pPr>
      <w:r>
        <w:rPr>
          <w:noProof/>
        </w:rPr>
        <w:drawing>
          <wp:inline distT="0" distB="0" distL="0" distR="0" wp14:anchorId="3C5972F9" wp14:editId="1572E106">
            <wp:extent cx="5760000" cy="3600000"/>
            <wp:effectExtent l="0" t="0" r="12700" b="635"/>
            <wp:docPr id="1160992510" name="Wykres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605649" w14:textId="17E0A0B2" w:rsidR="00C4107A" w:rsidRPr="00DC41B5" w:rsidRDefault="00C4107A" w:rsidP="00A805EE">
      <w:pPr>
        <w:pStyle w:val="RYSUNEK"/>
      </w:pPr>
      <w:bookmarkStart w:id="175" w:name="_Toc158800599"/>
      <w:r w:rsidRPr="00DC41B5">
        <w:t xml:space="preserve">Rysunek </w:t>
      </w:r>
      <w:r w:rsidR="00F043D9">
        <w:fldChar w:fldCharType="begin"/>
      </w:r>
      <w:r w:rsidR="00F043D9">
        <w:instrText xml:space="preserve"> SEQ Rysunek \* ARABIC </w:instrText>
      </w:r>
      <w:r w:rsidR="00F043D9">
        <w:fldChar w:fldCharType="separate"/>
      </w:r>
      <w:r w:rsidR="00107E47">
        <w:rPr>
          <w:noProof/>
        </w:rPr>
        <w:t>36</w:t>
      </w:r>
      <w:r w:rsidR="00F043D9">
        <w:rPr>
          <w:noProof/>
        </w:rPr>
        <w:fldChar w:fldCharType="end"/>
      </w:r>
      <w:r w:rsidRPr="00DC41B5">
        <w:t>. Prognozowana zmiana zużycia ciepła do roku 203</w:t>
      </w:r>
      <w:r w:rsidR="009C3665">
        <w:t>8</w:t>
      </w:r>
      <w:r w:rsidRPr="00DC41B5">
        <w:t>.</w:t>
      </w:r>
      <w:bookmarkEnd w:id="175"/>
    </w:p>
    <w:p w14:paraId="5ADAF7F3" w14:textId="77777777" w:rsidR="00C4107A" w:rsidRPr="00DC41B5" w:rsidRDefault="00C4107A" w:rsidP="00BC6640">
      <w:pPr>
        <w:pStyle w:val="RDO"/>
      </w:pPr>
      <w:r w:rsidRPr="00DC41B5">
        <w:t xml:space="preserve">źródło: opracowanie własne </w:t>
      </w:r>
    </w:p>
    <w:p w14:paraId="7476F64F" w14:textId="0846BE4B" w:rsidR="00564C70" w:rsidRPr="00DC41B5" w:rsidRDefault="00B20087" w:rsidP="00072956">
      <w:pPr>
        <w:spacing w:after="0"/>
        <w:jc w:val="center"/>
        <w:rPr>
          <w:rFonts w:cs="Arial"/>
        </w:rPr>
      </w:pPr>
      <w:r>
        <w:rPr>
          <w:noProof/>
        </w:rPr>
        <w:lastRenderedPageBreak/>
        <w:drawing>
          <wp:inline distT="0" distB="0" distL="0" distR="0" wp14:anchorId="1CFEF7EC" wp14:editId="78AFC642">
            <wp:extent cx="5760000" cy="4860000"/>
            <wp:effectExtent l="0" t="0" r="12700" b="17145"/>
            <wp:docPr id="645648181" name="Wykres 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2D4259F" w14:textId="785EBB4B" w:rsidR="00564C70" w:rsidRPr="00DC41B5" w:rsidRDefault="00564C70" w:rsidP="00A805EE">
      <w:pPr>
        <w:pStyle w:val="RYSUNEK"/>
      </w:pPr>
      <w:bookmarkStart w:id="176" w:name="_Toc158800600"/>
      <w:r w:rsidRPr="00DC41B5">
        <w:t xml:space="preserve">Rysunek </w:t>
      </w:r>
      <w:r w:rsidR="00F043D9">
        <w:fldChar w:fldCharType="begin"/>
      </w:r>
      <w:r w:rsidR="00F043D9">
        <w:instrText xml:space="preserve"> SEQ Rysunek \* ARABIC </w:instrText>
      </w:r>
      <w:r w:rsidR="00F043D9">
        <w:fldChar w:fldCharType="separate"/>
      </w:r>
      <w:r w:rsidR="00107E47">
        <w:rPr>
          <w:noProof/>
        </w:rPr>
        <w:t>37</w:t>
      </w:r>
      <w:r w:rsidR="00F043D9">
        <w:rPr>
          <w:noProof/>
        </w:rPr>
        <w:fldChar w:fldCharType="end"/>
      </w:r>
      <w:r w:rsidRPr="00DC41B5">
        <w:t xml:space="preserve">. Szczegółowy bilans rocznego zapotrzebowania na ciepło na terenie </w:t>
      </w:r>
      <w:r w:rsidR="0091480D" w:rsidRPr="00DC41B5">
        <w:t>gminy</w:t>
      </w:r>
      <w:r w:rsidRPr="00DC41B5">
        <w:t>.</w:t>
      </w:r>
      <w:bookmarkEnd w:id="176"/>
    </w:p>
    <w:p w14:paraId="6FB3EE0B" w14:textId="6E06294A" w:rsidR="00564C70" w:rsidRPr="00DC41B5" w:rsidRDefault="00564C70" w:rsidP="00BC6640">
      <w:pPr>
        <w:pStyle w:val="RDO"/>
        <w:sectPr w:rsidR="00564C70" w:rsidRPr="00DC41B5" w:rsidSect="007C7235">
          <w:pgSz w:w="11906" w:h="16838"/>
          <w:pgMar w:top="1417" w:right="1417" w:bottom="1417" w:left="1417" w:header="708" w:footer="708" w:gutter="0"/>
          <w:cols w:space="708"/>
          <w:docGrid w:linePitch="360"/>
        </w:sectPr>
      </w:pPr>
      <w:r w:rsidRPr="00DC41B5">
        <w:t>źródło:</w:t>
      </w:r>
      <w:r w:rsidR="00E34218" w:rsidRPr="00DC41B5">
        <w:t xml:space="preserve"> opracowanie własne </w:t>
      </w:r>
    </w:p>
    <w:p w14:paraId="64C01F6B" w14:textId="4DCAB608" w:rsidR="00564C70" w:rsidRPr="00DC41B5" w:rsidRDefault="00564C70" w:rsidP="00E86558">
      <w:pPr>
        <w:pStyle w:val="Nagwek2"/>
      </w:pPr>
      <w:bookmarkStart w:id="177" w:name="_Toc153875927"/>
      <w:r w:rsidRPr="00DC41B5">
        <w:lastRenderedPageBreak/>
        <w:t>Zapotrzebowanie na energię elektryczną</w:t>
      </w:r>
      <w:bookmarkEnd w:id="177"/>
    </w:p>
    <w:p w14:paraId="0E09DA19" w14:textId="66206D5C" w:rsidR="00FB6D53" w:rsidRPr="00DC41B5" w:rsidRDefault="00FB6D53" w:rsidP="00072956">
      <w:r w:rsidRPr="00DC41B5">
        <w:t>Zapotrzebowanie na energię elektryczną w roku 202</w:t>
      </w:r>
      <w:r w:rsidR="00B20087">
        <w:t>3</w:t>
      </w:r>
      <w:r w:rsidRPr="00DC41B5">
        <w:t xml:space="preserve"> w gminie wyniosło </w:t>
      </w:r>
      <w:r w:rsidR="00B20087">
        <w:t>34 974,2</w:t>
      </w:r>
      <w:r w:rsidRPr="00DC41B5">
        <w:t xml:space="preserve"> MWh. Dla kolejnych wariantów rozwoju na podstawie przeprowadzonego bilansu przewiduje się wzrost zapotrzebowania o </w:t>
      </w:r>
      <w:r w:rsidR="00AA118C">
        <w:t>16 186,3</w:t>
      </w:r>
      <w:r w:rsidRPr="00DC41B5">
        <w:t xml:space="preserve"> MWh/rok w wariancie progresywnym, </w:t>
      </w:r>
      <w:r w:rsidR="00AA118C">
        <w:t>578,5</w:t>
      </w:r>
      <w:r w:rsidRPr="00DC41B5">
        <w:t xml:space="preserve"> MWh/rok w wariancie stabilnym oraz </w:t>
      </w:r>
      <w:r w:rsidR="00AA118C">
        <w:t>4 045,4</w:t>
      </w:r>
      <w:r w:rsidRPr="00DC41B5">
        <w:t xml:space="preserve"> MWh/rok w wariancie pasywnym. Wzrost zapotrzebowania wynika z trendu elektryfikacji gospodarki, przyrostu liczby ludności i liczby mieszkań oraz ogólnego trendu rozwojowego gminy. Spadek zapotrzebowania na energię elektryczną zakładany jest jedynie w sektorze oświetlenia, ze względu na stopniową modernizację lamp sodowych na bardziej energooszczędne lampy LED-owe, przy jednoczesnym wzroście liczby opraw świetlnych na terenie gminy.</w:t>
      </w:r>
    </w:p>
    <w:p w14:paraId="3800A69C" w14:textId="33F48E74" w:rsidR="00564C70" w:rsidRPr="00DC41B5" w:rsidRDefault="00564C70" w:rsidP="00072956">
      <w:pPr>
        <w:pStyle w:val="TABELA"/>
      </w:pPr>
      <w:bookmarkStart w:id="178" w:name="_Toc158800635"/>
      <w:bookmarkStart w:id="179" w:name="_Hlk118371631"/>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28</w:t>
      </w:r>
      <w:r w:rsidR="009B2575">
        <w:rPr>
          <w:noProof/>
        </w:rPr>
        <w:fldChar w:fldCharType="end"/>
      </w:r>
      <w:r w:rsidRPr="00DC41B5">
        <w:t xml:space="preserve">. Szczegółowy bilans rocznego zapotrzebowania na energię na terenie </w:t>
      </w:r>
      <w:r w:rsidR="00935976" w:rsidRPr="00DC41B5">
        <w:t>gminy</w:t>
      </w:r>
      <w:r w:rsidRPr="00DC41B5">
        <w:t>.</w:t>
      </w:r>
      <w:bookmarkEnd w:id="178"/>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07"/>
        <w:gridCol w:w="1101"/>
        <w:gridCol w:w="1598"/>
        <w:gridCol w:w="1080"/>
        <w:gridCol w:w="1686"/>
      </w:tblGrid>
      <w:tr w:rsidR="00564C70" w:rsidRPr="00DC41B5" w14:paraId="3CB1C698" w14:textId="77777777" w:rsidTr="00136659">
        <w:trPr>
          <w:trHeight w:val="283"/>
          <w:jc w:val="center"/>
        </w:trPr>
        <w:tc>
          <w:tcPr>
            <w:tcW w:w="1988" w:type="pct"/>
            <w:vMerge w:val="restart"/>
            <w:tcBorders>
              <w:tl2br w:val="single" w:sz="4" w:space="0" w:color="auto"/>
            </w:tcBorders>
            <w:shd w:val="clear" w:color="auto" w:fill="F2F2F2" w:themeFill="background1" w:themeFillShade="F2"/>
            <w:noWrap/>
            <w:vAlign w:val="center"/>
            <w:hideMark/>
          </w:tcPr>
          <w:p w14:paraId="0C046FF0" w14:textId="6A5210DF" w:rsidR="00564C70" w:rsidRPr="00DC41B5" w:rsidRDefault="00564C70" w:rsidP="00072956">
            <w:pPr>
              <w:spacing w:before="60" w:after="60"/>
              <w:jc w:val="center"/>
              <w:rPr>
                <w:rFonts w:cs="Arial"/>
                <w:b/>
                <w:bCs/>
                <w:color w:val="000000"/>
                <w:sz w:val="18"/>
                <w:szCs w:val="18"/>
              </w:rPr>
            </w:pPr>
          </w:p>
        </w:tc>
        <w:tc>
          <w:tcPr>
            <w:tcW w:w="3012" w:type="pct"/>
            <w:gridSpan w:val="4"/>
            <w:shd w:val="clear" w:color="auto" w:fill="F2F2F2" w:themeFill="background1" w:themeFillShade="F2"/>
            <w:vAlign w:val="center"/>
            <w:hideMark/>
          </w:tcPr>
          <w:p w14:paraId="214705AF" w14:textId="77777777" w:rsidR="00564C70" w:rsidRPr="00DC41B5" w:rsidRDefault="00564C70" w:rsidP="00072956">
            <w:pPr>
              <w:spacing w:before="60" w:after="60"/>
              <w:jc w:val="center"/>
              <w:rPr>
                <w:rFonts w:cs="Arial"/>
                <w:b/>
                <w:bCs/>
                <w:color w:val="000000"/>
                <w:sz w:val="18"/>
                <w:szCs w:val="18"/>
              </w:rPr>
            </w:pPr>
            <w:r w:rsidRPr="00DC41B5">
              <w:rPr>
                <w:rFonts w:cs="Arial"/>
                <w:b/>
                <w:bCs/>
                <w:color w:val="000000"/>
                <w:sz w:val="18"/>
                <w:szCs w:val="18"/>
              </w:rPr>
              <w:t>Zapotrzebowanie na energię elektryczną [MWh/rok]</w:t>
            </w:r>
          </w:p>
        </w:tc>
      </w:tr>
      <w:tr w:rsidR="00E34218" w:rsidRPr="00DC41B5" w14:paraId="24A79A61" w14:textId="77777777" w:rsidTr="00136659">
        <w:trPr>
          <w:trHeight w:val="283"/>
          <w:jc w:val="center"/>
        </w:trPr>
        <w:tc>
          <w:tcPr>
            <w:tcW w:w="1988" w:type="pct"/>
            <w:vMerge/>
            <w:tcBorders>
              <w:tl2br w:val="single" w:sz="4" w:space="0" w:color="auto"/>
            </w:tcBorders>
            <w:shd w:val="clear" w:color="auto" w:fill="F2F2F2" w:themeFill="background1" w:themeFillShade="F2"/>
            <w:vAlign w:val="center"/>
            <w:hideMark/>
          </w:tcPr>
          <w:p w14:paraId="0B1C7BA8" w14:textId="77777777" w:rsidR="00E34218" w:rsidRPr="00DC41B5" w:rsidRDefault="00E34218" w:rsidP="00072956">
            <w:pPr>
              <w:spacing w:before="60" w:after="60"/>
              <w:jc w:val="center"/>
              <w:rPr>
                <w:rFonts w:cs="Arial"/>
                <w:b/>
                <w:bCs/>
                <w:color w:val="000000"/>
                <w:sz w:val="18"/>
                <w:szCs w:val="18"/>
              </w:rPr>
            </w:pPr>
          </w:p>
        </w:tc>
        <w:tc>
          <w:tcPr>
            <w:tcW w:w="607" w:type="pct"/>
            <w:vMerge w:val="restart"/>
            <w:shd w:val="clear" w:color="auto" w:fill="F2F2F2" w:themeFill="background1" w:themeFillShade="F2"/>
            <w:noWrap/>
            <w:vAlign w:val="center"/>
            <w:hideMark/>
          </w:tcPr>
          <w:p w14:paraId="5EC0859D" w14:textId="562ADEF2"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Aktualne</w:t>
            </w:r>
          </w:p>
        </w:tc>
        <w:tc>
          <w:tcPr>
            <w:tcW w:w="2405" w:type="pct"/>
            <w:gridSpan w:val="3"/>
            <w:shd w:val="clear" w:color="auto" w:fill="F2F2F2" w:themeFill="background1" w:themeFillShade="F2"/>
            <w:vAlign w:val="center"/>
            <w:hideMark/>
          </w:tcPr>
          <w:p w14:paraId="1AD2D0F9" w14:textId="788804F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Warianty do roku 203</w:t>
            </w:r>
            <w:r w:rsidR="00B20087">
              <w:rPr>
                <w:rFonts w:cs="Arial"/>
                <w:b/>
                <w:bCs/>
                <w:color w:val="000000"/>
                <w:sz w:val="18"/>
                <w:szCs w:val="18"/>
              </w:rPr>
              <w:t>8</w:t>
            </w:r>
          </w:p>
        </w:tc>
      </w:tr>
      <w:tr w:rsidR="00E34218" w:rsidRPr="00DC41B5" w14:paraId="6D130BA6" w14:textId="77777777" w:rsidTr="00136659">
        <w:trPr>
          <w:trHeight w:val="283"/>
          <w:jc w:val="center"/>
        </w:trPr>
        <w:tc>
          <w:tcPr>
            <w:tcW w:w="1988" w:type="pct"/>
            <w:vMerge/>
            <w:tcBorders>
              <w:tl2br w:val="single" w:sz="4" w:space="0" w:color="auto"/>
            </w:tcBorders>
            <w:shd w:val="clear" w:color="auto" w:fill="F2F2F2" w:themeFill="background1" w:themeFillShade="F2"/>
            <w:vAlign w:val="center"/>
            <w:hideMark/>
          </w:tcPr>
          <w:p w14:paraId="4CDA3E60" w14:textId="77777777" w:rsidR="00E34218" w:rsidRPr="00DC41B5" w:rsidRDefault="00E34218" w:rsidP="00072956">
            <w:pPr>
              <w:spacing w:before="60" w:after="60"/>
              <w:jc w:val="center"/>
              <w:rPr>
                <w:rFonts w:cs="Arial"/>
                <w:b/>
                <w:bCs/>
                <w:color w:val="000000"/>
                <w:sz w:val="18"/>
                <w:szCs w:val="18"/>
              </w:rPr>
            </w:pPr>
          </w:p>
        </w:tc>
        <w:tc>
          <w:tcPr>
            <w:tcW w:w="607" w:type="pct"/>
            <w:vMerge/>
            <w:shd w:val="clear" w:color="auto" w:fill="F2F2F2" w:themeFill="background1" w:themeFillShade="F2"/>
            <w:vAlign w:val="center"/>
            <w:hideMark/>
          </w:tcPr>
          <w:p w14:paraId="6B97B91F" w14:textId="552DB94F" w:rsidR="00E34218" w:rsidRPr="00DC41B5" w:rsidRDefault="00E34218" w:rsidP="00072956">
            <w:pPr>
              <w:spacing w:before="60" w:after="60"/>
              <w:jc w:val="center"/>
              <w:rPr>
                <w:rFonts w:cs="Arial"/>
                <w:b/>
                <w:bCs/>
                <w:color w:val="000000"/>
                <w:sz w:val="18"/>
                <w:szCs w:val="18"/>
              </w:rPr>
            </w:pPr>
          </w:p>
        </w:tc>
        <w:tc>
          <w:tcPr>
            <w:tcW w:w="881" w:type="pct"/>
            <w:shd w:val="clear" w:color="auto" w:fill="F2F2F2" w:themeFill="background1" w:themeFillShade="F2"/>
            <w:vAlign w:val="center"/>
            <w:hideMark/>
          </w:tcPr>
          <w:p w14:paraId="36A5C8B5" w14:textId="7777777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Progresywny</w:t>
            </w:r>
          </w:p>
        </w:tc>
        <w:tc>
          <w:tcPr>
            <w:tcW w:w="595" w:type="pct"/>
            <w:shd w:val="clear" w:color="auto" w:fill="F2F2F2" w:themeFill="background1" w:themeFillShade="F2"/>
            <w:vAlign w:val="center"/>
            <w:hideMark/>
          </w:tcPr>
          <w:p w14:paraId="111197B5" w14:textId="7777777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Stabilny</w:t>
            </w:r>
          </w:p>
        </w:tc>
        <w:tc>
          <w:tcPr>
            <w:tcW w:w="929" w:type="pct"/>
            <w:shd w:val="clear" w:color="auto" w:fill="F2F2F2" w:themeFill="background1" w:themeFillShade="F2"/>
            <w:vAlign w:val="center"/>
            <w:hideMark/>
          </w:tcPr>
          <w:p w14:paraId="6AF5A6F6" w14:textId="7777777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Pasywny</w:t>
            </w:r>
          </w:p>
        </w:tc>
      </w:tr>
      <w:tr w:rsidR="00B20087" w:rsidRPr="00DC41B5" w14:paraId="5F7241FA" w14:textId="77777777" w:rsidTr="00136659">
        <w:trPr>
          <w:trHeight w:val="283"/>
          <w:jc w:val="center"/>
        </w:trPr>
        <w:tc>
          <w:tcPr>
            <w:tcW w:w="1988" w:type="pct"/>
            <w:shd w:val="clear" w:color="000000" w:fill="FFFFFF"/>
            <w:noWrap/>
            <w:vAlign w:val="center"/>
            <w:hideMark/>
          </w:tcPr>
          <w:p w14:paraId="0EB2C8E2" w14:textId="77777777" w:rsidR="00B20087" w:rsidRPr="00DC41B5" w:rsidRDefault="00B20087" w:rsidP="00B20087">
            <w:pPr>
              <w:spacing w:before="60" w:after="60"/>
              <w:jc w:val="center"/>
              <w:rPr>
                <w:rFonts w:cs="Arial"/>
                <w:color w:val="000000"/>
                <w:sz w:val="18"/>
                <w:szCs w:val="18"/>
              </w:rPr>
            </w:pPr>
            <w:r w:rsidRPr="00DC41B5">
              <w:rPr>
                <w:rFonts w:cs="Arial"/>
                <w:color w:val="000000"/>
                <w:sz w:val="18"/>
                <w:szCs w:val="18"/>
              </w:rPr>
              <w:t>Budynki użyteczności publicznej</w:t>
            </w:r>
          </w:p>
        </w:tc>
        <w:tc>
          <w:tcPr>
            <w:tcW w:w="607" w:type="pct"/>
            <w:shd w:val="clear" w:color="auto" w:fill="auto"/>
            <w:noWrap/>
            <w:vAlign w:val="center"/>
            <w:hideMark/>
          </w:tcPr>
          <w:p w14:paraId="7BD13707" w14:textId="7380FD59"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137,4</w:t>
            </w:r>
          </w:p>
        </w:tc>
        <w:tc>
          <w:tcPr>
            <w:tcW w:w="881" w:type="pct"/>
            <w:shd w:val="clear" w:color="auto" w:fill="auto"/>
            <w:vAlign w:val="center"/>
            <w:hideMark/>
          </w:tcPr>
          <w:p w14:paraId="2438F8D6" w14:textId="07B4BCE8"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201,5</w:t>
            </w:r>
          </w:p>
        </w:tc>
        <w:tc>
          <w:tcPr>
            <w:tcW w:w="595" w:type="pct"/>
            <w:shd w:val="clear" w:color="auto" w:fill="auto"/>
            <w:vAlign w:val="center"/>
            <w:hideMark/>
          </w:tcPr>
          <w:p w14:paraId="38AEF5CC" w14:textId="467DDE62"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169,4</w:t>
            </w:r>
          </w:p>
        </w:tc>
        <w:tc>
          <w:tcPr>
            <w:tcW w:w="929" w:type="pct"/>
            <w:shd w:val="clear" w:color="auto" w:fill="auto"/>
            <w:vAlign w:val="center"/>
            <w:hideMark/>
          </w:tcPr>
          <w:p w14:paraId="2B185499" w14:textId="704DC951"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153,4</w:t>
            </w:r>
          </w:p>
        </w:tc>
      </w:tr>
      <w:tr w:rsidR="00B20087" w:rsidRPr="00DC41B5" w14:paraId="06299256" w14:textId="77777777" w:rsidTr="00136659">
        <w:trPr>
          <w:trHeight w:val="283"/>
          <w:jc w:val="center"/>
        </w:trPr>
        <w:tc>
          <w:tcPr>
            <w:tcW w:w="1988" w:type="pct"/>
            <w:shd w:val="clear" w:color="000000" w:fill="FFFFFF"/>
            <w:noWrap/>
            <w:vAlign w:val="center"/>
            <w:hideMark/>
          </w:tcPr>
          <w:p w14:paraId="3D5A1034" w14:textId="77777777" w:rsidR="00B20087" w:rsidRPr="00DC41B5" w:rsidRDefault="00B20087" w:rsidP="00B20087">
            <w:pPr>
              <w:spacing w:before="60" w:after="60"/>
              <w:jc w:val="center"/>
              <w:rPr>
                <w:rFonts w:cs="Arial"/>
                <w:color w:val="000000"/>
                <w:sz w:val="18"/>
                <w:szCs w:val="18"/>
              </w:rPr>
            </w:pPr>
            <w:r w:rsidRPr="00DC41B5">
              <w:rPr>
                <w:rFonts w:cs="Arial"/>
                <w:color w:val="000000"/>
                <w:sz w:val="18"/>
                <w:szCs w:val="18"/>
              </w:rPr>
              <w:t>Budynki mieszkalne</w:t>
            </w:r>
          </w:p>
        </w:tc>
        <w:tc>
          <w:tcPr>
            <w:tcW w:w="607" w:type="pct"/>
            <w:shd w:val="clear" w:color="auto" w:fill="auto"/>
            <w:noWrap/>
            <w:vAlign w:val="center"/>
            <w:hideMark/>
          </w:tcPr>
          <w:p w14:paraId="432C6273" w14:textId="3F861F18"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4 119,8</w:t>
            </w:r>
          </w:p>
        </w:tc>
        <w:tc>
          <w:tcPr>
            <w:tcW w:w="881" w:type="pct"/>
            <w:shd w:val="clear" w:color="auto" w:fill="auto"/>
            <w:vAlign w:val="center"/>
            <w:hideMark/>
          </w:tcPr>
          <w:p w14:paraId="18C99B2A" w14:textId="691BEAE4"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6 040,4</w:t>
            </w:r>
          </w:p>
        </w:tc>
        <w:tc>
          <w:tcPr>
            <w:tcW w:w="595" w:type="pct"/>
            <w:shd w:val="clear" w:color="auto" w:fill="auto"/>
            <w:vAlign w:val="center"/>
            <w:hideMark/>
          </w:tcPr>
          <w:p w14:paraId="09525561" w14:textId="33E92175"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5 080,1</w:t>
            </w:r>
          </w:p>
        </w:tc>
        <w:tc>
          <w:tcPr>
            <w:tcW w:w="929" w:type="pct"/>
            <w:shd w:val="clear" w:color="auto" w:fill="auto"/>
            <w:vAlign w:val="center"/>
            <w:hideMark/>
          </w:tcPr>
          <w:p w14:paraId="36A229C7" w14:textId="774DF6AC"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4 599,9</w:t>
            </w:r>
          </w:p>
        </w:tc>
      </w:tr>
      <w:tr w:rsidR="00B20087" w:rsidRPr="00DC41B5" w14:paraId="3BC3D70A" w14:textId="77777777" w:rsidTr="00136659">
        <w:trPr>
          <w:trHeight w:val="283"/>
          <w:jc w:val="center"/>
        </w:trPr>
        <w:tc>
          <w:tcPr>
            <w:tcW w:w="1988" w:type="pct"/>
            <w:shd w:val="clear" w:color="000000" w:fill="FFFFFF"/>
            <w:noWrap/>
            <w:vAlign w:val="center"/>
            <w:hideMark/>
          </w:tcPr>
          <w:p w14:paraId="03DF94F5" w14:textId="77777777" w:rsidR="00B20087" w:rsidRPr="00DC41B5" w:rsidRDefault="00B20087" w:rsidP="00B20087">
            <w:pPr>
              <w:spacing w:before="60" w:after="60"/>
              <w:jc w:val="center"/>
              <w:rPr>
                <w:rFonts w:cs="Arial"/>
                <w:color w:val="000000"/>
                <w:sz w:val="18"/>
                <w:szCs w:val="18"/>
              </w:rPr>
            </w:pPr>
            <w:r w:rsidRPr="00DC41B5">
              <w:rPr>
                <w:rFonts w:cs="Arial"/>
                <w:color w:val="000000"/>
                <w:sz w:val="18"/>
                <w:szCs w:val="18"/>
              </w:rPr>
              <w:t>Przedsiębiorstwa, handel, usługi</w:t>
            </w:r>
          </w:p>
        </w:tc>
        <w:tc>
          <w:tcPr>
            <w:tcW w:w="607" w:type="pct"/>
            <w:shd w:val="clear" w:color="auto" w:fill="auto"/>
            <w:noWrap/>
            <w:vAlign w:val="center"/>
            <w:hideMark/>
          </w:tcPr>
          <w:p w14:paraId="336238D2" w14:textId="7AEEAE4A"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30 465,5</w:t>
            </w:r>
          </w:p>
        </w:tc>
        <w:tc>
          <w:tcPr>
            <w:tcW w:w="881" w:type="pct"/>
            <w:shd w:val="clear" w:color="auto" w:fill="auto"/>
            <w:vAlign w:val="center"/>
            <w:hideMark/>
          </w:tcPr>
          <w:p w14:paraId="5A2AA482" w14:textId="13847D43"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44 668,7</w:t>
            </w:r>
          </w:p>
        </w:tc>
        <w:tc>
          <w:tcPr>
            <w:tcW w:w="595" w:type="pct"/>
            <w:shd w:val="clear" w:color="auto" w:fill="auto"/>
            <w:vAlign w:val="center"/>
            <w:hideMark/>
          </w:tcPr>
          <w:p w14:paraId="30F5EF5C" w14:textId="3B7AF2B0"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37 567,1</w:t>
            </w:r>
          </w:p>
        </w:tc>
        <w:tc>
          <w:tcPr>
            <w:tcW w:w="929" w:type="pct"/>
            <w:shd w:val="clear" w:color="auto" w:fill="auto"/>
            <w:vAlign w:val="center"/>
            <w:hideMark/>
          </w:tcPr>
          <w:p w14:paraId="65EC77FB" w14:textId="52E12624"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34 016,3</w:t>
            </w:r>
          </w:p>
        </w:tc>
      </w:tr>
      <w:tr w:rsidR="00B20087" w:rsidRPr="00DC41B5" w14:paraId="777AFA45" w14:textId="77777777" w:rsidTr="00136659">
        <w:trPr>
          <w:trHeight w:val="283"/>
          <w:jc w:val="center"/>
        </w:trPr>
        <w:tc>
          <w:tcPr>
            <w:tcW w:w="1988" w:type="pct"/>
            <w:shd w:val="clear" w:color="000000" w:fill="FFFFFF"/>
            <w:noWrap/>
            <w:vAlign w:val="center"/>
            <w:hideMark/>
          </w:tcPr>
          <w:p w14:paraId="7CC5F250" w14:textId="77777777" w:rsidR="00B20087" w:rsidRPr="00DC41B5" w:rsidRDefault="00B20087" w:rsidP="00B20087">
            <w:pPr>
              <w:spacing w:before="60" w:after="60"/>
              <w:jc w:val="center"/>
              <w:rPr>
                <w:rFonts w:cs="Arial"/>
                <w:color w:val="000000"/>
                <w:sz w:val="18"/>
                <w:szCs w:val="18"/>
              </w:rPr>
            </w:pPr>
            <w:r w:rsidRPr="00DC41B5">
              <w:rPr>
                <w:rFonts w:cs="Arial"/>
                <w:color w:val="000000"/>
                <w:sz w:val="18"/>
                <w:szCs w:val="18"/>
              </w:rPr>
              <w:t>Oświetlenie</w:t>
            </w:r>
          </w:p>
        </w:tc>
        <w:tc>
          <w:tcPr>
            <w:tcW w:w="607" w:type="pct"/>
            <w:shd w:val="clear" w:color="auto" w:fill="auto"/>
            <w:noWrap/>
            <w:vAlign w:val="center"/>
            <w:hideMark/>
          </w:tcPr>
          <w:p w14:paraId="50EDE910" w14:textId="4FD8B701"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251,6</w:t>
            </w:r>
          </w:p>
        </w:tc>
        <w:tc>
          <w:tcPr>
            <w:tcW w:w="881" w:type="pct"/>
            <w:shd w:val="clear" w:color="auto" w:fill="auto"/>
            <w:vAlign w:val="center"/>
            <w:hideMark/>
          </w:tcPr>
          <w:p w14:paraId="5212EA58" w14:textId="149A9C61"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250,0</w:t>
            </w:r>
          </w:p>
        </w:tc>
        <w:tc>
          <w:tcPr>
            <w:tcW w:w="595" w:type="pct"/>
            <w:shd w:val="clear" w:color="auto" w:fill="auto"/>
            <w:vAlign w:val="center"/>
            <w:hideMark/>
          </w:tcPr>
          <w:p w14:paraId="3AB52283" w14:textId="35408942"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250,0</w:t>
            </w:r>
          </w:p>
        </w:tc>
        <w:tc>
          <w:tcPr>
            <w:tcW w:w="929" w:type="pct"/>
            <w:shd w:val="clear" w:color="auto" w:fill="auto"/>
            <w:vAlign w:val="center"/>
            <w:hideMark/>
          </w:tcPr>
          <w:p w14:paraId="51F9CEAF" w14:textId="7BCF3A4E" w:rsidR="00B20087" w:rsidRPr="00B20087" w:rsidRDefault="00B20087" w:rsidP="00B20087">
            <w:pPr>
              <w:spacing w:before="60" w:after="60"/>
              <w:jc w:val="center"/>
              <w:rPr>
                <w:rFonts w:cs="Arial"/>
                <w:color w:val="000000"/>
                <w:sz w:val="18"/>
                <w:szCs w:val="18"/>
              </w:rPr>
            </w:pPr>
            <w:r w:rsidRPr="00B20087">
              <w:rPr>
                <w:rFonts w:cs="Arial"/>
                <w:color w:val="000000"/>
                <w:sz w:val="18"/>
                <w:szCs w:val="18"/>
              </w:rPr>
              <w:t>250,0</w:t>
            </w:r>
          </w:p>
        </w:tc>
      </w:tr>
      <w:tr w:rsidR="00B20087" w:rsidRPr="00DC41B5" w14:paraId="246C8D97" w14:textId="77777777" w:rsidTr="00136659">
        <w:trPr>
          <w:trHeight w:val="283"/>
          <w:jc w:val="center"/>
        </w:trPr>
        <w:tc>
          <w:tcPr>
            <w:tcW w:w="1988" w:type="pct"/>
            <w:shd w:val="clear" w:color="000000" w:fill="FFFFFF"/>
            <w:noWrap/>
            <w:vAlign w:val="center"/>
            <w:hideMark/>
          </w:tcPr>
          <w:p w14:paraId="43E01C15" w14:textId="77777777" w:rsidR="00B20087" w:rsidRPr="00DC41B5" w:rsidRDefault="00B20087" w:rsidP="00B20087">
            <w:pPr>
              <w:spacing w:before="60" w:after="60"/>
              <w:jc w:val="center"/>
              <w:rPr>
                <w:rFonts w:cs="Arial"/>
                <w:color w:val="000000"/>
                <w:sz w:val="18"/>
                <w:szCs w:val="18"/>
              </w:rPr>
            </w:pPr>
            <w:r w:rsidRPr="00DC41B5">
              <w:rPr>
                <w:rFonts w:cs="Arial"/>
                <w:color w:val="000000"/>
                <w:sz w:val="18"/>
                <w:szCs w:val="18"/>
              </w:rPr>
              <w:t>SUMA:</w:t>
            </w:r>
          </w:p>
        </w:tc>
        <w:tc>
          <w:tcPr>
            <w:tcW w:w="607" w:type="pct"/>
            <w:shd w:val="clear" w:color="auto" w:fill="auto"/>
            <w:noWrap/>
            <w:vAlign w:val="center"/>
            <w:hideMark/>
          </w:tcPr>
          <w:p w14:paraId="07A22494" w14:textId="15CE84BF" w:rsidR="00B20087" w:rsidRPr="00B20087" w:rsidRDefault="00B20087" w:rsidP="00B20087">
            <w:pPr>
              <w:spacing w:before="60" w:after="60"/>
              <w:jc w:val="center"/>
              <w:rPr>
                <w:rFonts w:cs="Arial"/>
                <w:b/>
                <w:bCs/>
                <w:color w:val="000000"/>
                <w:sz w:val="18"/>
                <w:szCs w:val="18"/>
              </w:rPr>
            </w:pPr>
            <w:r w:rsidRPr="00B20087">
              <w:rPr>
                <w:rFonts w:cs="Arial"/>
                <w:b/>
                <w:bCs/>
                <w:color w:val="000000"/>
                <w:sz w:val="18"/>
                <w:szCs w:val="18"/>
              </w:rPr>
              <w:t>34 974,2</w:t>
            </w:r>
          </w:p>
        </w:tc>
        <w:tc>
          <w:tcPr>
            <w:tcW w:w="881" w:type="pct"/>
            <w:shd w:val="clear" w:color="auto" w:fill="auto"/>
            <w:noWrap/>
            <w:vAlign w:val="center"/>
            <w:hideMark/>
          </w:tcPr>
          <w:p w14:paraId="7261F829" w14:textId="2F12F128" w:rsidR="00B20087" w:rsidRPr="00B20087" w:rsidRDefault="00B20087" w:rsidP="00B20087">
            <w:pPr>
              <w:spacing w:before="60" w:after="60"/>
              <w:jc w:val="center"/>
              <w:rPr>
                <w:rFonts w:cs="Arial"/>
                <w:b/>
                <w:bCs/>
                <w:color w:val="000000"/>
                <w:sz w:val="18"/>
                <w:szCs w:val="18"/>
              </w:rPr>
            </w:pPr>
            <w:r w:rsidRPr="00B20087">
              <w:rPr>
                <w:rFonts w:cs="Arial"/>
                <w:b/>
                <w:bCs/>
                <w:color w:val="000000"/>
                <w:sz w:val="18"/>
                <w:szCs w:val="18"/>
              </w:rPr>
              <w:t>51 160,5</w:t>
            </w:r>
          </w:p>
        </w:tc>
        <w:tc>
          <w:tcPr>
            <w:tcW w:w="595" w:type="pct"/>
            <w:shd w:val="clear" w:color="auto" w:fill="auto"/>
            <w:noWrap/>
            <w:vAlign w:val="center"/>
            <w:hideMark/>
          </w:tcPr>
          <w:p w14:paraId="337A3827" w14:textId="7A1849FD" w:rsidR="00B20087" w:rsidRPr="00B20087" w:rsidRDefault="00B20087" w:rsidP="00B20087">
            <w:pPr>
              <w:spacing w:before="60" w:after="60"/>
              <w:jc w:val="center"/>
              <w:rPr>
                <w:rFonts w:cs="Arial"/>
                <w:b/>
                <w:bCs/>
                <w:color w:val="000000"/>
                <w:sz w:val="18"/>
                <w:szCs w:val="18"/>
              </w:rPr>
            </w:pPr>
            <w:r w:rsidRPr="00B20087">
              <w:rPr>
                <w:rFonts w:cs="Arial"/>
                <w:b/>
                <w:bCs/>
                <w:color w:val="000000"/>
                <w:sz w:val="18"/>
                <w:szCs w:val="18"/>
              </w:rPr>
              <w:t>43 066,6</w:t>
            </w:r>
          </w:p>
        </w:tc>
        <w:tc>
          <w:tcPr>
            <w:tcW w:w="929" w:type="pct"/>
            <w:shd w:val="clear" w:color="auto" w:fill="auto"/>
            <w:noWrap/>
            <w:vAlign w:val="center"/>
            <w:hideMark/>
          </w:tcPr>
          <w:p w14:paraId="72C9025D" w14:textId="4AA4BB7D" w:rsidR="00B20087" w:rsidRPr="00B20087" w:rsidRDefault="00B20087" w:rsidP="00B20087">
            <w:pPr>
              <w:spacing w:before="60" w:after="60"/>
              <w:jc w:val="center"/>
              <w:rPr>
                <w:rFonts w:cs="Arial"/>
                <w:b/>
                <w:bCs/>
                <w:color w:val="000000"/>
                <w:sz w:val="18"/>
                <w:szCs w:val="18"/>
              </w:rPr>
            </w:pPr>
            <w:r w:rsidRPr="00B20087">
              <w:rPr>
                <w:rFonts w:cs="Arial"/>
                <w:b/>
                <w:bCs/>
                <w:color w:val="000000"/>
                <w:sz w:val="18"/>
                <w:szCs w:val="18"/>
              </w:rPr>
              <w:t>39 019,6</w:t>
            </w:r>
          </w:p>
        </w:tc>
      </w:tr>
    </w:tbl>
    <w:bookmarkEnd w:id="179"/>
    <w:p w14:paraId="7380B198" w14:textId="515BEC02" w:rsidR="00564C70" w:rsidRPr="00DC41B5" w:rsidRDefault="00564C70" w:rsidP="00BC6640">
      <w:pPr>
        <w:pStyle w:val="RDO"/>
      </w:pPr>
      <w:r w:rsidRPr="00DC41B5">
        <w:t>źródło:</w:t>
      </w:r>
      <w:r w:rsidR="00E34218" w:rsidRPr="00DC41B5">
        <w:t xml:space="preserve"> opracowanie własne</w:t>
      </w:r>
    </w:p>
    <w:p w14:paraId="17DE1060" w14:textId="087E2906" w:rsidR="00FB6D53" w:rsidRPr="00DC41B5" w:rsidRDefault="00AA118C" w:rsidP="00072956">
      <w:pPr>
        <w:spacing w:after="0"/>
        <w:jc w:val="center"/>
        <w:rPr>
          <w:rFonts w:cs="Arial"/>
        </w:rPr>
      </w:pPr>
      <w:r>
        <w:rPr>
          <w:noProof/>
        </w:rPr>
        <w:drawing>
          <wp:inline distT="0" distB="0" distL="0" distR="0" wp14:anchorId="6AF8938F" wp14:editId="732F615E">
            <wp:extent cx="5760000" cy="3600450"/>
            <wp:effectExtent l="0" t="0" r="12700" b="0"/>
            <wp:docPr id="275962893" name="Wykres 1">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26EA8C" w14:textId="56B998CE" w:rsidR="00FB6D53" w:rsidRPr="00DC41B5" w:rsidRDefault="00FB6D53" w:rsidP="00A805EE">
      <w:pPr>
        <w:pStyle w:val="RYSUNEK"/>
      </w:pPr>
      <w:bookmarkStart w:id="180" w:name="_Toc158800601"/>
      <w:r w:rsidRPr="00DC41B5">
        <w:t xml:space="preserve">Rysunek </w:t>
      </w:r>
      <w:r w:rsidR="00F043D9">
        <w:fldChar w:fldCharType="begin"/>
      </w:r>
      <w:r w:rsidR="00F043D9">
        <w:instrText xml:space="preserve"> SEQ Rysunek \* ARABIC </w:instrText>
      </w:r>
      <w:r w:rsidR="00F043D9">
        <w:fldChar w:fldCharType="separate"/>
      </w:r>
      <w:r w:rsidR="00107E47">
        <w:rPr>
          <w:noProof/>
        </w:rPr>
        <w:t>38</w:t>
      </w:r>
      <w:r w:rsidR="00F043D9">
        <w:rPr>
          <w:noProof/>
        </w:rPr>
        <w:fldChar w:fldCharType="end"/>
      </w:r>
      <w:r w:rsidRPr="00DC41B5">
        <w:t>. Prognozowana zmiana rocznego zużycia energii elektrycznej do roku 203</w:t>
      </w:r>
      <w:r w:rsidR="009C3665">
        <w:t>8</w:t>
      </w:r>
      <w:r w:rsidRPr="00DC41B5">
        <w:t>.</w:t>
      </w:r>
      <w:bookmarkEnd w:id="180"/>
    </w:p>
    <w:p w14:paraId="1900D521" w14:textId="77777777" w:rsidR="00FB6D53" w:rsidRPr="00DC41B5" w:rsidRDefault="00FB6D53" w:rsidP="00BC6640">
      <w:pPr>
        <w:pStyle w:val="RDO"/>
      </w:pPr>
      <w:r w:rsidRPr="00DC41B5">
        <w:t xml:space="preserve">źródło: opracowanie własne </w:t>
      </w:r>
    </w:p>
    <w:p w14:paraId="2FB48F52" w14:textId="77777777" w:rsidR="00FB6D53" w:rsidRPr="00DC41B5" w:rsidRDefault="00FB6D53" w:rsidP="00BC6640">
      <w:pPr>
        <w:pStyle w:val="RDO"/>
      </w:pPr>
    </w:p>
    <w:p w14:paraId="4FDBDF0A" w14:textId="03E32067" w:rsidR="00564C70" w:rsidRPr="00DC41B5" w:rsidRDefault="00AA118C" w:rsidP="00072956">
      <w:pPr>
        <w:spacing w:before="0" w:after="0"/>
        <w:jc w:val="center"/>
        <w:rPr>
          <w:rFonts w:cs="Arial"/>
        </w:rPr>
      </w:pPr>
      <w:r>
        <w:rPr>
          <w:noProof/>
        </w:rPr>
        <w:lastRenderedPageBreak/>
        <w:drawing>
          <wp:inline distT="0" distB="0" distL="0" distR="0" wp14:anchorId="3B5EB329" wp14:editId="1B166D52">
            <wp:extent cx="5760000" cy="4860000"/>
            <wp:effectExtent l="0" t="0" r="12700" b="17145"/>
            <wp:docPr id="425508870" name="Wykres 1">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0874F9" w14:textId="5CDA32FD" w:rsidR="00564C70" w:rsidRPr="00DC41B5" w:rsidRDefault="00564C70" w:rsidP="00A805EE">
      <w:pPr>
        <w:pStyle w:val="RYSUNEK"/>
      </w:pPr>
      <w:bookmarkStart w:id="181" w:name="_Toc158800602"/>
      <w:bookmarkStart w:id="182" w:name="_Hlk118372050"/>
      <w:r w:rsidRPr="00DC41B5">
        <w:t xml:space="preserve">Rysunek </w:t>
      </w:r>
      <w:r w:rsidR="00F043D9">
        <w:fldChar w:fldCharType="begin"/>
      </w:r>
      <w:r w:rsidR="00F043D9">
        <w:instrText xml:space="preserve"> SEQ Rysunek \* ARABIC </w:instrText>
      </w:r>
      <w:r w:rsidR="00F043D9">
        <w:fldChar w:fldCharType="separate"/>
      </w:r>
      <w:r w:rsidR="00107E47">
        <w:rPr>
          <w:noProof/>
        </w:rPr>
        <w:t>39</w:t>
      </w:r>
      <w:r w:rsidR="00F043D9">
        <w:rPr>
          <w:noProof/>
        </w:rPr>
        <w:fldChar w:fldCharType="end"/>
      </w:r>
      <w:r w:rsidRPr="00DC41B5">
        <w:t xml:space="preserve">. Szczegółowy bilans rocznego zapotrzebowania na energię elektryczna na terenie </w:t>
      </w:r>
      <w:r w:rsidR="007D0F64" w:rsidRPr="00DC41B5">
        <w:t>gminy</w:t>
      </w:r>
      <w:r w:rsidRPr="00DC41B5">
        <w:t>.</w:t>
      </w:r>
      <w:bookmarkEnd w:id="181"/>
    </w:p>
    <w:bookmarkEnd w:id="182"/>
    <w:p w14:paraId="6B3510BD" w14:textId="77777777" w:rsidR="00564C70" w:rsidRDefault="00564C70" w:rsidP="00BC6640">
      <w:pPr>
        <w:pStyle w:val="RDO"/>
      </w:pPr>
      <w:r w:rsidRPr="00DC41B5">
        <w:t>źródło:</w:t>
      </w:r>
      <w:r w:rsidR="00E34218" w:rsidRPr="00DC41B5">
        <w:t xml:space="preserve"> opracowanie własne</w:t>
      </w:r>
    </w:p>
    <w:p w14:paraId="7C7C5556" w14:textId="66902A7B" w:rsidR="00100D0D" w:rsidRPr="00DC41B5" w:rsidRDefault="00100D0D" w:rsidP="00BC6640">
      <w:pPr>
        <w:pStyle w:val="RDO"/>
        <w:sectPr w:rsidR="00100D0D" w:rsidRPr="00DC41B5" w:rsidSect="007C7235">
          <w:pgSz w:w="11906" w:h="16838"/>
          <w:pgMar w:top="1417" w:right="1417" w:bottom="1417" w:left="1417" w:header="708" w:footer="708" w:gutter="0"/>
          <w:cols w:space="708"/>
          <w:docGrid w:linePitch="360"/>
        </w:sectPr>
      </w:pPr>
    </w:p>
    <w:p w14:paraId="48E2BF20" w14:textId="78D65E29" w:rsidR="00564C70" w:rsidRPr="00DC41B5" w:rsidRDefault="00564C70" w:rsidP="00E86558">
      <w:pPr>
        <w:pStyle w:val="Nagwek2"/>
      </w:pPr>
      <w:bookmarkStart w:id="183" w:name="_Toc153875928"/>
      <w:r w:rsidRPr="00DC41B5">
        <w:lastRenderedPageBreak/>
        <w:t>Zapotrzebowanie na paliwa gazowe</w:t>
      </w:r>
      <w:bookmarkEnd w:id="183"/>
    </w:p>
    <w:p w14:paraId="2ACC6485" w14:textId="23B56E01" w:rsidR="00FB6D53" w:rsidRPr="00DC41B5" w:rsidRDefault="00FB6D53" w:rsidP="00072956">
      <w:r w:rsidRPr="00DC41B5">
        <w:t>Całkowite roczne zużycie gazu w 202</w:t>
      </w:r>
      <w:r w:rsidR="00AA118C">
        <w:t>3</w:t>
      </w:r>
      <w:r w:rsidRPr="00DC41B5">
        <w:t xml:space="preserve"> roku wynosi </w:t>
      </w:r>
      <w:r w:rsidR="00E17E4B">
        <w:t>3 076,3</w:t>
      </w:r>
      <w:r w:rsidRPr="00DC41B5">
        <w:t xml:space="preserve"> tys. m</w:t>
      </w:r>
      <w:r w:rsidRPr="00DC41B5">
        <w:rPr>
          <w:vertAlign w:val="superscript"/>
        </w:rPr>
        <w:t>3</w:t>
      </w:r>
      <w:r w:rsidRPr="00DC41B5">
        <w:t>. Dla analizowanych wariantów rozwoju do 203</w:t>
      </w:r>
      <w:r w:rsidR="008C296E">
        <w:t>8</w:t>
      </w:r>
      <w:r w:rsidRPr="00DC41B5">
        <w:t xml:space="preserve"> roku założono wzrost zapotrzebowania na paliwa gazowe kolejno o ok: </w:t>
      </w:r>
      <w:r w:rsidR="008C296E">
        <w:t>1</w:t>
      </w:r>
      <w:r w:rsidR="00E17E4B">
        <w:t> 434,2</w:t>
      </w:r>
      <w:r w:rsidRPr="00DC41B5">
        <w:t xml:space="preserve"> tys. m</w:t>
      </w:r>
      <w:r w:rsidRPr="00DC41B5">
        <w:rPr>
          <w:vertAlign w:val="superscript"/>
        </w:rPr>
        <w:t>3</w:t>
      </w:r>
      <w:r w:rsidRPr="00DC41B5">
        <w:t xml:space="preserve">/rok w wariancie progresywnym, </w:t>
      </w:r>
      <w:r w:rsidR="00E17E4B">
        <w:t>717,1</w:t>
      </w:r>
      <w:r w:rsidRPr="00DC41B5">
        <w:t xml:space="preserve"> tys. m</w:t>
      </w:r>
      <w:r w:rsidRPr="00DC41B5">
        <w:rPr>
          <w:vertAlign w:val="superscript"/>
        </w:rPr>
        <w:t>3</w:t>
      </w:r>
      <w:r w:rsidRPr="00DC41B5">
        <w:t>/rok w stabilnym</w:t>
      </w:r>
      <w:r w:rsidRPr="00DC41B5">
        <w:br/>
        <w:t xml:space="preserve">i </w:t>
      </w:r>
      <w:r w:rsidR="00E17E4B">
        <w:t>358,6</w:t>
      </w:r>
      <w:r w:rsidRPr="00DC41B5">
        <w:t xml:space="preserve"> tys. m</w:t>
      </w:r>
      <w:r w:rsidRPr="00DC41B5">
        <w:rPr>
          <w:vertAlign w:val="superscript"/>
        </w:rPr>
        <w:t>3</w:t>
      </w:r>
      <w:r w:rsidRPr="00DC41B5">
        <w:t xml:space="preserve">/rok w pasywnym. Wzrastająca popularność paliw gazowych uwarunkowana jest głównie trendem odchodzenia od paliw kopanych, za jakie uważa się w tym przypadku węgiel oraz </w:t>
      </w:r>
      <w:r w:rsidR="00CE669F" w:rsidRPr="00DC41B5">
        <w:t>olej opałowy</w:t>
      </w:r>
      <w:r w:rsidRPr="00DC41B5">
        <w:t>. W wariancie progresywnym przyjęto efektywną rezygnację z tych paliw przy jednoczesnym dynamicznym rozwoju gminy, co przekłada się na najwyższe wzrosty w poszczególnych sektorach. Największy wzrost w każdym wariancie notuje się w</w:t>
      </w:r>
      <w:r w:rsidR="00E954B9" w:rsidRPr="00DC41B5">
        <w:t> </w:t>
      </w:r>
      <w:r w:rsidRPr="00DC41B5">
        <w:t>przypadku budynków mieszkalnych, gdzie emisyjne źródła ciepła zasilane głównie węglem kamiennym wymieniane będą na kotły gazowe.</w:t>
      </w:r>
    </w:p>
    <w:p w14:paraId="42AEFC30" w14:textId="1351BBBA" w:rsidR="00564C70" w:rsidRPr="00DC41B5" w:rsidRDefault="00564C70" w:rsidP="00072956">
      <w:pPr>
        <w:pStyle w:val="TABELA"/>
      </w:pPr>
      <w:bookmarkStart w:id="184" w:name="_Toc158800636"/>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29</w:t>
      </w:r>
      <w:r w:rsidR="009B2575">
        <w:rPr>
          <w:noProof/>
        </w:rPr>
        <w:fldChar w:fldCharType="end"/>
      </w:r>
      <w:r w:rsidRPr="00DC41B5">
        <w:t>. Szczegółowy bilans rocznego zapotrzebowania na paliw</w:t>
      </w:r>
      <w:r w:rsidR="00291C4B" w:rsidRPr="00DC41B5">
        <w:t>a</w:t>
      </w:r>
      <w:r w:rsidRPr="00DC41B5">
        <w:t xml:space="preserve"> gazowe.</w:t>
      </w:r>
      <w:bookmarkEnd w:id="1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7"/>
        <w:gridCol w:w="1101"/>
        <w:gridCol w:w="1598"/>
        <w:gridCol w:w="1080"/>
        <w:gridCol w:w="1686"/>
      </w:tblGrid>
      <w:tr w:rsidR="00564C70" w:rsidRPr="00DC41B5" w14:paraId="608D2E5D" w14:textId="77777777" w:rsidTr="00136659">
        <w:trPr>
          <w:trHeight w:val="283"/>
          <w:jc w:val="center"/>
        </w:trPr>
        <w:tc>
          <w:tcPr>
            <w:tcW w:w="1988" w:type="pct"/>
            <w:vMerge w:val="restart"/>
            <w:tcBorders>
              <w:tl2br w:val="single" w:sz="4" w:space="0" w:color="auto"/>
            </w:tcBorders>
            <w:shd w:val="clear" w:color="auto" w:fill="F2F2F2" w:themeFill="background1" w:themeFillShade="F2"/>
            <w:noWrap/>
            <w:vAlign w:val="center"/>
            <w:hideMark/>
          </w:tcPr>
          <w:p w14:paraId="4E0D8C7C" w14:textId="1A8625D9" w:rsidR="00564C70" w:rsidRPr="00DC41B5" w:rsidRDefault="00564C70" w:rsidP="00072956">
            <w:pPr>
              <w:spacing w:before="60" w:after="60"/>
              <w:jc w:val="center"/>
              <w:rPr>
                <w:rFonts w:cs="Arial"/>
                <w:b/>
                <w:bCs/>
                <w:color w:val="000000"/>
                <w:sz w:val="18"/>
                <w:szCs w:val="18"/>
              </w:rPr>
            </w:pPr>
          </w:p>
        </w:tc>
        <w:tc>
          <w:tcPr>
            <w:tcW w:w="3012" w:type="pct"/>
            <w:gridSpan w:val="4"/>
            <w:shd w:val="clear" w:color="auto" w:fill="F2F2F2" w:themeFill="background1" w:themeFillShade="F2"/>
            <w:vAlign w:val="center"/>
            <w:hideMark/>
          </w:tcPr>
          <w:p w14:paraId="78D36316" w14:textId="77777777" w:rsidR="00564C70" w:rsidRPr="00DC41B5" w:rsidRDefault="00564C70" w:rsidP="00072956">
            <w:pPr>
              <w:spacing w:before="60" w:after="60"/>
              <w:jc w:val="center"/>
              <w:rPr>
                <w:rFonts w:cs="Arial"/>
                <w:b/>
                <w:bCs/>
                <w:color w:val="000000"/>
                <w:sz w:val="18"/>
                <w:szCs w:val="18"/>
              </w:rPr>
            </w:pPr>
            <w:r w:rsidRPr="00DC41B5">
              <w:rPr>
                <w:rFonts w:cs="Arial"/>
                <w:b/>
                <w:bCs/>
                <w:color w:val="000000"/>
                <w:sz w:val="18"/>
                <w:szCs w:val="18"/>
              </w:rPr>
              <w:t>Zapotrzebowanie na paliwa gazowe [tys. m</w:t>
            </w:r>
            <w:r w:rsidRPr="00DC41B5">
              <w:rPr>
                <w:rFonts w:cs="Arial"/>
                <w:b/>
                <w:bCs/>
                <w:color w:val="000000"/>
                <w:sz w:val="18"/>
                <w:szCs w:val="18"/>
                <w:vertAlign w:val="superscript"/>
              </w:rPr>
              <w:t>3</w:t>
            </w:r>
            <w:r w:rsidRPr="00DC41B5">
              <w:rPr>
                <w:rFonts w:cs="Arial"/>
                <w:b/>
                <w:bCs/>
                <w:color w:val="000000"/>
                <w:sz w:val="18"/>
                <w:szCs w:val="18"/>
              </w:rPr>
              <w:t>/rok]</w:t>
            </w:r>
          </w:p>
        </w:tc>
      </w:tr>
      <w:tr w:rsidR="00E34218" w:rsidRPr="00DC41B5" w14:paraId="4993B824" w14:textId="77777777" w:rsidTr="00136659">
        <w:trPr>
          <w:trHeight w:val="283"/>
          <w:jc w:val="center"/>
        </w:trPr>
        <w:tc>
          <w:tcPr>
            <w:tcW w:w="1988" w:type="pct"/>
            <w:vMerge/>
            <w:tcBorders>
              <w:tl2br w:val="single" w:sz="4" w:space="0" w:color="auto"/>
            </w:tcBorders>
            <w:shd w:val="clear" w:color="auto" w:fill="F2F2F2" w:themeFill="background1" w:themeFillShade="F2"/>
            <w:vAlign w:val="center"/>
            <w:hideMark/>
          </w:tcPr>
          <w:p w14:paraId="23388ADE" w14:textId="77777777" w:rsidR="00E34218" w:rsidRPr="00DC41B5" w:rsidRDefault="00E34218" w:rsidP="00072956">
            <w:pPr>
              <w:spacing w:before="60" w:after="60"/>
              <w:jc w:val="center"/>
              <w:rPr>
                <w:rFonts w:cs="Arial"/>
                <w:b/>
                <w:bCs/>
                <w:color w:val="000000"/>
                <w:sz w:val="18"/>
                <w:szCs w:val="18"/>
              </w:rPr>
            </w:pPr>
          </w:p>
        </w:tc>
        <w:tc>
          <w:tcPr>
            <w:tcW w:w="607" w:type="pct"/>
            <w:vMerge w:val="restart"/>
            <w:shd w:val="clear" w:color="auto" w:fill="F2F2F2" w:themeFill="background1" w:themeFillShade="F2"/>
            <w:noWrap/>
            <w:vAlign w:val="center"/>
            <w:hideMark/>
          </w:tcPr>
          <w:p w14:paraId="4B341B66" w14:textId="773866B8"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Aktualne</w:t>
            </w:r>
          </w:p>
        </w:tc>
        <w:tc>
          <w:tcPr>
            <w:tcW w:w="2405" w:type="pct"/>
            <w:gridSpan w:val="3"/>
            <w:shd w:val="clear" w:color="auto" w:fill="F2F2F2" w:themeFill="background1" w:themeFillShade="F2"/>
            <w:vAlign w:val="center"/>
            <w:hideMark/>
          </w:tcPr>
          <w:p w14:paraId="290BED1A" w14:textId="013768F5"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Warianty do roku 203</w:t>
            </w:r>
            <w:r w:rsidR="008C296E">
              <w:rPr>
                <w:rFonts w:cs="Arial"/>
                <w:b/>
                <w:bCs/>
                <w:color w:val="000000"/>
                <w:sz w:val="18"/>
                <w:szCs w:val="18"/>
              </w:rPr>
              <w:t>8</w:t>
            </w:r>
          </w:p>
        </w:tc>
      </w:tr>
      <w:tr w:rsidR="00E34218" w:rsidRPr="00DC41B5" w14:paraId="432B34DB" w14:textId="77777777" w:rsidTr="00136659">
        <w:trPr>
          <w:trHeight w:val="283"/>
          <w:jc w:val="center"/>
        </w:trPr>
        <w:tc>
          <w:tcPr>
            <w:tcW w:w="1988" w:type="pct"/>
            <w:vMerge/>
            <w:tcBorders>
              <w:tl2br w:val="single" w:sz="4" w:space="0" w:color="auto"/>
            </w:tcBorders>
            <w:shd w:val="clear" w:color="auto" w:fill="F2F2F2" w:themeFill="background1" w:themeFillShade="F2"/>
            <w:vAlign w:val="center"/>
            <w:hideMark/>
          </w:tcPr>
          <w:p w14:paraId="430C11AC" w14:textId="77777777" w:rsidR="00E34218" w:rsidRPr="00DC41B5" w:rsidRDefault="00E34218" w:rsidP="00072956">
            <w:pPr>
              <w:spacing w:before="60" w:after="60"/>
              <w:jc w:val="center"/>
              <w:rPr>
                <w:rFonts w:cs="Arial"/>
                <w:b/>
                <w:bCs/>
                <w:color w:val="000000"/>
                <w:sz w:val="18"/>
                <w:szCs w:val="18"/>
              </w:rPr>
            </w:pPr>
          </w:p>
        </w:tc>
        <w:tc>
          <w:tcPr>
            <w:tcW w:w="607" w:type="pct"/>
            <w:vMerge/>
            <w:shd w:val="clear" w:color="auto" w:fill="F2F2F2" w:themeFill="background1" w:themeFillShade="F2"/>
            <w:vAlign w:val="center"/>
            <w:hideMark/>
          </w:tcPr>
          <w:p w14:paraId="410ED019" w14:textId="6073C7C6" w:rsidR="00E34218" w:rsidRPr="00DC41B5" w:rsidRDefault="00E34218" w:rsidP="00072956">
            <w:pPr>
              <w:spacing w:before="60" w:after="60"/>
              <w:jc w:val="center"/>
              <w:rPr>
                <w:rFonts w:cs="Arial"/>
                <w:b/>
                <w:bCs/>
                <w:color w:val="000000"/>
                <w:sz w:val="18"/>
                <w:szCs w:val="18"/>
              </w:rPr>
            </w:pPr>
          </w:p>
        </w:tc>
        <w:tc>
          <w:tcPr>
            <w:tcW w:w="881" w:type="pct"/>
            <w:shd w:val="clear" w:color="auto" w:fill="F2F2F2" w:themeFill="background1" w:themeFillShade="F2"/>
            <w:vAlign w:val="center"/>
            <w:hideMark/>
          </w:tcPr>
          <w:p w14:paraId="70521609" w14:textId="7777777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Progresywny</w:t>
            </w:r>
          </w:p>
        </w:tc>
        <w:tc>
          <w:tcPr>
            <w:tcW w:w="595" w:type="pct"/>
            <w:shd w:val="clear" w:color="auto" w:fill="F2F2F2" w:themeFill="background1" w:themeFillShade="F2"/>
            <w:vAlign w:val="center"/>
            <w:hideMark/>
          </w:tcPr>
          <w:p w14:paraId="18245800" w14:textId="7777777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Stabilny</w:t>
            </w:r>
          </w:p>
        </w:tc>
        <w:tc>
          <w:tcPr>
            <w:tcW w:w="929" w:type="pct"/>
            <w:shd w:val="clear" w:color="auto" w:fill="F2F2F2" w:themeFill="background1" w:themeFillShade="F2"/>
            <w:vAlign w:val="center"/>
            <w:hideMark/>
          </w:tcPr>
          <w:p w14:paraId="4550ADE0" w14:textId="77777777" w:rsidR="00E34218" w:rsidRPr="00DC41B5" w:rsidRDefault="00E34218" w:rsidP="00072956">
            <w:pPr>
              <w:spacing w:before="60" w:after="60"/>
              <w:jc w:val="center"/>
              <w:rPr>
                <w:rFonts w:cs="Arial"/>
                <w:b/>
                <w:bCs/>
                <w:color w:val="000000"/>
                <w:sz w:val="18"/>
                <w:szCs w:val="18"/>
              </w:rPr>
            </w:pPr>
            <w:r w:rsidRPr="00DC41B5">
              <w:rPr>
                <w:rFonts w:cs="Arial"/>
                <w:b/>
                <w:bCs/>
                <w:color w:val="000000"/>
                <w:sz w:val="18"/>
                <w:szCs w:val="18"/>
              </w:rPr>
              <w:t>Pasywny</w:t>
            </w:r>
          </w:p>
        </w:tc>
      </w:tr>
      <w:tr w:rsidR="00E17E4B" w:rsidRPr="00DC41B5" w14:paraId="176E81F5" w14:textId="77777777" w:rsidTr="00136659">
        <w:trPr>
          <w:trHeight w:val="283"/>
          <w:jc w:val="center"/>
        </w:trPr>
        <w:tc>
          <w:tcPr>
            <w:tcW w:w="1988" w:type="pct"/>
            <w:shd w:val="clear" w:color="000000" w:fill="FFFFFF"/>
            <w:noWrap/>
            <w:vAlign w:val="center"/>
            <w:hideMark/>
          </w:tcPr>
          <w:p w14:paraId="6B977E29" w14:textId="77777777" w:rsidR="00E17E4B" w:rsidRPr="00DC41B5" w:rsidRDefault="00E17E4B" w:rsidP="00E17E4B">
            <w:pPr>
              <w:spacing w:before="60" w:after="60"/>
              <w:jc w:val="center"/>
              <w:rPr>
                <w:rFonts w:cs="Arial"/>
                <w:color w:val="000000"/>
                <w:sz w:val="18"/>
                <w:szCs w:val="18"/>
              </w:rPr>
            </w:pPr>
            <w:r w:rsidRPr="00DC41B5">
              <w:rPr>
                <w:rFonts w:cs="Arial"/>
                <w:color w:val="000000"/>
                <w:sz w:val="18"/>
                <w:szCs w:val="18"/>
              </w:rPr>
              <w:t>Budynki użyteczności publicznej</w:t>
            </w:r>
          </w:p>
        </w:tc>
        <w:tc>
          <w:tcPr>
            <w:tcW w:w="607" w:type="pct"/>
            <w:shd w:val="clear" w:color="auto" w:fill="auto"/>
            <w:noWrap/>
            <w:vAlign w:val="center"/>
            <w:hideMark/>
          </w:tcPr>
          <w:p w14:paraId="2DCFEB79" w14:textId="73ABC875"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110,4</w:t>
            </w:r>
          </w:p>
        </w:tc>
        <w:tc>
          <w:tcPr>
            <w:tcW w:w="881" w:type="pct"/>
            <w:shd w:val="clear" w:color="auto" w:fill="auto"/>
            <w:vAlign w:val="center"/>
            <w:hideMark/>
          </w:tcPr>
          <w:p w14:paraId="1C894F1C" w14:textId="59D7C2D9"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161,9</w:t>
            </w:r>
          </w:p>
        </w:tc>
        <w:tc>
          <w:tcPr>
            <w:tcW w:w="595" w:type="pct"/>
            <w:shd w:val="clear" w:color="auto" w:fill="auto"/>
            <w:vAlign w:val="center"/>
            <w:hideMark/>
          </w:tcPr>
          <w:p w14:paraId="5AACA9F4" w14:textId="4A3124E8"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136,1</w:t>
            </w:r>
          </w:p>
        </w:tc>
        <w:tc>
          <w:tcPr>
            <w:tcW w:w="929" w:type="pct"/>
            <w:shd w:val="clear" w:color="auto" w:fill="auto"/>
            <w:vAlign w:val="center"/>
            <w:hideMark/>
          </w:tcPr>
          <w:p w14:paraId="2D00EC1B" w14:textId="6EED1899"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123,3</w:t>
            </w:r>
          </w:p>
        </w:tc>
      </w:tr>
      <w:tr w:rsidR="00E17E4B" w:rsidRPr="00DC41B5" w14:paraId="3CEC301F" w14:textId="77777777" w:rsidTr="00136659">
        <w:trPr>
          <w:trHeight w:val="283"/>
          <w:jc w:val="center"/>
        </w:trPr>
        <w:tc>
          <w:tcPr>
            <w:tcW w:w="1988" w:type="pct"/>
            <w:shd w:val="clear" w:color="000000" w:fill="FFFFFF"/>
            <w:noWrap/>
            <w:vAlign w:val="center"/>
            <w:hideMark/>
          </w:tcPr>
          <w:p w14:paraId="057C45AF" w14:textId="77777777" w:rsidR="00E17E4B" w:rsidRPr="00DC41B5" w:rsidRDefault="00E17E4B" w:rsidP="00E17E4B">
            <w:pPr>
              <w:spacing w:before="60" w:after="60"/>
              <w:jc w:val="center"/>
              <w:rPr>
                <w:rFonts w:cs="Arial"/>
                <w:color w:val="000000"/>
                <w:sz w:val="18"/>
                <w:szCs w:val="18"/>
              </w:rPr>
            </w:pPr>
            <w:r w:rsidRPr="00DC41B5">
              <w:rPr>
                <w:rFonts w:cs="Arial"/>
                <w:color w:val="000000"/>
                <w:sz w:val="18"/>
                <w:szCs w:val="18"/>
              </w:rPr>
              <w:t>Budynki mieszkalne</w:t>
            </w:r>
          </w:p>
        </w:tc>
        <w:tc>
          <w:tcPr>
            <w:tcW w:w="607" w:type="pct"/>
            <w:shd w:val="clear" w:color="auto" w:fill="auto"/>
            <w:noWrap/>
            <w:vAlign w:val="center"/>
            <w:hideMark/>
          </w:tcPr>
          <w:p w14:paraId="0B8A0E76" w14:textId="553D9940"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1 830,8</w:t>
            </w:r>
          </w:p>
        </w:tc>
        <w:tc>
          <w:tcPr>
            <w:tcW w:w="881" w:type="pct"/>
            <w:shd w:val="clear" w:color="auto" w:fill="auto"/>
            <w:vAlign w:val="center"/>
            <w:hideMark/>
          </w:tcPr>
          <w:p w14:paraId="4A598E12" w14:textId="54219F9B"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2 684,3</w:t>
            </w:r>
          </w:p>
        </w:tc>
        <w:tc>
          <w:tcPr>
            <w:tcW w:w="595" w:type="pct"/>
            <w:shd w:val="clear" w:color="auto" w:fill="auto"/>
            <w:vAlign w:val="center"/>
            <w:hideMark/>
          </w:tcPr>
          <w:p w14:paraId="68AC3422" w14:textId="55786CC2"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2 257,5</w:t>
            </w:r>
          </w:p>
        </w:tc>
        <w:tc>
          <w:tcPr>
            <w:tcW w:w="929" w:type="pct"/>
            <w:shd w:val="clear" w:color="auto" w:fill="auto"/>
            <w:vAlign w:val="center"/>
            <w:hideMark/>
          </w:tcPr>
          <w:p w14:paraId="3158F643" w14:textId="4B340B1F"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2 044,2</w:t>
            </w:r>
          </w:p>
        </w:tc>
      </w:tr>
      <w:tr w:rsidR="00E17E4B" w:rsidRPr="00DC41B5" w14:paraId="4007F984" w14:textId="77777777" w:rsidTr="00136659">
        <w:trPr>
          <w:trHeight w:val="283"/>
          <w:jc w:val="center"/>
        </w:trPr>
        <w:tc>
          <w:tcPr>
            <w:tcW w:w="1988" w:type="pct"/>
            <w:shd w:val="clear" w:color="000000" w:fill="FFFFFF"/>
            <w:noWrap/>
            <w:vAlign w:val="center"/>
            <w:hideMark/>
          </w:tcPr>
          <w:p w14:paraId="4BFEEF8D" w14:textId="77777777" w:rsidR="00E17E4B" w:rsidRPr="00DC41B5" w:rsidRDefault="00E17E4B" w:rsidP="00E17E4B">
            <w:pPr>
              <w:spacing w:before="60" w:after="60"/>
              <w:jc w:val="center"/>
              <w:rPr>
                <w:rFonts w:cs="Arial"/>
                <w:color w:val="000000"/>
                <w:sz w:val="18"/>
                <w:szCs w:val="18"/>
              </w:rPr>
            </w:pPr>
            <w:r w:rsidRPr="00DC41B5">
              <w:rPr>
                <w:rFonts w:cs="Arial"/>
                <w:color w:val="000000"/>
                <w:sz w:val="18"/>
                <w:szCs w:val="18"/>
              </w:rPr>
              <w:t>Przedsiębiorstwa, handel, usługi</w:t>
            </w:r>
          </w:p>
        </w:tc>
        <w:tc>
          <w:tcPr>
            <w:tcW w:w="607" w:type="pct"/>
            <w:shd w:val="clear" w:color="auto" w:fill="auto"/>
            <w:noWrap/>
            <w:vAlign w:val="center"/>
            <w:hideMark/>
          </w:tcPr>
          <w:p w14:paraId="0E38C958" w14:textId="3694D95E"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1 135,2</w:t>
            </w:r>
          </w:p>
        </w:tc>
        <w:tc>
          <w:tcPr>
            <w:tcW w:w="881" w:type="pct"/>
            <w:shd w:val="clear" w:color="auto" w:fill="auto"/>
            <w:vAlign w:val="center"/>
            <w:hideMark/>
          </w:tcPr>
          <w:p w14:paraId="3390F5A2" w14:textId="18CE17FE"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1 664,4</w:t>
            </w:r>
          </w:p>
        </w:tc>
        <w:tc>
          <w:tcPr>
            <w:tcW w:w="595" w:type="pct"/>
            <w:shd w:val="clear" w:color="auto" w:fill="auto"/>
            <w:vAlign w:val="center"/>
            <w:hideMark/>
          </w:tcPr>
          <w:p w14:paraId="5B2C1853" w14:textId="4F2C5F5C"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1 399,8</w:t>
            </w:r>
          </w:p>
        </w:tc>
        <w:tc>
          <w:tcPr>
            <w:tcW w:w="929" w:type="pct"/>
            <w:shd w:val="clear" w:color="auto" w:fill="auto"/>
            <w:vAlign w:val="center"/>
            <w:hideMark/>
          </w:tcPr>
          <w:p w14:paraId="45AE0523" w14:textId="3862224F" w:rsidR="00E17E4B" w:rsidRPr="00E17E4B" w:rsidRDefault="00E17E4B" w:rsidP="00E17E4B">
            <w:pPr>
              <w:spacing w:before="60" w:after="60"/>
              <w:jc w:val="center"/>
              <w:rPr>
                <w:rFonts w:cs="Arial"/>
                <w:color w:val="000000"/>
                <w:sz w:val="18"/>
                <w:szCs w:val="18"/>
              </w:rPr>
            </w:pPr>
            <w:r w:rsidRPr="00E17E4B">
              <w:rPr>
                <w:rFonts w:cs="Arial"/>
                <w:color w:val="000000"/>
                <w:sz w:val="18"/>
                <w:szCs w:val="18"/>
              </w:rPr>
              <w:t>1 267,5</w:t>
            </w:r>
          </w:p>
        </w:tc>
      </w:tr>
      <w:tr w:rsidR="00E17E4B" w:rsidRPr="00DC41B5" w14:paraId="682CE48C" w14:textId="77777777" w:rsidTr="00136659">
        <w:trPr>
          <w:trHeight w:val="283"/>
          <w:jc w:val="center"/>
        </w:trPr>
        <w:tc>
          <w:tcPr>
            <w:tcW w:w="1988" w:type="pct"/>
            <w:shd w:val="clear" w:color="auto" w:fill="auto"/>
            <w:noWrap/>
            <w:vAlign w:val="center"/>
            <w:hideMark/>
          </w:tcPr>
          <w:p w14:paraId="04B408D4" w14:textId="77777777" w:rsidR="00E17E4B" w:rsidRPr="00DC41B5" w:rsidRDefault="00E17E4B" w:rsidP="00E17E4B">
            <w:pPr>
              <w:spacing w:before="60" w:after="60"/>
              <w:jc w:val="center"/>
              <w:rPr>
                <w:rFonts w:cs="Arial"/>
                <w:color w:val="000000"/>
                <w:sz w:val="18"/>
                <w:szCs w:val="18"/>
              </w:rPr>
            </w:pPr>
            <w:r w:rsidRPr="00DC41B5">
              <w:rPr>
                <w:rFonts w:cs="Arial"/>
                <w:color w:val="000000"/>
                <w:sz w:val="18"/>
                <w:szCs w:val="18"/>
              </w:rPr>
              <w:t>SUMA:</w:t>
            </w:r>
          </w:p>
        </w:tc>
        <w:tc>
          <w:tcPr>
            <w:tcW w:w="607" w:type="pct"/>
            <w:shd w:val="clear" w:color="auto" w:fill="auto"/>
            <w:noWrap/>
            <w:vAlign w:val="center"/>
            <w:hideMark/>
          </w:tcPr>
          <w:p w14:paraId="09C36969" w14:textId="33716108" w:rsidR="00E17E4B" w:rsidRPr="00E17E4B" w:rsidRDefault="00E17E4B" w:rsidP="00E17E4B">
            <w:pPr>
              <w:spacing w:before="60" w:after="60"/>
              <w:jc w:val="center"/>
              <w:rPr>
                <w:rFonts w:cs="Arial"/>
                <w:color w:val="000000"/>
                <w:sz w:val="18"/>
                <w:szCs w:val="18"/>
              </w:rPr>
            </w:pPr>
            <w:r w:rsidRPr="00E17E4B">
              <w:rPr>
                <w:rFonts w:cs="Arial"/>
                <w:b/>
                <w:bCs/>
                <w:color w:val="000000"/>
                <w:sz w:val="18"/>
                <w:szCs w:val="18"/>
              </w:rPr>
              <w:t>3 076,3</w:t>
            </w:r>
          </w:p>
        </w:tc>
        <w:tc>
          <w:tcPr>
            <w:tcW w:w="881" w:type="pct"/>
            <w:shd w:val="clear" w:color="auto" w:fill="auto"/>
            <w:noWrap/>
            <w:vAlign w:val="center"/>
            <w:hideMark/>
          </w:tcPr>
          <w:p w14:paraId="28AFA40F" w14:textId="78E82182" w:rsidR="00E17E4B" w:rsidRPr="00E17E4B" w:rsidRDefault="00E17E4B" w:rsidP="00E17E4B">
            <w:pPr>
              <w:spacing w:before="60" w:after="60"/>
              <w:jc w:val="center"/>
              <w:rPr>
                <w:rFonts w:cs="Arial"/>
                <w:color w:val="000000"/>
                <w:sz w:val="18"/>
                <w:szCs w:val="18"/>
              </w:rPr>
            </w:pPr>
            <w:r w:rsidRPr="00E17E4B">
              <w:rPr>
                <w:rFonts w:cs="Arial"/>
                <w:b/>
                <w:bCs/>
                <w:color w:val="000000"/>
                <w:sz w:val="18"/>
                <w:szCs w:val="18"/>
              </w:rPr>
              <w:t>4 510,6</w:t>
            </w:r>
          </w:p>
        </w:tc>
        <w:tc>
          <w:tcPr>
            <w:tcW w:w="595" w:type="pct"/>
            <w:shd w:val="clear" w:color="auto" w:fill="auto"/>
            <w:noWrap/>
            <w:vAlign w:val="center"/>
            <w:hideMark/>
          </w:tcPr>
          <w:p w14:paraId="75358ECA" w14:textId="3643A047" w:rsidR="00E17E4B" w:rsidRPr="00E17E4B" w:rsidRDefault="00E17E4B" w:rsidP="00E17E4B">
            <w:pPr>
              <w:spacing w:before="60" w:after="60"/>
              <w:jc w:val="center"/>
              <w:rPr>
                <w:rFonts w:cs="Arial"/>
                <w:color w:val="000000"/>
                <w:sz w:val="18"/>
                <w:szCs w:val="18"/>
              </w:rPr>
            </w:pPr>
            <w:r w:rsidRPr="00E17E4B">
              <w:rPr>
                <w:rFonts w:cs="Arial"/>
                <w:b/>
                <w:bCs/>
                <w:color w:val="000000"/>
                <w:sz w:val="18"/>
                <w:szCs w:val="18"/>
              </w:rPr>
              <w:t>3 793,5</w:t>
            </w:r>
          </w:p>
        </w:tc>
        <w:tc>
          <w:tcPr>
            <w:tcW w:w="929" w:type="pct"/>
            <w:shd w:val="clear" w:color="auto" w:fill="auto"/>
            <w:noWrap/>
            <w:vAlign w:val="center"/>
            <w:hideMark/>
          </w:tcPr>
          <w:p w14:paraId="22B3D631" w14:textId="557FF806" w:rsidR="00E17E4B" w:rsidRPr="00E17E4B" w:rsidRDefault="00E17E4B" w:rsidP="00E17E4B">
            <w:pPr>
              <w:spacing w:before="60" w:after="60"/>
              <w:jc w:val="center"/>
              <w:rPr>
                <w:rFonts w:cs="Arial"/>
                <w:color w:val="000000"/>
                <w:sz w:val="18"/>
                <w:szCs w:val="18"/>
              </w:rPr>
            </w:pPr>
            <w:r w:rsidRPr="00E17E4B">
              <w:rPr>
                <w:rFonts w:cs="Arial"/>
                <w:b/>
                <w:bCs/>
                <w:color w:val="000000"/>
                <w:sz w:val="18"/>
                <w:szCs w:val="18"/>
              </w:rPr>
              <w:t>3 434,9</w:t>
            </w:r>
          </w:p>
        </w:tc>
      </w:tr>
    </w:tbl>
    <w:p w14:paraId="1D48CB65" w14:textId="2914F457" w:rsidR="00564C70" w:rsidRPr="00DC41B5" w:rsidRDefault="00564C70" w:rsidP="00072956">
      <w:pPr>
        <w:tabs>
          <w:tab w:val="left" w:pos="2580"/>
        </w:tabs>
        <w:spacing w:before="0" w:after="80"/>
        <w:jc w:val="center"/>
        <w:rPr>
          <w:rFonts w:cs="Arial"/>
          <w:sz w:val="18"/>
          <w:szCs w:val="18"/>
        </w:rPr>
      </w:pPr>
      <w:r w:rsidRPr="00DC41B5">
        <w:rPr>
          <w:rFonts w:cs="Arial"/>
          <w:sz w:val="18"/>
          <w:szCs w:val="18"/>
        </w:rPr>
        <w:t>źródło:</w:t>
      </w:r>
      <w:r w:rsidR="00E34218" w:rsidRPr="00DC41B5">
        <w:rPr>
          <w:rFonts w:cs="Arial"/>
          <w:sz w:val="18"/>
          <w:szCs w:val="18"/>
        </w:rPr>
        <w:t xml:space="preserve"> opracowanie własne </w:t>
      </w:r>
    </w:p>
    <w:p w14:paraId="45DB7B98" w14:textId="0E2C2040" w:rsidR="00FB6D53" w:rsidRPr="00DC41B5" w:rsidRDefault="004F3429" w:rsidP="00072956">
      <w:pPr>
        <w:spacing w:before="0" w:after="0"/>
        <w:rPr>
          <w:rFonts w:cs="Arial"/>
        </w:rPr>
      </w:pPr>
      <w:r>
        <w:rPr>
          <w:noProof/>
        </w:rPr>
        <w:drawing>
          <wp:inline distT="0" distB="0" distL="0" distR="0" wp14:anchorId="4DDDED46" wp14:editId="488F8F61">
            <wp:extent cx="5760000" cy="3600000"/>
            <wp:effectExtent l="0" t="0" r="12700" b="635"/>
            <wp:docPr id="1563568975" name="Wykres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02158FA" w14:textId="51737C67" w:rsidR="00FB6D53" w:rsidRPr="00DC41B5" w:rsidRDefault="00FB6D53" w:rsidP="00A805EE">
      <w:pPr>
        <w:pStyle w:val="RYSUNEK"/>
      </w:pPr>
      <w:bookmarkStart w:id="185" w:name="_Toc158800603"/>
      <w:r w:rsidRPr="00DC41B5">
        <w:t xml:space="preserve">Rysunek </w:t>
      </w:r>
      <w:r w:rsidR="00F043D9">
        <w:fldChar w:fldCharType="begin"/>
      </w:r>
      <w:r w:rsidR="00F043D9">
        <w:instrText xml:space="preserve"> SEQ Rysunek \* ARABIC </w:instrText>
      </w:r>
      <w:r w:rsidR="00F043D9">
        <w:fldChar w:fldCharType="separate"/>
      </w:r>
      <w:r w:rsidR="00107E47">
        <w:rPr>
          <w:noProof/>
        </w:rPr>
        <w:t>40</w:t>
      </w:r>
      <w:r w:rsidR="00F043D9">
        <w:rPr>
          <w:noProof/>
        </w:rPr>
        <w:fldChar w:fldCharType="end"/>
      </w:r>
      <w:r w:rsidRPr="00DC41B5">
        <w:t>. Prognozowana zmiana zużycia paliwa gazowego do roku 203</w:t>
      </w:r>
      <w:r w:rsidR="009C3665">
        <w:t>8</w:t>
      </w:r>
      <w:r w:rsidRPr="00DC41B5">
        <w:t>.</w:t>
      </w:r>
      <w:bookmarkEnd w:id="185"/>
    </w:p>
    <w:p w14:paraId="6A5F31BB" w14:textId="77777777" w:rsidR="00FB6D53" w:rsidRPr="00DC41B5" w:rsidRDefault="00FB6D53" w:rsidP="00BC6640">
      <w:pPr>
        <w:pStyle w:val="RDO"/>
      </w:pPr>
      <w:r w:rsidRPr="00DC41B5">
        <w:t>źródło: opracowanie własne</w:t>
      </w:r>
    </w:p>
    <w:p w14:paraId="4653ABCB" w14:textId="77777777" w:rsidR="00564C70" w:rsidRPr="00DC41B5" w:rsidRDefault="00564C70" w:rsidP="00072956">
      <w:pPr>
        <w:tabs>
          <w:tab w:val="left" w:pos="2580"/>
        </w:tabs>
        <w:spacing w:before="80" w:after="80"/>
        <w:jc w:val="center"/>
        <w:rPr>
          <w:rFonts w:cs="Arial"/>
          <w:sz w:val="18"/>
          <w:szCs w:val="18"/>
        </w:rPr>
      </w:pPr>
    </w:p>
    <w:p w14:paraId="12F26CFB" w14:textId="6F62461B" w:rsidR="00564C70" w:rsidRPr="00DC41B5" w:rsidRDefault="00E17E4B" w:rsidP="00072956">
      <w:pPr>
        <w:tabs>
          <w:tab w:val="left" w:pos="2580"/>
        </w:tabs>
        <w:spacing w:before="80" w:after="0"/>
        <w:jc w:val="center"/>
        <w:rPr>
          <w:rFonts w:cs="Arial"/>
          <w:sz w:val="18"/>
          <w:szCs w:val="18"/>
        </w:rPr>
      </w:pPr>
      <w:r>
        <w:rPr>
          <w:noProof/>
        </w:rPr>
        <w:lastRenderedPageBreak/>
        <w:drawing>
          <wp:inline distT="0" distB="0" distL="0" distR="0" wp14:anchorId="28287AC3" wp14:editId="3E2EF5AA">
            <wp:extent cx="5760000" cy="4860000"/>
            <wp:effectExtent l="0" t="0" r="12700" b="17145"/>
            <wp:docPr id="1258552390" name="Wykres 1">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94B91AD" w14:textId="7BA91953" w:rsidR="00564C70" w:rsidRPr="00DC41B5" w:rsidRDefault="00564C70" w:rsidP="00A805EE">
      <w:pPr>
        <w:pStyle w:val="RYSUNEK"/>
        <w:rPr>
          <w:sz w:val="24"/>
          <w:szCs w:val="24"/>
        </w:rPr>
      </w:pPr>
      <w:bookmarkStart w:id="186" w:name="_Toc158800604"/>
      <w:r w:rsidRPr="00DC41B5">
        <w:t xml:space="preserve">Rysunek </w:t>
      </w:r>
      <w:r w:rsidR="00F043D9">
        <w:fldChar w:fldCharType="begin"/>
      </w:r>
      <w:r w:rsidR="00F043D9">
        <w:instrText xml:space="preserve"> SEQ Rysunek \* ARABIC </w:instrText>
      </w:r>
      <w:r w:rsidR="00F043D9">
        <w:fldChar w:fldCharType="separate"/>
      </w:r>
      <w:r w:rsidR="00107E47">
        <w:rPr>
          <w:noProof/>
        </w:rPr>
        <w:t>41</w:t>
      </w:r>
      <w:r w:rsidR="00F043D9">
        <w:rPr>
          <w:noProof/>
        </w:rPr>
        <w:fldChar w:fldCharType="end"/>
      </w:r>
      <w:r w:rsidRPr="00DC41B5">
        <w:t xml:space="preserve">. Szczegółowy bilans rocznego zapotrzebowania na paliwa gazowe na terenie </w:t>
      </w:r>
      <w:r w:rsidR="00291C4B" w:rsidRPr="00DC41B5">
        <w:t>gminy.</w:t>
      </w:r>
      <w:bookmarkEnd w:id="186"/>
    </w:p>
    <w:p w14:paraId="63209866" w14:textId="21504A19" w:rsidR="008F18EB" w:rsidRPr="00DC41B5" w:rsidRDefault="00564C70" w:rsidP="00BC6640">
      <w:pPr>
        <w:pStyle w:val="RDO"/>
      </w:pPr>
      <w:r w:rsidRPr="00DC41B5">
        <w:t>źródło:</w:t>
      </w:r>
      <w:r w:rsidR="00E34218" w:rsidRPr="00DC41B5">
        <w:t xml:space="preserve"> opracowanie własne </w:t>
      </w:r>
    </w:p>
    <w:p w14:paraId="23B6A731" w14:textId="3EBFE746" w:rsidR="00E40B31" w:rsidRPr="00DC41B5" w:rsidRDefault="00E40B31" w:rsidP="00262FBF">
      <w:pPr>
        <w:rPr>
          <w:rFonts w:cs="Arial"/>
        </w:rPr>
      </w:pPr>
      <w:r w:rsidRPr="00DC41B5">
        <w:rPr>
          <w:rFonts w:cs="Arial"/>
        </w:rPr>
        <w:t>Zgodnie</w:t>
      </w:r>
      <w:r w:rsidRPr="00DC41B5">
        <w:rPr>
          <w:rFonts w:cs="Arial"/>
          <w:spacing w:val="-5"/>
        </w:rPr>
        <w:t xml:space="preserve"> </w:t>
      </w:r>
      <w:r w:rsidRPr="00DC41B5">
        <w:rPr>
          <w:rFonts w:cs="Arial"/>
        </w:rPr>
        <w:t>z</w:t>
      </w:r>
      <w:r w:rsidRPr="00DC41B5">
        <w:rPr>
          <w:rFonts w:cs="Arial"/>
          <w:spacing w:val="-7"/>
        </w:rPr>
        <w:t xml:space="preserve"> </w:t>
      </w:r>
      <w:r w:rsidRPr="00DC41B5">
        <w:rPr>
          <w:rFonts w:cs="Arial"/>
        </w:rPr>
        <w:t>proponowaną</w:t>
      </w:r>
      <w:r w:rsidRPr="00DC41B5">
        <w:rPr>
          <w:rFonts w:cs="Arial"/>
          <w:spacing w:val="-4"/>
        </w:rPr>
        <w:t xml:space="preserve"> </w:t>
      </w:r>
      <w:r w:rsidRPr="00DC41B5">
        <w:rPr>
          <w:rFonts w:cs="Arial"/>
        </w:rPr>
        <w:t>w</w:t>
      </w:r>
      <w:r w:rsidRPr="00DC41B5">
        <w:rPr>
          <w:rFonts w:cs="Arial"/>
          <w:spacing w:val="-8"/>
        </w:rPr>
        <w:t xml:space="preserve"> </w:t>
      </w:r>
      <w:r w:rsidRPr="00DC41B5">
        <w:rPr>
          <w:rFonts w:cs="Arial"/>
        </w:rPr>
        <w:t>projekcie</w:t>
      </w:r>
      <w:r w:rsidRPr="00DC41B5">
        <w:rPr>
          <w:rFonts w:cs="Arial"/>
          <w:spacing w:val="-4"/>
        </w:rPr>
        <w:t xml:space="preserve"> </w:t>
      </w:r>
      <w:r w:rsidRPr="00DC41B5">
        <w:rPr>
          <w:rFonts w:cs="Arial"/>
        </w:rPr>
        <w:t>Polityki</w:t>
      </w:r>
      <w:r w:rsidRPr="00DC41B5">
        <w:rPr>
          <w:rFonts w:cs="Arial"/>
          <w:spacing w:val="-6"/>
        </w:rPr>
        <w:t xml:space="preserve"> </w:t>
      </w:r>
      <w:r w:rsidRPr="00DC41B5">
        <w:rPr>
          <w:rFonts w:cs="Arial"/>
        </w:rPr>
        <w:t>Energetycznej</w:t>
      </w:r>
      <w:r w:rsidRPr="00DC41B5">
        <w:rPr>
          <w:rFonts w:cs="Arial"/>
          <w:spacing w:val="-3"/>
        </w:rPr>
        <w:t xml:space="preserve"> </w:t>
      </w:r>
      <w:r w:rsidRPr="00DC41B5">
        <w:rPr>
          <w:rFonts w:cs="Arial"/>
        </w:rPr>
        <w:t>Polski</w:t>
      </w:r>
      <w:r w:rsidRPr="00DC41B5">
        <w:rPr>
          <w:rFonts w:cs="Arial"/>
          <w:spacing w:val="-5"/>
        </w:rPr>
        <w:t xml:space="preserve"> </w:t>
      </w:r>
      <w:r w:rsidRPr="00DC41B5">
        <w:rPr>
          <w:rFonts w:cs="Arial"/>
        </w:rPr>
        <w:t>do</w:t>
      </w:r>
      <w:r w:rsidRPr="00DC41B5">
        <w:rPr>
          <w:rFonts w:cs="Arial"/>
          <w:spacing w:val="-8"/>
        </w:rPr>
        <w:t xml:space="preserve"> </w:t>
      </w:r>
      <w:r w:rsidRPr="00DC41B5">
        <w:rPr>
          <w:rFonts w:cs="Arial"/>
        </w:rPr>
        <w:t>roku</w:t>
      </w:r>
      <w:r w:rsidRPr="00DC41B5">
        <w:rPr>
          <w:rFonts w:cs="Arial"/>
          <w:spacing w:val="-6"/>
        </w:rPr>
        <w:t xml:space="preserve"> </w:t>
      </w:r>
      <w:r w:rsidRPr="00DC41B5">
        <w:rPr>
          <w:rFonts w:cs="Arial"/>
        </w:rPr>
        <w:t>2040</w:t>
      </w:r>
      <w:r w:rsidRPr="00DC41B5">
        <w:rPr>
          <w:rFonts w:cs="Arial"/>
          <w:spacing w:val="-8"/>
        </w:rPr>
        <w:t xml:space="preserve"> </w:t>
      </w:r>
      <w:r w:rsidRPr="00DC41B5">
        <w:rPr>
          <w:rFonts w:cs="Arial"/>
        </w:rPr>
        <w:t>koncepcją</w:t>
      </w:r>
      <w:r w:rsidRPr="00DC41B5">
        <w:rPr>
          <w:rFonts w:cs="Arial"/>
          <w:spacing w:val="-5"/>
        </w:rPr>
        <w:t xml:space="preserve"> </w:t>
      </w:r>
      <w:r w:rsidRPr="00DC41B5">
        <w:rPr>
          <w:rFonts w:cs="Arial"/>
        </w:rPr>
        <w:t>rozwoju, głównym celem będzie zmniejszenie emisyjności sektora energetycznego, co będzie możliwe poprzez</w:t>
      </w:r>
      <w:r w:rsidRPr="00DC41B5">
        <w:rPr>
          <w:rFonts w:cs="Arial"/>
          <w:spacing w:val="-18"/>
        </w:rPr>
        <w:t xml:space="preserve"> </w:t>
      </w:r>
      <w:r w:rsidRPr="00DC41B5">
        <w:rPr>
          <w:rFonts w:cs="Arial"/>
        </w:rPr>
        <w:t>„wdrożenie</w:t>
      </w:r>
      <w:r w:rsidRPr="00DC41B5">
        <w:rPr>
          <w:rFonts w:cs="Arial"/>
          <w:spacing w:val="-14"/>
        </w:rPr>
        <w:t xml:space="preserve"> </w:t>
      </w:r>
      <w:r w:rsidRPr="00DC41B5">
        <w:rPr>
          <w:rFonts w:cs="Arial"/>
        </w:rPr>
        <w:t>energetyki</w:t>
      </w:r>
      <w:r w:rsidRPr="00DC41B5">
        <w:rPr>
          <w:rFonts w:cs="Arial"/>
          <w:spacing w:val="-17"/>
        </w:rPr>
        <w:t xml:space="preserve"> </w:t>
      </w:r>
      <w:r w:rsidRPr="00DC41B5">
        <w:rPr>
          <w:rFonts w:cs="Arial"/>
        </w:rPr>
        <w:t>jądrowej</w:t>
      </w:r>
      <w:r w:rsidRPr="00DC41B5">
        <w:rPr>
          <w:rFonts w:cs="Arial"/>
          <w:spacing w:val="-11"/>
        </w:rPr>
        <w:t xml:space="preserve"> </w:t>
      </w:r>
      <w:r w:rsidRPr="00DC41B5">
        <w:rPr>
          <w:rFonts w:cs="Arial"/>
        </w:rPr>
        <w:t>i</w:t>
      </w:r>
      <w:r w:rsidRPr="00DC41B5">
        <w:rPr>
          <w:rFonts w:cs="Arial"/>
          <w:spacing w:val="-17"/>
        </w:rPr>
        <w:t xml:space="preserve"> </w:t>
      </w:r>
      <w:r w:rsidRPr="00DC41B5">
        <w:rPr>
          <w:rFonts w:cs="Arial"/>
        </w:rPr>
        <w:t>energetyki</w:t>
      </w:r>
      <w:r w:rsidRPr="00DC41B5">
        <w:rPr>
          <w:rFonts w:cs="Arial"/>
          <w:spacing w:val="-17"/>
        </w:rPr>
        <w:t xml:space="preserve"> </w:t>
      </w:r>
      <w:r w:rsidRPr="00DC41B5">
        <w:rPr>
          <w:rFonts w:cs="Arial"/>
        </w:rPr>
        <w:t>wiatrowej</w:t>
      </w:r>
      <w:r w:rsidRPr="00DC41B5">
        <w:rPr>
          <w:rFonts w:cs="Arial"/>
          <w:spacing w:val="-13"/>
        </w:rPr>
        <w:t xml:space="preserve"> </w:t>
      </w:r>
      <w:r w:rsidRPr="00DC41B5">
        <w:rPr>
          <w:rFonts w:cs="Arial"/>
        </w:rPr>
        <w:t>na</w:t>
      </w:r>
      <w:r w:rsidRPr="00DC41B5">
        <w:rPr>
          <w:rFonts w:cs="Arial"/>
          <w:spacing w:val="-17"/>
        </w:rPr>
        <w:t xml:space="preserve"> </w:t>
      </w:r>
      <w:r w:rsidRPr="00DC41B5">
        <w:rPr>
          <w:rFonts w:cs="Arial"/>
        </w:rPr>
        <w:t>morzu,</w:t>
      </w:r>
      <w:r w:rsidRPr="00DC41B5">
        <w:rPr>
          <w:rFonts w:cs="Arial"/>
          <w:spacing w:val="-16"/>
        </w:rPr>
        <w:t xml:space="preserve"> </w:t>
      </w:r>
      <w:r w:rsidRPr="00DC41B5">
        <w:rPr>
          <w:rFonts w:cs="Arial"/>
        </w:rPr>
        <w:t>zwiększenie</w:t>
      </w:r>
      <w:r w:rsidRPr="00DC41B5">
        <w:rPr>
          <w:rFonts w:cs="Arial"/>
          <w:spacing w:val="-15"/>
        </w:rPr>
        <w:t xml:space="preserve"> </w:t>
      </w:r>
      <w:r w:rsidRPr="00DC41B5">
        <w:rPr>
          <w:rFonts w:cs="Arial"/>
        </w:rPr>
        <w:t>roli</w:t>
      </w:r>
      <w:r w:rsidRPr="00DC41B5">
        <w:rPr>
          <w:rFonts w:cs="Arial"/>
          <w:spacing w:val="-17"/>
        </w:rPr>
        <w:t xml:space="preserve"> </w:t>
      </w:r>
      <w:r w:rsidRPr="00DC41B5">
        <w:rPr>
          <w:rFonts w:cs="Arial"/>
        </w:rPr>
        <w:t>energetyki rozproszonej i obywatelskiej przy jednoczesnym zapewnieniu bezpieczeństwa energetycznego poprzez przejściowe stosowanie technologii energetyczn</w:t>
      </w:r>
      <w:r w:rsidR="006C4900" w:rsidRPr="00DC41B5">
        <w:rPr>
          <w:rFonts w:cs="Arial"/>
        </w:rPr>
        <w:t>ych</w:t>
      </w:r>
      <w:r w:rsidRPr="00DC41B5">
        <w:rPr>
          <w:rFonts w:cs="Arial"/>
        </w:rPr>
        <w:t xml:space="preserve"> opartych m.in. na paliwach gazowych”</w:t>
      </w:r>
      <w:r w:rsidRPr="00DC41B5">
        <w:rPr>
          <w:rStyle w:val="Odwoanieprzypisudolnego"/>
          <w:rFonts w:cs="Arial"/>
        </w:rPr>
        <w:footnoteReference w:id="71"/>
      </w:r>
      <w:r w:rsidRPr="00DC41B5">
        <w:rPr>
          <w:rFonts w:cs="Arial"/>
        </w:rPr>
        <w:t>. Gaz ziemny będzie paliwem pomostowym w transformacji</w:t>
      </w:r>
      <w:r w:rsidRPr="00DC41B5">
        <w:rPr>
          <w:rFonts w:cs="Arial"/>
          <w:spacing w:val="-11"/>
        </w:rPr>
        <w:t xml:space="preserve"> </w:t>
      </w:r>
      <w:r w:rsidRPr="00DC41B5">
        <w:rPr>
          <w:rFonts w:cs="Arial"/>
        </w:rPr>
        <w:t>energetycznej.</w:t>
      </w:r>
    </w:p>
    <w:p w14:paraId="74B7A28B" w14:textId="0341632C" w:rsidR="008F18EB" w:rsidRPr="00DC41B5" w:rsidRDefault="00E40B31" w:rsidP="00072956">
      <w:pPr>
        <w:pStyle w:val="Tekstpodstawowy"/>
        <w:spacing w:before="0"/>
        <w:rPr>
          <w:rFonts w:cs="Arial"/>
          <w:sz w:val="20"/>
          <w:szCs w:val="20"/>
        </w:rPr>
      </w:pPr>
      <w:r w:rsidRPr="00DC41B5">
        <w:rPr>
          <w:rFonts w:cs="Arial"/>
        </w:rPr>
        <w:t>Progresywny wariant rozwoju wiąże się z najbardziej korzystnymi zmianami w zapotrzebowaniu na ciepło, energię elektryczną i paliwa gazowe, a także w strukturze zużycia paliw na terenie gminy, a co za tym idzie – ograniczeniem emisji szkodliwych substancji do powietrza, w tym gazów cieplarnianych.</w:t>
      </w:r>
      <w:r w:rsidRPr="00DC41B5">
        <w:rPr>
          <w:rFonts w:cs="Arial"/>
          <w:spacing w:val="-19"/>
        </w:rPr>
        <w:t xml:space="preserve"> </w:t>
      </w:r>
      <w:r w:rsidRPr="00DC41B5">
        <w:rPr>
          <w:rFonts w:cs="Arial"/>
        </w:rPr>
        <w:t>Sprzyjające</w:t>
      </w:r>
      <w:r w:rsidRPr="00DC41B5">
        <w:rPr>
          <w:rFonts w:cs="Arial"/>
          <w:spacing w:val="-18"/>
        </w:rPr>
        <w:t xml:space="preserve"> </w:t>
      </w:r>
      <w:r w:rsidRPr="00DC41B5">
        <w:rPr>
          <w:rFonts w:cs="Arial"/>
        </w:rPr>
        <w:t>przemiany</w:t>
      </w:r>
      <w:r w:rsidRPr="00DC41B5">
        <w:rPr>
          <w:rFonts w:cs="Arial"/>
          <w:spacing w:val="-21"/>
        </w:rPr>
        <w:t xml:space="preserve"> </w:t>
      </w:r>
      <w:r w:rsidRPr="00DC41B5">
        <w:rPr>
          <w:rFonts w:cs="Arial"/>
        </w:rPr>
        <w:t>społeczne,</w:t>
      </w:r>
      <w:r w:rsidRPr="00DC41B5">
        <w:rPr>
          <w:rFonts w:cs="Arial"/>
          <w:spacing w:val="-17"/>
        </w:rPr>
        <w:t xml:space="preserve"> </w:t>
      </w:r>
      <w:r w:rsidRPr="00DC41B5">
        <w:rPr>
          <w:rFonts w:cs="Arial"/>
        </w:rPr>
        <w:t>zintensyfikowany</w:t>
      </w:r>
      <w:r w:rsidRPr="00DC41B5">
        <w:rPr>
          <w:rFonts w:cs="Arial"/>
          <w:spacing w:val="-21"/>
        </w:rPr>
        <w:t xml:space="preserve"> </w:t>
      </w:r>
      <w:r w:rsidRPr="00DC41B5">
        <w:rPr>
          <w:rFonts w:cs="Arial"/>
        </w:rPr>
        <w:t>rozwój</w:t>
      </w:r>
      <w:r w:rsidRPr="00DC41B5">
        <w:rPr>
          <w:rFonts w:cs="Arial"/>
          <w:spacing w:val="-17"/>
        </w:rPr>
        <w:t xml:space="preserve"> </w:t>
      </w:r>
      <w:r w:rsidRPr="00DC41B5">
        <w:rPr>
          <w:rFonts w:cs="Arial"/>
        </w:rPr>
        <w:t>gospodarczy,</w:t>
      </w:r>
      <w:r w:rsidRPr="00DC41B5">
        <w:rPr>
          <w:rFonts w:cs="Arial"/>
          <w:spacing w:val="-17"/>
        </w:rPr>
        <w:t xml:space="preserve"> </w:t>
      </w:r>
      <w:r w:rsidRPr="00DC41B5">
        <w:rPr>
          <w:rFonts w:cs="Arial"/>
        </w:rPr>
        <w:t>inwestycje w rozwój przyjaznych środowisku źródeł energii</w:t>
      </w:r>
      <w:r w:rsidR="006C4900" w:rsidRPr="00DC41B5">
        <w:rPr>
          <w:rFonts w:cs="Arial"/>
        </w:rPr>
        <w:t>,</w:t>
      </w:r>
      <w:r w:rsidRPr="00DC41B5">
        <w:rPr>
          <w:rFonts w:cs="Arial"/>
        </w:rPr>
        <w:t xml:space="preserve"> wspierane przez dodatkowe zewnętrzne mechanizmy</w:t>
      </w:r>
      <w:r w:rsidRPr="00DC41B5">
        <w:rPr>
          <w:rFonts w:cs="Arial"/>
          <w:spacing w:val="-9"/>
        </w:rPr>
        <w:t xml:space="preserve"> </w:t>
      </w:r>
      <w:r w:rsidRPr="00DC41B5">
        <w:rPr>
          <w:rFonts w:cs="Arial"/>
        </w:rPr>
        <w:t>finansowe</w:t>
      </w:r>
      <w:r w:rsidR="006C4900" w:rsidRPr="00DC41B5">
        <w:rPr>
          <w:rFonts w:cs="Arial"/>
        </w:rPr>
        <w:t>,</w:t>
      </w:r>
      <w:r w:rsidRPr="00DC41B5">
        <w:rPr>
          <w:rFonts w:cs="Arial"/>
          <w:spacing w:val="-4"/>
        </w:rPr>
        <w:t xml:space="preserve"> </w:t>
      </w:r>
      <w:r w:rsidRPr="00DC41B5">
        <w:rPr>
          <w:rFonts w:cs="Arial"/>
        </w:rPr>
        <w:t>to</w:t>
      </w:r>
      <w:r w:rsidRPr="00DC41B5">
        <w:rPr>
          <w:rFonts w:cs="Arial"/>
          <w:spacing w:val="-5"/>
        </w:rPr>
        <w:t xml:space="preserve"> </w:t>
      </w:r>
      <w:r w:rsidRPr="00DC41B5">
        <w:rPr>
          <w:rFonts w:cs="Arial"/>
        </w:rPr>
        <w:t>najważniejsze</w:t>
      </w:r>
      <w:r w:rsidRPr="00DC41B5">
        <w:rPr>
          <w:rFonts w:cs="Arial"/>
          <w:spacing w:val="-4"/>
        </w:rPr>
        <w:t xml:space="preserve"> </w:t>
      </w:r>
      <w:r w:rsidRPr="00DC41B5">
        <w:rPr>
          <w:rFonts w:cs="Arial"/>
        </w:rPr>
        <w:t>aspekty</w:t>
      </w:r>
      <w:r w:rsidRPr="00DC41B5">
        <w:rPr>
          <w:rFonts w:cs="Arial"/>
          <w:spacing w:val="-7"/>
        </w:rPr>
        <w:t xml:space="preserve"> </w:t>
      </w:r>
      <w:r w:rsidRPr="00DC41B5">
        <w:rPr>
          <w:rFonts w:cs="Arial"/>
        </w:rPr>
        <w:t>mogące</w:t>
      </w:r>
      <w:r w:rsidRPr="00DC41B5">
        <w:rPr>
          <w:rFonts w:cs="Arial"/>
          <w:spacing w:val="-7"/>
        </w:rPr>
        <w:t xml:space="preserve"> </w:t>
      </w:r>
      <w:r w:rsidRPr="00DC41B5">
        <w:rPr>
          <w:rFonts w:cs="Arial"/>
        </w:rPr>
        <w:t>przybliżyć</w:t>
      </w:r>
      <w:r w:rsidRPr="00DC41B5">
        <w:rPr>
          <w:rFonts w:cs="Arial"/>
          <w:spacing w:val="-3"/>
        </w:rPr>
        <w:t xml:space="preserve"> </w:t>
      </w:r>
      <w:r w:rsidRPr="00DC41B5">
        <w:rPr>
          <w:rFonts w:cs="Arial"/>
        </w:rPr>
        <w:t xml:space="preserve">Gminę </w:t>
      </w:r>
      <w:r w:rsidR="008C296E">
        <w:rPr>
          <w:rFonts w:cs="Arial"/>
        </w:rPr>
        <w:t>Granowo</w:t>
      </w:r>
      <w:r w:rsidRPr="00DC41B5">
        <w:rPr>
          <w:rFonts w:cs="Arial"/>
          <w:spacing w:val="-4"/>
        </w:rPr>
        <w:t xml:space="preserve"> </w:t>
      </w:r>
      <w:r w:rsidRPr="00DC41B5">
        <w:rPr>
          <w:rFonts w:cs="Arial"/>
        </w:rPr>
        <w:t>do</w:t>
      </w:r>
      <w:r w:rsidRPr="00DC41B5">
        <w:rPr>
          <w:rFonts w:cs="Arial"/>
          <w:spacing w:val="-6"/>
        </w:rPr>
        <w:t xml:space="preserve"> </w:t>
      </w:r>
      <w:r w:rsidRPr="00DC41B5">
        <w:rPr>
          <w:rFonts w:cs="Arial"/>
        </w:rPr>
        <w:t>osiągnięcia maksymalnego poziomu rozwoju energetyki w perspektywie</w:t>
      </w:r>
      <w:r w:rsidRPr="00DC41B5">
        <w:rPr>
          <w:rFonts w:cs="Arial"/>
          <w:spacing w:val="-12"/>
        </w:rPr>
        <w:t xml:space="preserve"> </w:t>
      </w:r>
      <w:r w:rsidRPr="00DC41B5">
        <w:rPr>
          <w:rFonts w:cs="Arial"/>
        </w:rPr>
        <w:t>wieloletniej.</w:t>
      </w:r>
      <w:r w:rsidR="008F18EB" w:rsidRPr="00DC41B5">
        <w:rPr>
          <w:rFonts w:cs="Arial"/>
          <w:sz w:val="20"/>
          <w:szCs w:val="20"/>
        </w:rPr>
        <w:br w:type="page"/>
      </w:r>
    </w:p>
    <w:p w14:paraId="74837950" w14:textId="06B35573" w:rsidR="00564C70" w:rsidRPr="00DC41B5" w:rsidRDefault="00564C70" w:rsidP="00072956">
      <w:pPr>
        <w:pStyle w:val="Nagwek1"/>
      </w:pPr>
      <w:bookmarkStart w:id="187" w:name="_Toc153875929"/>
      <w:bookmarkStart w:id="188" w:name="_Hlk138151160"/>
      <w:r w:rsidRPr="00DC41B5">
        <w:lastRenderedPageBreak/>
        <w:t xml:space="preserve">Struktura zużycia paliw oraz emisja zanieczyszczeń na terenie </w:t>
      </w:r>
      <w:r w:rsidR="002F5BBF" w:rsidRPr="00DC41B5">
        <w:t>gminy</w:t>
      </w:r>
      <w:bookmarkEnd w:id="187"/>
    </w:p>
    <w:p w14:paraId="787CF7C3" w14:textId="228A4F81" w:rsidR="00D16FBE" w:rsidRPr="00DC41B5" w:rsidRDefault="00564C70" w:rsidP="00072956">
      <w:pPr>
        <w:rPr>
          <w:rFonts w:cs="Arial"/>
        </w:rPr>
      </w:pPr>
      <w:r w:rsidRPr="00DC41B5">
        <w:rPr>
          <w:rFonts w:cs="Arial"/>
        </w:rPr>
        <w:t xml:space="preserve">Tabele przedstawiają aktualną strukturę zużycia paliw na terenie </w:t>
      </w:r>
      <w:r w:rsidR="00EA01D1" w:rsidRPr="00DC41B5">
        <w:rPr>
          <w:rFonts w:cs="Arial"/>
        </w:rPr>
        <w:t xml:space="preserve">Gminy </w:t>
      </w:r>
      <w:r w:rsidR="00560851">
        <w:rPr>
          <w:rFonts w:cs="Arial"/>
        </w:rPr>
        <w:t>Granowo</w:t>
      </w:r>
      <w:r w:rsidRPr="00DC41B5">
        <w:rPr>
          <w:rFonts w:cs="Arial"/>
        </w:rPr>
        <w:t xml:space="preserve">. </w:t>
      </w:r>
      <w:r w:rsidR="00E954B9" w:rsidRPr="00DC41B5">
        <w:rPr>
          <w:rFonts w:cs="Arial"/>
        </w:rPr>
        <w:t>W </w:t>
      </w:r>
      <w:r w:rsidRPr="00DC41B5">
        <w:rPr>
          <w:rFonts w:cs="Arial"/>
        </w:rPr>
        <w:t xml:space="preserve">strukturze zużycia paliw dominuje </w:t>
      </w:r>
      <w:r w:rsidR="006F5402">
        <w:rPr>
          <w:rFonts w:cs="Arial"/>
        </w:rPr>
        <w:t>energia elektryczna</w:t>
      </w:r>
      <w:r w:rsidRPr="00DC41B5">
        <w:rPr>
          <w:rFonts w:cs="Arial"/>
        </w:rPr>
        <w:t>, które</w:t>
      </w:r>
      <w:r w:rsidR="006F5402">
        <w:rPr>
          <w:rFonts w:cs="Arial"/>
        </w:rPr>
        <w:t>j</w:t>
      </w:r>
      <w:r w:rsidRPr="00DC41B5">
        <w:rPr>
          <w:rFonts w:cs="Arial"/>
        </w:rPr>
        <w:t xml:space="preserve"> zużycie wynosi </w:t>
      </w:r>
      <w:r w:rsidR="006F5402">
        <w:rPr>
          <w:rFonts w:cs="Arial"/>
        </w:rPr>
        <w:t>34 974,2</w:t>
      </w:r>
      <w:r w:rsidRPr="00DC41B5">
        <w:rPr>
          <w:rFonts w:cs="Arial"/>
        </w:rPr>
        <w:t xml:space="preserve"> MWh rocznie (</w:t>
      </w:r>
      <w:r w:rsidR="006F5402">
        <w:rPr>
          <w:rFonts w:cs="Arial"/>
        </w:rPr>
        <w:t>3</w:t>
      </w:r>
      <w:r w:rsidR="00062CE6">
        <w:rPr>
          <w:rFonts w:cs="Arial"/>
        </w:rPr>
        <w:t>8,0</w:t>
      </w:r>
      <w:r w:rsidRPr="00DC41B5">
        <w:rPr>
          <w:rFonts w:cs="Arial"/>
        </w:rPr>
        <w:t xml:space="preserve">% całego zużycia paliw i energii w </w:t>
      </w:r>
      <w:r w:rsidR="0024283A" w:rsidRPr="00DC41B5">
        <w:rPr>
          <w:rFonts w:cs="Arial"/>
        </w:rPr>
        <w:t>gminie</w:t>
      </w:r>
      <w:r w:rsidR="006F5402" w:rsidRPr="00DC41B5">
        <w:rPr>
          <w:rFonts w:cs="Arial"/>
        </w:rPr>
        <w:t>*</w:t>
      </w:r>
      <w:r w:rsidRPr="00DC41B5">
        <w:rPr>
          <w:rFonts w:cs="Arial"/>
        </w:rPr>
        <w:t>)</w:t>
      </w:r>
      <w:r w:rsidR="00C679F8" w:rsidRPr="00DC41B5">
        <w:rPr>
          <w:rFonts w:cs="Arial"/>
        </w:rPr>
        <w:t>.</w:t>
      </w:r>
      <w:r w:rsidRPr="00DC41B5">
        <w:rPr>
          <w:rFonts w:cs="Arial"/>
        </w:rPr>
        <w:t xml:space="preserve"> </w:t>
      </w:r>
      <w:r w:rsidR="00C679F8" w:rsidRPr="00DC41B5">
        <w:rPr>
          <w:rFonts w:cs="Arial"/>
        </w:rPr>
        <w:t>Kolejno w strukturze udział ma</w:t>
      </w:r>
      <w:r w:rsidR="006F5402">
        <w:rPr>
          <w:rFonts w:cs="Arial"/>
        </w:rPr>
        <w:t xml:space="preserve">ją gaz – </w:t>
      </w:r>
      <w:r w:rsidR="00062CE6">
        <w:rPr>
          <w:rFonts w:cs="Arial"/>
        </w:rPr>
        <w:t>33 747,5</w:t>
      </w:r>
      <w:r w:rsidR="00C679F8" w:rsidRPr="00DC41B5">
        <w:rPr>
          <w:rFonts w:cs="Arial"/>
        </w:rPr>
        <w:t xml:space="preserve"> </w:t>
      </w:r>
      <w:r w:rsidR="006F5402" w:rsidRPr="00DC41B5">
        <w:rPr>
          <w:rFonts w:cs="Arial"/>
        </w:rPr>
        <w:t xml:space="preserve">MWh </w:t>
      </w:r>
      <w:r w:rsidR="00C679F8" w:rsidRPr="00DC41B5">
        <w:rPr>
          <w:rFonts w:cs="Arial"/>
        </w:rPr>
        <w:t>(</w:t>
      </w:r>
      <w:r w:rsidR="00062CE6">
        <w:rPr>
          <w:rFonts w:cs="Arial"/>
        </w:rPr>
        <w:t>36,6</w:t>
      </w:r>
      <w:r w:rsidR="00C679F8" w:rsidRPr="00DC41B5">
        <w:rPr>
          <w:rFonts w:cs="Arial"/>
        </w:rPr>
        <w:t>% całego zużycia paliw i energii w gminie</w:t>
      </w:r>
      <w:r w:rsidR="006F5402" w:rsidRPr="00DC41B5">
        <w:rPr>
          <w:rFonts w:cs="Arial"/>
        </w:rPr>
        <w:t>*</w:t>
      </w:r>
      <w:r w:rsidR="00C679F8" w:rsidRPr="00DC41B5">
        <w:rPr>
          <w:rFonts w:cs="Arial"/>
        </w:rPr>
        <w:t>)</w:t>
      </w:r>
      <w:r w:rsidR="006F5402">
        <w:rPr>
          <w:rFonts w:cs="Arial"/>
        </w:rPr>
        <w:t xml:space="preserve"> oraz węgiel – 10 661,3 </w:t>
      </w:r>
      <w:r w:rsidR="006F5402" w:rsidRPr="00DC41B5">
        <w:rPr>
          <w:rFonts w:cs="Arial"/>
        </w:rPr>
        <w:t>MWh</w:t>
      </w:r>
      <w:r w:rsidR="006F5402">
        <w:rPr>
          <w:rFonts w:cs="Arial"/>
        </w:rPr>
        <w:t xml:space="preserve"> </w:t>
      </w:r>
      <w:r w:rsidR="006F5402" w:rsidRPr="00DC41B5">
        <w:rPr>
          <w:rFonts w:cs="Arial"/>
        </w:rPr>
        <w:t>(</w:t>
      </w:r>
      <w:r w:rsidR="00062CE6">
        <w:rPr>
          <w:rFonts w:cs="Arial"/>
        </w:rPr>
        <w:t>10,3</w:t>
      </w:r>
      <w:r w:rsidR="006F5402" w:rsidRPr="00DC41B5">
        <w:rPr>
          <w:rFonts w:cs="Arial"/>
        </w:rPr>
        <w:t>% całego zużycia paliw i energii w gminie*)</w:t>
      </w:r>
      <w:r w:rsidRPr="00DC41B5">
        <w:rPr>
          <w:rFonts w:cs="Arial"/>
        </w:rPr>
        <w:t>. Za największą emisję odpowiedzialn</w:t>
      </w:r>
      <w:r w:rsidR="006F5402">
        <w:rPr>
          <w:rFonts w:cs="Arial"/>
        </w:rPr>
        <w:t>a</w:t>
      </w:r>
      <w:r w:rsidR="00D1449E" w:rsidRPr="00DC41B5">
        <w:rPr>
          <w:rFonts w:cs="Arial"/>
        </w:rPr>
        <w:t xml:space="preserve"> jest także </w:t>
      </w:r>
      <w:r w:rsidR="006F5402">
        <w:rPr>
          <w:rFonts w:cs="Arial"/>
        </w:rPr>
        <w:t>energia elektryczna</w:t>
      </w:r>
      <w:r w:rsidR="00D1449E" w:rsidRPr="00DC41B5">
        <w:rPr>
          <w:rFonts w:cs="Arial"/>
        </w:rPr>
        <w:t xml:space="preserve"> </w:t>
      </w:r>
      <w:r w:rsidRPr="00DC41B5">
        <w:rPr>
          <w:rFonts w:cs="Arial"/>
        </w:rPr>
        <w:t>(</w:t>
      </w:r>
      <w:r w:rsidR="00062CE6">
        <w:rPr>
          <w:rFonts w:cs="Arial"/>
        </w:rPr>
        <w:t>69,5</w:t>
      </w:r>
      <w:r w:rsidRPr="00DC41B5">
        <w:rPr>
          <w:rFonts w:cs="Arial"/>
        </w:rPr>
        <w:t xml:space="preserve">% całej emisji w gminie). </w:t>
      </w:r>
      <w:r w:rsidR="00D16FBE" w:rsidRPr="00DC41B5">
        <w:rPr>
          <w:rFonts w:cs="Arial"/>
        </w:rPr>
        <w:t>Wynika to z najwyższego w tej grupie wskaźnika emisji dla energii elektrycznej, który wynosi ponad 0,8 Mg CO</w:t>
      </w:r>
      <w:r w:rsidR="00D16FBE" w:rsidRPr="00DC41B5">
        <w:rPr>
          <w:rFonts w:cs="Arial"/>
          <w:vertAlign w:val="subscript"/>
        </w:rPr>
        <w:t>2</w:t>
      </w:r>
      <w:r w:rsidR="00D16FBE" w:rsidRPr="00DC41B5">
        <w:rPr>
          <w:rFonts w:cs="Arial"/>
        </w:rPr>
        <w:t>/MWh.</w:t>
      </w:r>
      <w:r w:rsidR="004E7B38" w:rsidRPr="00DC41B5">
        <w:rPr>
          <w:rFonts w:cs="Arial"/>
        </w:rPr>
        <w:t xml:space="preserve"> </w:t>
      </w:r>
    </w:p>
    <w:p w14:paraId="7C92AEFA" w14:textId="09E4C65A" w:rsidR="00564C70" w:rsidRPr="00DC41B5" w:rsidRDefault="00564C70" w:rsidP="00072956">
      <w:pPr>
        <w:rPr>
          <w:rFonts w:cs="Arial"/>
        </w:rPr>
      </w:pPr>
      <w:r w:rsidRPr="00DC41B5">
        <w:rPr>
          <w:rFonts w:cs="Arial"/>
        </w:rPr>
        <w:t>*wyłączając paliwa transportowe, nieuwzględnione w opracowaniu.</w:t>
      </w:r>
    </w:p>
    <w:p w14:paraId="224FAAA1" w14:textId="64CDA5DF" w:rsidR="00564C70" w:rsidRPr="00DC41B5" w:rsidRDefault="00564C70" w:rsidP="00072956">
      <w:pPr>
        <w:pStyle w:val="TABELA"/>
      </w:pPr>
      <w:bookmarkStart w:id="189" w:name="_Toc158800637"/>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30</w:t>
      </w:r>
      <w:r w:rsidR="009B2575">
        <w:rPr>
          <w:noProof/>
        </w:rPr>
        <w:fldChar w:fldCharType="end"/>
      </w:r>
      <w:r w:rsidRPr="00DC41B5">
        <w:t xml:space="preserve">. Roczne zużycie energii </w:t>
      </w:r>
      <w:r w:rsidR="00D16FBE" w:rsidRPr="00DC41B5">
        <w:t>i emisja CO</w:t>
      </w:r>
      <w:r w:rsidR="00D16FBE" w:rsidRPr="00DC41B5">
        <w:rPr>
          <w:vertAlign w:val="subscript"/>
        </w:rPr>
        <w:t>2</w:t>
      </w:r>
      <w:r w:rsidR="00D16FBE" w:rsidRPr="00DC41B5">
        <w:t xml:space="preserve"> na terenie gminy </w:t>
      </w:r>
      <w:r w:rsidRPr="00DC41B5">
        <w:t>z podziałem na poszczególne rodzaje paliw i nośników energii.</w:t>
      </w:r>
      <w:bookmarkEnd w:id="189"/>
    </w:p>
    <w:tbl>
      <w:tblPr>
        <w:tblStyle w:val="TableNormal"/>
        <w:tblpPr w:leftFromText="141" w:rightFromText="141" w:vertAnchor="text" w:tblpXSpec="center" w:tblpY="1"/>
        <w:tblOverlap w:val="neve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1248"/>
        <w:gridCol w:w="1178"/>
        <w:gridCol w:w="1139"/>
        <w:gridCol w:w="1168"/>
        <w:gridCol w:w="934"/>
        <w:gridCol w:w="1178"/>
        <w:gridCol w:w="1236"/>
      </w:tblGrid>
      <w:tr w:rsidR="00944C9D" w:rsidRPr="00DC41B5" w14:paraId="497CA2B8" w14:textId="77777777" w:rsidTr="00E954B9">
        <w:trPr>
          <w:trHeight w:val="340"/>
          <w:jc w:val="center"/>
        </w:trPr>
        <w:tc>
          <w:tcPr>
            <w:tcW w:w="5000" w:type="pct"/>
            <w:gridSpan w:val="8"/>
            <w:shd w:val="clear" w:color="auto" w:fill="F2F2F2" w:themeFill="background1" w:themeFillShade="F2"/>
            <w:vAlign w:val="center"/>
          </w:tcPr>
          <w:p w14:paraId="52F62F2D" w14:textId="0F15BE2D" w:rsidR="00944C9D" w:rsidRPr="00DC41B5" w:rsidRDefault="00944C9D" w:rsidP="00072956">
            <w:pPr>
              <w:spacing w:before="60" w:after="60"/>
              <w:jc w:val="center"/>
              <w:rPr>
                <w:rFonts w:cs="Arial"/>
                <w:b/>
                <w:bCs/>
                <w:sz w:val="18"/>
                <w:szCs w:val="18"/>
                <w:lang w:val="pl-PL"/>
              </w:rPr>
            </w:pPr>
            <w:r w:rsidRPr="00DC41B5">
              <w:rPr>
                <w:rFonts w:cs="Arial"/>
                <w:b/>
                <w:bCs/>
                <w:sz w:val="18"/>
                <w:szCs w:val="18"/>
                <w:lang w:val="pl-PL"/>
              </w:rPr>
              <w:t>Struktura zużycia paliw na terenie gminy</w:t>
            </w:r>
          </w:p>
        </w:tc>
      </w:tr>
      <w:tr w:rsidR="00944C9D" w:rsidRPr="00DC41B5" w14:paraId="57044A28" w14:textId="77777777" w:rsidTr="00E954B9">
        <w:trPr>
          <w:trHeight w:val="283"/>
          <w:jc w:val="center"/>
        </w:trPr>
        <w:tc>
          <w:tcPr>
            <w:tcW w:w="546" w:type="pct"/>
            <w:shd w:val="clear" w:color="auto" w:fill="F2F2F2" w:themeFill="background1" w:themeFillShade="F2"/>
            <w:vAlign w:val="center"/>
          </w:tcPr>
          <w:p w14:paraId="2996B01F" w14:textId="77777777" w:rsidR="00944C9D" w:rsidRPr="00DC41B5" w:rsidRDefault="00944C9D" w:rsidP="00072956">
            <w:pPr>
              <w:spacing w:before="60" w:after="60" w:line="276" w:lineRule="auto"/>
              <w:jc w:val="center"/>
              <w:rPr>
                <w:rFonts w:cs="Arial"/>
                <w:b/>
                <w:bCs/>
                <w:sz w:val="18"/>
                <w:szCs w:val="18"/>
                <w:lang w:val="pl-PL"/>
              </w:rPr>
            </w:pPr>
          </w:p>
        </w:tc>
        <w:tc>
          <w:tcPr>
            <w:tcW w:w="688" w:type="pct"/>
            <w:shd w:val="clear" w:color="auto" w:fill="F2F2F2" w:themeFill="background1" w:themeFillShade="F2"/>
            <w:vAlign w:val="center"/>
          </w:tcPr>
          <w:p w14:paraId="14EF5EFE" w14:textId="77777777"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Energia elektryczna</w:t>
            </w:r>
          </w:p>
        </w:tc>
        <w:tc>
          <w:tcPr>
            <w:tcW w:w="649" w:type="pct"/>
            <w:shd w:val="clear" w:color="auto" w:fill="F2F2F2" w:themeFill="background1" w:themeFillShade="F2"/>
            <w:vAlign w:val="center"/>
          </w:tcPr>
          <w:p w14:paraId="541C0BCB" w14:textId="77777777"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Gaz</w:t>
            </w:r>
          </w:p>
        </w:tc>
        <w:tc>
          <w:tcPr>
            <w:tcW w:w="628" w:type="pct"/>
            <w:shd w:val="clear" w:color="auto" w:fill="F2F2F2" w:themeFill="background1" w:themeFillShade="F2"/>
            <w:vAlign w:val="center"/>
          </w:tcPr>
          <w:p w14:paraId="52FD5B83" w14:textId="77777777"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Węgiel</w:t>
            </w:r>
          </w:p>
        </w:tc>
        <w:tc>
          <w:tcPr>
            <w:tcW w:w="644" w:type="pct"/>
            <w:shd w:val="clear" w:color="auto" w:fill="F2F2F2" w:themeFill="background1" w:themeFillShade="F2"/>
            <w:vAlign w:val="center"/>
          </w:tcPr>
          <w:p w14:paraId="5CAC9897" w14:textId="77777777"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Biomasa</w:t>
            </w:r>
          </w:p>
        </w:tc>
        <w:tc>
          <w:tcPr>
            <w:tcW w:w="515" w:type="pct"/>
            <w:shd w:val="clear" w:color="auto" w:fill="F2F2F2" w:themeFill="background1" w:themeFillShade="F2"/>
            <w:vAlign w:val="center"/>
          </w:tcPr>
          <w:p w14:paraId="538EA093" w14:textId="77777777"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OZE</w:t>
            </w:r>
          </w:p>
        </w:tc>
        <w:tc>
          <w:tcPr>
            <w:tcW w:w="649" w:type="pct"/>
            <w:shd w:val="clear" w:color="auto" w:fill="F2F2F2" w:themeFill="background1" w:themeFillShade="F2"/>
            <w:vAlign w:val="center"/>
          </w:tcPr>
          <w:p w14:paraId="21B31613" w14:textId="77777777"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Pozostałe</w:t>
            </w:r>
          </w:p>
        </w:tc>
        <w:tc>
          <w:tcPr>
            <w:tcW w:w="681" w:type="pct"/>
            <w:shd w:val="clear" w:color="auto" w:fill="F2F2F2" w:themeFill="background1" w:themeFillShade="F2"/>
            <w:vAlign w:val="center"/>
          </w:tcPr>
          <w:p w14:paraId="6E62953D" w14:textId="14062B83" w:rsidR="00944C9D" w:rsidRPr="00DC41B5" w:rsidRDefault="00944C9D" w:rsidP="00072956">
            <w:pPr>
              <w:spacing w:before="60" w:after="60" w:line="276" w:lineRule="auto"/>
              <w:jc w:val="center"/>
              <w:rPr>
                <w:rFonts w:cs="Arial"/>
                <w:b/>
                <w:bCs/>
                <w:sz w:val="18"/>
                <w:szCs w:val="18"/>
                <w:lang w:val="pl-PL"/>
              </w:rPr>
            </w:pPr>
            <w:r w:rsidRPr="00DC41B5">
              <w:rPr>
                <w:rFonts w:cs="Arial"/>
                <w:b/>
                <w:bCs/>
                <w:sz w:val="18"/>
                <w:szCs w:val="18"/>
                <w:lang w:val="pl-PL"/>
              </w:rPr>
              <w:t>SUMA</w:t>
            </w:r>
          </w:p>
        </w:tc>
      </w:tr>
      <w:tr w:rsidR="00062CE6" w:rsidRPr="00DC41B5" w14:paraId="18DB2266" w14:textId="77777777" w:rsidTr="004E3652">
        <w:trPr>
          <w:trHeight w:val="397"/>
          <w:jc w:val="center"/>
        </w:trPr>
        <w:tc>
          <w:tcPr>
            <w:tcW w:w="546" w:type="pct"/>
            <w:vAlign w:val="center"/>
          </w:tcPr>
          <w:p w14:paraId="5A9DCA41" w14:textId="77777777" w:rsidR="00062CE6" w:rsidRPr="00DC41B5" w:rsidRDefault="00062CE6" w:rsidP="00062CE6">
            <w:pPr>
              <w:spacing w:before="60" w:after="60" w:line="276" w:lineRule="auto"/>
              <w:jc w:val="center"/>
              <w:rPr>
                <w:rFonts w:cs="Arial"/>
                <w:sz w:val="18"/>
                <w:szCs w:val="18"/>
                <w:lang w:val="pl-PL"/>
              </w:rPr>
            </w:pPr>
            <w:r w:rsidRPr="00DC41B5">
              <w:rPr>
                <w:rFonts w:cs="Arial"/>
                <w:sz w:val="18"/>
                <w:szCs w:val="18"/>
                <w:lang w:val="pl-PL"/>
              </w:rPr>
              <w:t>MWh</w:t>
            </w:r>
          </w:p>
        </w:tc>
        <w:tc>
          <w:tcPr>
            <w:tcW w:w="688" w:type="pct"/>
            <w:vAlign w:val="center"/>
          </w:tcPr>
          <w:p w14:paraId="726504C4" w14:textId="22494BA0"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34 974,2</w:t>
            </w:r>
          </w:p>
        </w:tc>
        <w:tc>
          <w:tcPr>
            <w:tcW w:w="649" w:type="pct"/>
            <w:vAlign w:val="center"/>
          </w:tcPr>
          <w:p w14:paraId="205B8285" w14:textId="69D57629" w:rsidR="00062CE6" w:rsidRPr="00062CE6" w:rsidRDefault="00062CE6" w:rsidP="00062CE6">
            <w:pPr>
              <w:spacing w:before="60" w:after="60" w:line="276" w:lineRule="auto"/>
              <w:jc w:val="center"/>
              <w:rPr>
                <w:rFonts w:cs="Arial"/>
                <w:sz w:val="18"/>
                <w:szCs w:val="18"/>
                <w:lang w:val="pl-PL"/>
              </w:rPr>
            </w:pPr>
            <w:r w:rsidRPr="00062CE6">
              <w:rPr>
                <w:rFonts w:cs="Arial"/>
                <w:color w:val="000000"/>
                <w:sz w:val="18"/>
                <w:szCs w:val="18"/>
              </w:rPr>
              <w:t>33 747,5</w:t>
            </w:r>
          </w:p>
        </w:tc>
        <w:tc>
          <w:tcPr>
            <w:tcW w:w="628" w:type="pct"/>
            <w:vAlign w:val="center"/>
          </w:tcPr>
          <w:p w14:paraId="71AAE95A" w14:textId="02A52E7C"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9 473,7</w:t>
            </w:r>
          </w:p>
        </w:tc>
        <w:tc>
          <w:tcPr>
            <w:tcW w:w="644" w:type="pct"/>
            <w:vAlign w:val="center"/>
          </w:tcPr>
          <w:p w14:paraId="44C71503" w14:textId="7062888B"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4 741,5</w:t>
            </w:r>
          </w:p>
        </w:tc>
        <w:tc>
          <w:tcPr>
            <w:tcW w:w="515" w:type="pct"/>
            <w:vAlign w:val="center"/>
          </w:tcPr>
          <w:p w14:paraId="0B82B324" w14:textId="6FB71075"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4 140,1</w:t>
            </w:r>
          </w:p>
        </w:tc>
        <w:tc>
          <w:tcPr>
            <w:tcW w:w="649" w:type="pct"/>
            <w:vAlign w:val="center"/>
          </w:tcPr>
          <w:p w14:paraId="301F1C1C" w14:textId="4B2607A3"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5 074,0</w:t>
            </w:r>
          </w:p>
        </w:tc>
        <w:tc>
          <w:tcPr>
            <w:tcW w:w="681" w:type="pct"/>
            <w:vAlign w:val="center"/>
          </w:tcPr>
          <w:p w14:paraId="34862235" w14:textId="4BABE5F5" w:rsidR="00062CE6" w:rsidRPr="00062CE6" w:rsidRDefault="00062CE6" w:rsidP="00062CE6">
            <w:pPr>
              <w:spacing w:before="60" w:after="60" w:line="276" w:lineRule="auto"/>
              <w:jc w:val="center"/>
              <w:rPr>
                <w:rFonts w:cs="Arial"/>
                <w:b/>
                <w:bCs/>
                <w:sz w:val="18"/>
                <w:szCs w:val="18"/>
                <w:lang w:val="pl-PL"/>
              </w:rPr>
            </w:pPr>
            <w:r w:rsidRPr="00062CE6">
              <w:rPr>
                <w:rFonts w:cs="Arial"/>
                <w:b/>
                <w:bCs/>
                <w:sz w:val="18"/>
                <w:szCs w:val="18"/>
              </w:rPr>
              <w:t>92 151,1</w:t>
            </w:r>
          </w:p>
        </w:tc>
      </w:tr>
      <w:tr w:rsidR="00062CE6" w:rsidRPr="00DC41B5" w14:paraId="7ABEDFC3" w14:textId="77777777" w:rsidTr="004E3652">
        <w:trPr>
          <w:trHeight w:val="397"/>
          <w:jc w:val="center"/>
        </w:trPr>
        <w:tc>
          <w:tcPr>
            <w:tcW w:w="546" w:type="pct"/>
            <w:vAlign w:val="center"/>
          </w:tcPr>
          <w:p w14:paraId="29C3600C" w14:textId="77777777" w:rsidR="00062CE6" w:rsidRPr="00DC41B5" w:rsidRDefault="00062CE6" w:rsidP="00062CE6">
            <w:pPr>
              <w:spacing w:before="60" w:after="60" w:line="276" w:lineRule="auto"/>
              <w:jc w:val="center"/>
              <w:rPr>
                <w:rFonts w:cs="Arial"/>
                <w:sz w:val="18"/>
                <w:szCs w:val="18"/>
                <w:lang w:val="pl-PL"/>
              </w:rPr>
            </w:pPr>
            <w:r w:rsidRPr="00DC41B5">
              <w:rPr>
                <w:rFonts w:cs="Arial"/>
                <w:sz w:val="18"/>
                <w:szCs w:val="18"/>
                <w:lang w:val="pl-PL"/>
              </w:rPr>
              <w:t>[%]</w:t>
            </w:r>
          </w:p>
        </w:tc>
        <w:tc>
          <w:tcPr>
            <w:tcW w:w="688" w:type="pct"/>
            <w:vAlign w:val="center"/>
          </w:tcPr>
          <w:p w14:paraId="474880A7" w14:textId="062B9AE9"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38,0</w:t>
            </w:r>
          </w:p>
        </w:tc>
        <w:tc>
          <w:tcPr>
            <w:tcW w:w="649" w:type="pct"/>
            <w:vAlign w:val="center"/>
          </w:tcPr>
          <w:p w14:paraId="178BF603" w14:textId="7AD6F168"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36,6</w:t>
            </w:r>
          </w:p>
        </w:tc>
        <w:tc>
          <w:tcPr>
            <w:tcW w:w="628" w:type="pct"/>
            <w:vAlign w:val="center"/>
          </w:tcPr>
          <w:p w14:paraId="6F698397" w14:textId="2299E3C9"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10,3</w:t>
            </w:r>
          </w:p>
        </w:tc>
        <w:tc>
          <w:tcPr>
            <w:tcW w:w="644" w:type="pct"/>
            <w:vAlign w:val="center"/>
          </w:tcPr>
          <w:p w14:paraId="3DEA2208" w14:textId="79A8FA47"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5,1</w:t>
            </w:r>
          </w:p>
        </w:tc>
        <w:tc>
          <w:tcPr>
            <w:tcW w:w="515" w:type="pct"/>
            <w:vAlign w:val="center"/>
          </w:tcPr>
          <w:p w14:paraId="5773E7AA" w14:textId="4289DA2D"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4,5</w:t>
            </w:r>
          </w:p>
        </w:tc>
        <w:tc>
          <w:tcPr>
            <w:tcW w:w="649" w:type="pct"/>
            <w:vAlign w:val="center"/>
          </w:tcPr>
          <w:p w14:paraId="148B5A2C" w14:textId="065A694F" w:rsidR="00062CE6" w:rsidRPr="00062CE6" w:rsidRDefault="00062CE6" w:rsidP="00062CE6">
            <w:pPr>
              <w:spacing w:before="60" w:after="60" w:line="276" w:lineRule="auto"/>
              <w:jc w:val="center"/>
              <w:rPr>
                <w:rFonts w:cs="Arial"/>
                <w:sz w:val="18"/>
                <w:szCs w:val="18"/>
                <w:lang w:val="pl-PL"/>
              </w:rPr>
            </w:pPr>
            <w:r w:rsidRPr="00062CE6">
              <w:rPr>
                <w:rFonts w:cs="Arial"/>
                <w:sz w:val="18"/>
                <w:szCs w:val="18"/>
              </w:rPr>
              <w:t>5,5</w:t>
            </w:r>
          </w:p>
        </w:tc>
        <w:tc>
          <w:tcPr>
            <w:tcW w:w="681" w:type="pct"/>
            <w:vAlign w:val="center"/>
          </w:tcPr>
          <w:p w14:paraId="410F15AA" w14:textId="2A5D0A22" w:rsidR="00062CE6" w:rsidRPr="00062CE6" w:rsidRDefault="00062CE6" w:rsidP="00062CE6">
            <w:pPr>
              <w:spacing w:before="60" w:after="60" w:line="276" w:lineRule="auto"/>
              <w:jc w:val="center"/>
              <w:rPr>
                <w:rFonts w:cs="Arial"/>
                <w:b/>
                <w:bCs/>
                <w:sz w:val="18"/>
                <w:szCs w:val="18"/>
                <w:lang w:val="pl-PL"/>
              </w:rPr>
            </w:pPr>
            <w:r w:rsidRPr="00062CE6">
              <w:rPr>
                <w:rFonts w:cs="Arial"/>
                <w:b/>
                <w:bCs/>
                <w:sz w:val="18"/>
                <w:szCs w:val="18"/>
              </w:rPr>
              <w:t>100,0</w:t>
            </w:r>
          </w:p>
        </w:tc>
      </w:tr>
      <w:tr w:rsidR="00AA4F8A" w:rsidRPr="00DC41B5" w14:paraId="703C54F5" w14:textId="77777777" w:rsidTr="00E954B9">
        <w:trPr>
          <w:trHeight w:val="340"/>
          <w:jc w:val="center"/>
        </w:trPr>
        <w:tc>
          <w:tcPr>
            <w:tcW w:w="5000" w:type="pct"/>
            <w:gridSpan w:val="8"/>
            <w:shd w:val="clear" w:color="auto" w:fill="F2F2F2" w:themeFill="background1" w:themeFillShade="F2"/>
            <w:vAlign w:val="center"/>
          </w:tcPr>
          <w:p w14:paraId="39258A6D" w14:textId="76D9F52A" w:rsidR="00AA4F8A" w:rsidRPr="00DC41B5" w:rsidRDefault="00AA4F8A" w:rsidP="00072956">
            <w:pPr>
              <w:spacing w:before="60" w:after="60"/>
              <w:jc w:val="center"/>
              <w:rPr>
                <w:b/>
                <w:bCs/>
                <w:sz w:val="18"/>
                <w:szCs w:val="18"/>
                <w:lang w:val="pl-PL"/>
              </w:rPr>
            </w:pPr>
            <w:r w:rsidRPr="00DC41B5">
              <w:rPr>
                <w:b/>
                <w:bCs/>
                <w:sz w:val="18"/>
                <w:szCs w:val="18"/>
                <w:lang w:val="pl-PL"/>
              </w:rPr>
              <w:t>Emisja CO</w:t>
            </w:r>
            <w:r w:rsidR="00660C54" w:rsidRPr="00DC41B5">
              <w:rPr>
                <w:b/>
                <w:bCs/>
                <w:sz w:val="18"/>
                <w:szCs w:val="18"/>
                <w:vertAlign w:val="subscript"/>
                <w:lang w:val="pl-PL"/>
              </w:rPr>
              <w:t>2</w:t>
            </w:r>
            <w:r w:rsidRPr="00DC41B5">
              <w:rPr>
                <w:b/>
                <w:bCs/>
                <w:sz w:val="18"/>
                <w:szCs w:val="18"/>
                <w:lang w:val="pl-PL"/>
              </w:rPr>
              <w:t xml:space="preserve"> na terenie </w:t>
            </w:r>
            <w:r w:rsidR="0024283A" w:rsidRPr="00DC41B5">
              <w:rPr>
                <w:b/>
                <w:bCs/>
                <w:sz w:val="18"/>
                <w:szCs w:val="18"/>
                <w:lang w:val="pl-PL"/>
              </w:rPr>
              <w:t>gminy</w:t>
            </w:r>
            <w:r w:rsidRPr="00DC41B5">
              <w:rPr>
                <w:b/>
                <w:bCs/>
                <w:sz w:val="18"/>
                <w:szCs w:val="18"/>
                <w:lang w:val="pl-PL"/>
              </w:rPr>
              <w:t xml:space="preserve"> dla poszczególnych paliw [tCO</w:t>
            </w:r>
            <w:r w:rsidRPr="00DC41B5">
              <w:rPr>
                <w:b/>
                <w:bCs/>
                <w:sz w:val="18"/>
                <w:szCs w:val="18"/>
                <w:vertAlign w:val="subscript"/>
                <w:lang w:val="pl-PL"/>
              </w:rPr>
              <w:t>2</w:t>
            </w:r>
            <w:r w:rsidRPr="00DC41B5">
              <w:rPr>
                <w:b/>
                <w:bCs/>
                <w:sz w:val="18"/>
                <w:szCs w:val="18"/>
                <w:lang w:val="pl-PL"/>
              </w:rPr>
              <w:t>/rok]</w:t>
            </w:r>
          </w:p>
        </w:tc>
      </w:tr>
      <w:tr w:rsidR="00660C54" w:rsidRPr="00DC41B5" w14:paraId="359CE14E" w14:textId="77777777" w:rsidTr="00E954B9">
        <w:trPr>
          <w:trHeight w:val="283"/>
          <w:jc w:val="center"/>
        </w:trPr>
        <w:tc>
          <w:tcPr>
            <w:tcW w:w="546" w:type="pct"/>
            <w:shd w:val="clear" w:color="auto" w:fill="F2F2F2" w:themeFill="background1" w:themeFillShade="F2"/>
            <w:vAlign w:val="center"/>
          </w:tcPr>
          <w:p w14:paraId="3026CFA2" w14:textId="77777777" w:rsidR="00660C54" w:rsidRPr="00DC41B5" w:rsidRDefault="00660C54" w:rsidP="00072956">
            <w:pPr>
              <w:spacing w:before="60" w:after="60"/>
              <w:jc w:val="center"/>
              <w:rPr>
                <w:rFonts w:cs="Arial"/>
                <w:sz w:val="18"/>
                <w:szCs w:val="18"/>
                <w:lang w:val="pl-PL"/>
              </w:rPr>
            </w:pPr>
          </w:p>
        </w:tc>
        <w:tc>
          <w:tcPr>
            <w:tcW w:w="688" w:type="pct"/>
            <w:shd w:val="clear" w:color="auto" w:fill="F2F2F2" w:themeFill="background1" w:themeFillShade="F2"/>
            <w:vAlign w:val="center"/>
          </w:tcPr>
          <w:p w14:paraId="5BF83EDC" w14:textId="23951514" w:rsidR="00660C54" w:rsidRPr="00DC41B5" w:rsidRDefault="00660C54" w:rsidP="00072956">
            <w:pPr>
              <w:spacing w:before="60" w:after="60"/>
              <w:jc w:val="center"/>
              <w:rPr>
                <w:b/>
                <w:bCs/>
                <w:sz w:val="18"/>
                <w:szCs w:val="18"/>
                <w:lang w:val="pl-PL"/>
              </w:rPr>
            </w:pPr>
            <w:r w:rsidRPr="00DC41B5">
              <w:rPr>
                <w:b/>
                <w:bCs/>
                <w:sz w:val="18"/>
                <w:szCs w:val="18"/>
                <w:lang w:val="pl-PL"/>
              </w:rPr>
              <w:t>Energia elektryczna</w:t>
            </w:r>
          </w:p>
        </w:tc>
        <w:tc>
          <w:tcPr>
            <w:tcW w:w="649" w:type="pct"/>
            <w:shd w:val="clear" w:color="auto" w:fill="F2F2F2" w:themeFill="background1" w:themeFillShade="F2"/>
            <w:vAlign w:val="center"/>
          </w:tcPr>
          <w:p w14:paraId="5D9062EC" w14:textId="295658FD" w:rsidR="00660C54" w:rsidRPr="00DC41B5" w:rsidRDefault="00660C54" w:rsidP="00072956">
            <w:pPr>
              <w:spacing w:before="60" w:after="60"/>
              <w:jc w:val="center"/>
              <w:rPr>
                <w:b/>
                <w:bCs/>
                <w:sz w:val="18"/>
                <w:szCs w:val="18"/>
                <w:lang w:val="pl-PL"/>
              </w:rPr>
            </w:pPr>
            <w:r w:rsidRPr="00DC41B5">
              <w:rPr>
                <w:b/>
                <w:bCs/>
                <w:sz w:val="18"/>
                <w:szCs w:val="18"/>
                <w:lang w:val="pl-PL"/>
              </w:rPr>
              <w:t>Gaz</w:t>
            </w:r>
          </w:p>
        </w:tc>
        <w:tc>
          <w:tcPr>
            <w:tcW w:w="628" w:type="pct"/>
            <w:shd w:val="clear" w:color="auto" w:fill="F2F2F2" w:themeFill="background1" w:themeFillShade="F2"/>
            <w:vAlign w:val="center"/>
          </w:tcPr>
          <w:p w14:paraId="072FF23F" w14:textId="70A0A8A4" w:rsidR="00660C54" w:rsidRPr="00DC41B5" w:rsidRDefault="00660C54" w:rsidP="00072956">
            <w:pPr>
              <w:spacing w:before="60" w:after="60"/>
              <w:jc w:val="center"/>
              <w:rPr>
                <w:b/>
                <w:bCs/>
                <w:sz w:val="18"/>
                <w:szCs w:val="18"/>
                <w:lang w:val="pl-PL"/>
              </w:rPr>
            </w:pPr>
            <w:r w:rsidRPr="00DC41B5">
              <w:rPr>
                <w:b/>
                <w:bCs/>
                <w:sz w:val="18"/>
                <w:szCs w:val="18"/>
                <w:lang w:val="pl-PL"/>
              </w:rPr>
              <w:t>Węgiel</w:t>
            </w:r>
          </w:p>
        </w:tc>
        <w:tc>
          <w:tcPr>
            <w:tcW w:w="644" w:type="pct"/>
            <w:shd w:val="clear" w:color="auto" w:fill="F2F2F2" w:themeFill="background1" w:themeFillShade="F2"/>
            <w:vAlign w:val="center"/>
          </w:tcPr>
          <w:p w14:paraId="556D0DB0" w14:textId="5E728766" w:rsidR="00660C54" w:rsidRPr="00DC41B5" w:rsidRDefault="00660C54" w:rsidP="00072956">
            <w:pPr>
              <w:spacing w:before="60" w:after="60"/>
              <w:jc w:val="center"/>
              <w:rPr>
                <w:b/>
                <w:bCs/>
                <w:sz w:val="18"/>
                <w:szCs w:val="18"/>
                <w:lang w:val="pl-PL"/>
              </w:rPr>
            </w:pPr>
            <w:r w:rsidRPr="00DC41B5">
              <w:rPr>
                <w:b/>
                <w:bCs/>
                <w:sz w:val="18"/>
                <w:szCs w:val="18"/>
                <w:lang w:val="pl-PL"/>
              </w:rPr>
              <w:t>Biomasa</w:t>
            </w:r>
          </w:p>
        </w:tc>
        <w:tc>
          <w:tcPr>
            <w:tcW w:w="515" w:type="pct"/>
            <w:shd w:val="clear" w:color="auto" w:fill="F2F2F2" w:themeFill="background1" w:themeFillShade="F2"/>
            <w:vAlign w:val="center"/>
          </w:tcPr>
          <w:p w14:paraId="53B2F89F" w14:textId="7C77E9BB" w:rsidR="00660C54" w:rsidRPr="00DC41B5" w:rsidRDefault="002074DC" w:rsidP="00072956">
            <w:pPr>
              <w:spacing w:before="60" w:after="60"/>
              <w:jc w:val="center"/>
              <w:rPr>
                <w:b/>
                <w:bCs/>
                <w:sz w:val="18"/>
                <w:szCs w:val="18"/>
                <w:lang w:val="pl-PL"/>
              </w:rPr>
            </w:pPr>
            <w:r w:rsidRPr="00DC41B5">
              <w:rPr>
                <w:b/>
                <w:bCs/>
                <w:sz w:val="18"/>
                <w:szCs w:val="18"/>
                <w:lang w:val="pl-PL"/>
              </w:rPr>
              <w:t>OZE</w:t>
            </w:r>
          </w:p>
        </w:tc>
        <w:tc>
          <w:tcPr>
            <w:tcW w:w="649" w:type="pct"/>
            <w:shd w:val="clear" w:color="auto" w:fill="F2F2F2" w:themeFill="background1" w:themeFillShade="F2"/>
            <w:vAlign w:val="center"/>
          </w:tcPr>
          <w:p w14:paraId="13F8C3E1" w14:textId="123DE285" w:rsidR="00660C54" w:rsidRPr="00DC41B5" w:rsidRDefault="00660C54" w:rsidP="00072956">
            <w:pPr>
              <w:spacing w:before="60" w:after="60"/>
              <w:jc w:val="center"/>
              <w:rPr>
                <w:b/>
                <w:bCs/>
                <w:sz w:val="18"/>
                <w:szCs w:val="18"/>
                <w:lang w:val="pl-PL"/>
              </w:rPr>
            </w:pPr>
            <w:r w:rsidRPr="00DC41B5">
              <w:rPr>
                <w:b/>
                <w:bCs/>
                <w:sz w:val="18"/>
                <w:szCs w:val="18"/>
                <w:lang w:val="pl-PL"/>
              </w:rPr>
              <w:t>Pozostałe</w:t>
            </w:r>
          </w:p>
        </w:tc>
        <w:tc>
          <w:tcPr>
            <w:tcW w:w="681" w:type="pct"/>
            <w:shd w:val="clear" w:color="auto" w:fill="F2F2F2" w:themeFill="background1" w:themeFillShade="F2"/>
            <w:vAlign w:val="center"/>
          </w:tcPr>
          <w:p w14:paraId="497F5997" w14:textId="116E8C9C" w:rsidR="00660C54" w:rsidRPr="00DC41B5" w:rsidRDefault="00660C54" w:rsidP="00072956">
            <w:pPr>
              <w:spacing w:before="60" w:after="60"/>
              <w:jc w:val="center"/>
              <w:rPr>
                <w:b/>
                <w:bCs/>
                <w:sz w:val="18"/>
                <w:szCs w:val="18"/>
                <w:lang w:val="pl-PL"/>
              </w:rPr>
            </w:pPr>
            <w:r w:rsidRPr="00DC41B5">
              <w:rPr>
                <w:b/>
                <w:bCs/>
                <w:sz w:val="18"/>
                <w:szCs w:val="18"/>
                <w:lang w:val="pl-PL"/>
              </w:rPr>
              <w:t>SUM</w:t>
            </w:r>
            <w:r w:rsidR="002074DC" w:rsidRPr="00DC41B5">
              <w:rPr>
                <w:b/>
                <w:bCs/>
                <w:sz w:val="18"/>
                <w:szCs w:val="18"/>
                <w:lang w:val="pl-PL"/>
              </w:rPr>
              <w:t>A</w:t>
            </w:r>
          </w:p>
        </w:tc>
      </w:tr>
      <w:tr w:rsidR="00E17E4B" w:rsidRPr="00DC41B5" w14:paraId="44053589" w14:textId="77777777" w:rsidTr="00E17E4B">
        <w:trPr>
          <w:trHeight w:val="397"/>
          <w:jc w:val="center"/>
        </w:trPr>
        <w:tc>
          <w:tcPr>
            <w:tcW w:w="546" w:type="pct"/>
            <w:vAlign w:val="center"/>
          </w:tcPr>
          <w:p w14:paraId="1FBAA4D5" w14:textId="6410FD23" w:rsidR="00E17E4B" w:rsidRPr="00DC41B5" w:rsidRDefault="00E17E4B" w:rsidP="00E17E4B">
            <w:pPr>
              <w:spacing w:before="60" w:after="60"/>
              <w:jc w:val="center"/>
              <w:rPr>
                <w:rFonts w:cs="Arial"/>
                <w:sz w:val="18"/>
                <w:szCs w:val="18"/>
                <w:lang w:val="pl-PL"/>
              </w:rPr>
            </w:pPr>
            <w:r w:rsidRPr="00DC41B5">
              <w:rPr>
                <w:sz w:val="18"/>
                <w:szCs w:val="18"/>
                <w:lang w:val="pl-PL"/>
              </w:rPr>
              <w:t>tCO</w:t>
            </w:r>
            <w:r w:rsidRPr="00DC41B5">
              <w:rPr>
                <w:sz w:val="18"/>
                <w:szCs w:val="18"/>
                <w:vertAlign w:val="subscript"/>
                <w:lang w:val="pl-PL"/>
              </w:rPr>
              <w:t>2</w:t>
            </w:r>
            <w:r w:rsidRPr="00DC41B5">
              <w:rPr>
                <w:sz w:val="18"/>
                <w:szCs w:val="18"/>
                <w:lang w:val="pl-PL"/>
              </w:rPr>
              <w:t>/rok</w:t>
            </w:r>
          </w:p>
        </w:tc>
        <w:tc>
          <w:tcPr>
            <w:tcW w:w="688" w:type="pct"/>
            <w:vAlign w:val="center"/>
          </w:tcPr>
          <w:p w14:paraId="56524B81" w14:textId="1450B8F2" w:rsidR="00E17E4B" w:rsidRPr="00E17E4B" w:rsidRDefault="00E17E4B" w:rsidP="00E17E4B">
            <w:pPr>
              <w:spacing w:before="60" w:after="60"/>
              <w:jc w:val="center"/>
              <w:rPr>
                <w:rFonts w:cs="Arial"/>
                <w:sz w:val="18"/>
                <w:szCs w:val="18"/>
                <w:lang w:val="pl-PL"/>
              </w:rPr>
            </w:pPr>
            <w:r w:rsidRPr="00E17E4B">
              <w:rPr>
                <w:sz w:val="18"/>
                <w:szCs w:val="18"/>
              </w:rPr>
              <w:t>28 399,1</w:t>
            </w:r>
          </w:p>
        </w:tc>
        <w:tc>
          <w:tcPr>
            <w:tcW w:w="649" w:type="pct"/>
            <w:vAlign w:val="center"/>
          </w:tcPr>
          <w:p w14:paraId="2E2782AF" w14:textId="1243F276" w:rsidR="00E17E4B" w:rsidRPr="00E17E4B" w:rsidRDefault="00E17E4B" w:rsidP="00E17E4B">
            <w:pPr>
              <w:spacing w:before="60" w:after="60"/>
              <w:jc w:val="center"/>
              <w:rPr>
                <w:rFonts w:cs="Arial"/>
                <w:sz w:val="18"/>
                <w:szCs w:val="18"/>
                <w:lang w:val="pl-PL"/>
              </w:rPr>
            </w:pPr>
            <w:r w:rsidRPr="00E17E4B">
              <w:rPr>
                <w:sz w:val="18"/>
                <w:szCs w:val="18"/>
              </w:rPr>
              <w:t>6 817,0</w:t>
            </w:r>
          </w:p>
        </w:tc>
        <w:tc>
          <w:tcPr>
            <w:tcW w:w="628" w:type="pct"/>
            <w:vAlign w:val="center"/>
          </w:tcPr>
          <w:p w14:paraId="3CCD3FDA" w14:textId="0986FD0E" w:rsidR="00E17E4B" w:rsidRPr="00E17E4B" w:rsidRDefault="00E17E4B" w:rsidP="00E17E4B">
            <w:pPr>
              <w:spacing w:before="60" w:after="60"/>
              <w:jc w:val="center"/>
              <w:rPr>
                <w:rFonts w:cs="Arial"/>
                <w:sz w:val="18"/>
                <w:szCs w:val="18"/>
                <w:lang w:val="pl-PL"/>
              </w:rPr>
            </w:pPr>
            <w:r w:rsidRPr="00E17E4B">
              <w:rPr>
                <w:sz w:val="18"/>
                <w:szCs w:val="18"/>
              </w:rPr>
              <w:t>3 277,9</w:t>
            </w:r>
          </w:p>
        </w:tc>
        <w:tc>
          <w:tcPr>
            <w:tcW w:w="644" w:type="pct"/>
            <w:vAlign w:val="center"/>
          </w:tcPr>
          <w:p w14:paraId="29176497" w14:textId="08176C6B" w:rsidR="00E17E4B" w:rsidRPr="00E17E4B" w:rsidRDefault="00E17E4B" w:rsidP="00E17E4B">
            <w:pPr>
              <w:spacing w:before="60" w:after="60"/>
              <w:jc w:val="center"/>
              <w:rPr>
                <w:rFonts w:cs="Arial"/>
                <w:sz w:val="18"/>
                <w:szCs w:val="18"/>
                <w:lang w:val="pl-PL"/>
              </w:rPr>
            </w:pPr>
            <w:r w:rsidRPr="00E17E4B">
              <w:rPr>
                <w:sz w:val="18"/>
                <w:szCs w:val="18"/>
              </w:rPr>
              <w:t>953,0</w:t>
            </w:r>
          </w:p>
        </w:tc>
        <w:tc>
          <w:tcPr>
            <w:tcW w:w="515" w:type="pct"/>
            <w:vAlign w:val="center"/>
          </w:tcPr>
          <w:p w14:paraId="017AB8E5" w14:textId="74721EE5" w:rsidR="00E17E4B" w:rsidRPr="00E17E4B" w:rsidRDefault="00E17E4B" w:rsidP="00E17E4B">
            <w:pPr>
              <w:spacing w:before="60" w:after="60"/>
              <w:jc w:val="center"/>
              <w:rPr>
                <w:rFonts w:cs="Arial"/>
                <w:sz w:val="18"/>
                <w:szCs w:val="18"/>
                <w:lang w:val="pl-PL"/>
              </w:rPr>
            </w:pPr>
            <w:r w:rsidRPr="00E17E4B">
              <w:rPr>
                <w:sz w:val="18"/>
                <w:szCs w:val="18"/>
              </w:rPr>
              <w:t>0,0</w:t>
            </w:r>
          </w:p>
        </w:tc>
        <w:tc>
          <w:tcPr>
            <w:tcW w:w="649" w:type="pct"/>
            <w:vAlign w:val="center"/>
          </w:tcPr>
          <w:p w14:paraId="5C13D9F8" w14:textId="0E20D153" w:rsidR="00E17E4B" w:rsidRPr="00E17E4B" w:rsidRDefault="00E17E4B" w:rsidP="00E17E4B">
            <w:pPr>
              <w:spacing w:before="60" w:after="60"/>
              <w:jc w:val="center"/>
              <w:rPr>
                <w:rFonts w:cs="Arial"/>
                <w:sz w:val="18"/>
                <w:szCs w:val="18"/>
                <w:lang w:val="pl-PL"/>
              </w:rPr>
            </w:pPr>
            <w:r w:rsidRPr="00E17E4B">
              <w:rPr>
                <w:sz w:val="18"/>
                <w:szCs w:val="18"/>
              </w:rPr>
              <w:t>1 390,3</w:t>
            </w:r>
          </w:p>
        </w:tc>
        <w:tc>
          <w:tcPr>
            <w:tcW w:w="681" w:type="pct"/>
            <w:vAlign w:val="center"/>
          </w:tcPr>
          <w:p w14:paraId="009DE274" w14:textId="71588D56" w:rsidR="00E17E4B" w:rsidRPr="00E17E4B" w:rsidRDefault="00E17E4B" w:rsidP="00E17E4B">
            <w:pPr>
              <w:spacing w:before="60" w:after="60"/>
              <w:jc w:val="center"/>
              <w:rPr>
                <w:rFonts w:cs="Arial"/>
                <w:b/>
                <w:bCs/>
                <w:sz w:val="18"/>
                <w:szCs w:val="18"/>
                <w:lang w:val="pl-PL"/>
              </w:rPr>
            </w:pPr>
            <w:r w:rsidRPr="00E17E4B">
              <w:rPr>
                <w:b/>
                <w:bCs/>
                <w:sz w:val="18"/>
                <w:szCs w:val="18"/>
              </w:rPr>
              <w:t>40 837,3</w:t>
            </w:r>
          </w:p>
        </w:tc>
      </w:tr>
      <w:tr w:rsidR="00E17E4B" w:rsidRPr="00DC41B5" w14:paraId="60F429A4" w14:textId="77777777" w:rsidTr="00E17E4B">
        <w:trPr>
          <w:trHeight w:val="397"/>
          <w:jc w:val="center"/>
        </w:trPr>
        <w:tc>
          <w:tcPr>
            <w:tcW w:w="546" w:type="pct"/>
            <w:vAlign w:val="center"/>
          </w:tcPr>
          <w:p w14:paraId="44AF4182" w14:textId="6CE226C9" w:rsidR="00E17E4B" w:rsidRPr="00DC41B5" w:rsidRDefault="00E17E4B" w:rsidP="00E17E4B">
            <w:pPr>
              <w:spacing w:before="60" w:after="60"/>
              <w:jc w:val="center"/>
              <w:rPr>
                <w:rFonts w:cs="Arial"/>
                <w:sz w:val="18"/>
                <w:szCs w:val="18"/>
                <w:lang w:val="pl-PL"/>
              </w:rPr>
            </w:pPr>
            <w:r w:rsidRPr="00DC41B5">
              <w:rPr>
                <w:sz w:val="18"/>
                <w:szCs w:val="18"/>
                <w:lang w:val="pl-PL"/>
              </w:rPr>
              <w:t>[%]</w:t>
            </w:r>
          </w:p>
        </w:tc>
        <w:tc>
          <w:tcPr>
            <w:tcW w:w="688" w:type="pct"/>
            <w:vAlign w:val="center"/>
          </w:tcPr>
          <w:p w14:paraId="1270EB66" w14:textId="5B13C78A" w:rsidR="00E17E4B" w:rsidRPr="00E17E4B" w:rsidRDefault="00E17E4B" w:rsidP="00E17E4B">
            <w:pPr>
              <w:spacing w:before="60" w:after="60"/>
              <w:jc w:val="center"/>
              <w:rPr>
                <w:rFonts w:cs="Arial"/>
                <w:sz w:val="18"/>
                <w:szCs w:val="18"/>
                <w:lang w:val="pl-PL"/>
              </w:rPr>
            </w:pPr>
            <w:r w:rsidRPr="00E17E4B">
              <w:rPr>
                <w:sz w:val="18"/>
                <w:szCs w:val="18"/>
              </w:rPr>
              <w:t>69,5</w:t>
            </w:r>
          </w:p>
        </w:tc>
        <w:tc>
          <w:tcPr>
            <w:tcW w:w="649" w:type="pct"/>
            <w:vAlign w:val="center"/>
          </w:tcPr>
          <w:p w14:paraId="1103735C" w14:textId="071E5DA6" w:rsidR="00E17E4B" w:rsidRPr="00E17E4B" w:rsidRDefault="00E17E4B" w:rsidP="00E17E4B">
            <w:pPr>
              <w:spacing w:before="60" w:after="60"/>
              <w:jc w:val="center"/>
              <w:rPr>
                <w:rFonts w:cs="Arial"/>
                <w:sz w:val="18"/>
                <w:szCs w:val="18"/>
                <w:lang w:val="pl-PL"/>
              </w:rPr>
            </w:pPr>
            <w:r w:rsidRPr="00E17E4B">
              <w:rPr>
                <w:sz w:val="18"/>
                <w:szCs w:val="18"/>
              </w:rPr>
              <w:t>16,7</w:t>
            </w:r>
          </w:p>
        </w:tc>
        <w:tc>
          <w:tcPr>
            <w:tcW w:w="628" w:type="pct"/>
            <w:vAlign w:val="center"/>
          </w:tcPr>
          <w:p w14:paraId="4C6D58F4" w14:textId="6FE3F92C" w:rsidR="00E17E4B" w:rsidRPr="00E17E4B" w:rsidRDefault="00E17E4B" w:rsidP="00E17E4B">
            <w:pPr>
              <w:spacing w:before="60" w:after="60"/>
              <w:jc w:val="center"/>
              <w:rPr>
                <w:rFonts w:cs="Arial"/>
                <w:sz w:val="18"/>
                <w:szCs w:val="18"/>
                <w:lang w:val="pl-PL"/>
              </w:rPr>
            </w:pPr>
            <w:r w:rsidRPr="00E17E4B">
              <w:rPr>
                <w:sz w:val="18"/>
                <w:szCs w:val="18"/>
              </w:rPr>
              <w:t>8,0</w:t>
            </w:r>
          </w:p>
        </w:tc>
        <w:tc>
          <w:tcPr>
            <w:tcW w:w="644" w:type="pct"/>
            <w:vAlign w:val="center"/>
          </w:tcPr>
          <w:p w14:paraId="19FA5BE3" w14:textId="45DB671F" w:rsidR="00E17E4B" w:rsidRPr="00E17E4B" w:rsidRDefault="00E17E4B" w:rsidP="00E17E4B">
            <w:pPr>
              <w:spacing w:before="60" w:after="60"/>
              <w:jc w:val="center"/>
              <w:rPr>
                <w:rFonts w:cs="Arial"/>
                <w:sz w:val="18"/>
                <w:szCs w:val="18"/>
                <w:lang w:val="pl-PL"/>
              </w:rPr>
            </w:pPr>
            <w:r w:rsidRPr="00E17E4B">
              <w:rPr>
                <w:sz w:val="18"/>
                <w:szCs w:val="18"/>
              </w:rPr>
              <w:t>2,3</w:t>
            </w:r>
          </w:p>
        </w:tc>
        <w:tc>
          <w:tcPr>
            <w:tcW w:w="515" w:type="pct"/>
            <w:vAlign w:val="center"/>
          </w:tcPr>
          <w:p w14:paraId="34A3E5BD" w14:textId="35A0641C" w:rsidR="00E17E4B" w:rsidRPr="00E17E4B" w:rsidRDefault="00E17E4B" w:rsidP="00E17E4B">
            <w:pPr>
              <w:spacing w:before="60" w:after="60"/>
              <w:jc w:val="center"/>
              <w:rPr>
                <w:rFonts w:cs="Arial"/>
                <w:sz w:val="18"/>
                <w:szCs w:val="18"/>
                <w:lang w:val="pl-PL"/>
              </w:rPr>
            </w:pPr>
            <w:r w:rsidRPr="00E17E4B">
              <w:rPr>
                <w:sz w:val="18"/>
                <w:szCs w:val="18"/>
              </w:rPr>
              <w:t>0,0</w:t>
            </w:r>
          </w:p>
        </w:tc>
        <w:tc>
          <w:tcPr>
            <w:tcW w:w="649" w:type="pct"/>
            <w:vAlign w:val="center"/>
          </w:tcPr>
          <w:p w14:paraId="0EB14813" w14:textId="19787CE0" w:rsidR="00E17E4B" w:rsidRPr="00E17E4B" w:rsidRDefault="00E17E4B" w:rsidP="00E17E4B">
            <w:pPr>
              <w:spacing w:before="60" w:after="60"/>
              <w:jc w:val="center"/>
              <w:rPr>
                <w:rFonts w:cs="Arial"/>
                <w:sz w:val="18"/>
                <w:szCs w:val="18"/>
                <w:lang w:val="pl-PL"/>
              </w:rPr>
            </w:pPr>
            <w:r w:rsidRPr="00E17E4B">
              <w:rPr>
                <w:sz w:val="18"/>
                <w:szCs w:val="18"/>
              </w:rPr>
              <w:t>3,4</w:t>
            </w:r>
          </w:p>
        </w:tc>
        <w:tc>
          <w:tcPr>
            <w:tcW w:w="681" w:type="pct"/>
            <w:vAlign w:val="center"/>
          </w:tcPr>
          <w:p w14:paraId="4226AE29" w14:textId="52BA9007" w:rsidR="00E17E4B" w:rsidRPr="00E17E4B" w:rsidRDefault="00E17E4B" w:rsidP="00E17E4B">
            <w:pPr>
              <w:spacing w:before="60" w:after="60"/>
              <w:jc w:val="center"/>
              <w:rPr>
                <w:rFonts w:cs="Arial"/>
                <w:b/>
                <w:bCs/>
                <w:sz w:val="18"/>
                <w:szCs w:val="18"/>
                <w:lang w:val="pl-PL"/>
              </w:rPr>
            </w:pPr>
            <w:r w:rsidRPr="00E17E4B">
              <w:rPr>
                <w:b/>
                <w:bCs/>
                <w:sz w:val="18"/>
                <w:szCs w:val="18"/>
              </w:rPr>
              <w:t>100,0</w:t>
            </w:r>
          </w:p>
        </w:tc>
      </w:tr>
    </w:tbl>
    <w:p w14:paraId="285E9367" w14:textId="77777777" w:rsidR="00AA4F8A" w:rsidRPr="00062CE6" w:rsidRDefault="00564C70" w:rsidP="00904E6A">
      <w:pPr>
        <w:pStyle w:val="RDO"/>
      </w:pPr>
      <w:r w:rsidRPr="00062CE6">
        <w:t>źródło:</w:t>
      </w:r>
      <w:r w:rsidR="00E34218" w:rsidRPr="00062CE6">
        <w:t xml:space="preserve"> opracowanie własne</w:t>
      </w:r>
    </w:p>
    <w:p w14:paraId="563E4534" w14:textId="77777777" w:rsidR="00AA4F8A" w:rsidRDefault="00AA4F8A" w:rsidP="00A805EE">
      <w:pPr>
        <w:pStyle w:val="RYSUNEK"/>
      </w:pPr>
    </w:p>
    <w:p w14:paraId="59A01BB2" w14:textId="2AEE8B04" w:rsidR="00904E6A" w:rsidRDefault="00904E6A" w:rsidP="00A805EE">
      <w:pPr>
        <w:pStyle w:val="RYSUNEK"/>
      </w:pPr>
      <w:r>
        <w:rPr>
          <w:noProof/>
        </w:rPr>
        <w:drawing>
          <wp:inline distT="0" distB="0" distL="0" distR="0" wp14:anchorId="1C57E748" wp14:editId="73506BED">
            <wp:extent cx="5760000" cy="3371850"/>
            <wp:effectExtent l="0" t="0" r="12700" b="0"/>
            <wp:docPr id="1779911908" name="Wykres 1">
              <a:extLst xmlns:a="http://schemas.openxmlformats.org/drawingml/2006/main">
                <a:ext uri="{FF2B5EF4-FFF2-40B4-BE49-F238E27FC236}">
                  <a16:creationId xmlns:a16="http://schemas.microsoft.com/office/drawing/2014/main" id="{F0DAE239-0F65-433B-AD88-AF1353445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2C993A7" w14:textId="480301F3" w:rsidR="00AA4F8A" w:rsidRPr="00A805EE" w:rsidRDefault="00AA4F8A" w:rsidP="00A805EE">
      <w:pPr>
        <w:pStyle w:val="RYSUNEK"/>
      </w:pPr>
      <w:bookmarkStart w:id="190" w:name="_Toc158800605"/>
      <w:r w:rsidRPr="00A805EE">
        <w:t xml:space="preserve">Rysunek </w:t>
      </w:r>
      <w:r w:rsidR="00F043D9">
        <w:fldChar w:fldCharType="begin"/>
      </w:r>
      <w:r w:rsidR="00F043D9">
        <w:instrText xml:space="preserve"> SEQ Rysunek \* ARABIC </w:instrText>
      </w:r>
      <w:r w:rsidR="00F043D9">
        <w:fldChar w:fldCharType="separate"/>
      </w:r>
      <w:r w:rsidR="00107E47" w:rsidRPr="00A805EE">
        <w:t>42</w:t>
      </w:r>
      <w:r w:rsidR="00F043D9">
        <w:fldChar w:fldCharType="end"/>
      </w:r>
      <w:r w:rsidRPr="00A805EE">
        <w:t xml:space="preserve">. Struktura zużycia paliw </w:t>
      </w:r>
      <w:r w:rsidR="00633F39" w:rsidRPr="00A805EE">
        <w:t xml:space="preserve">i emisji CO2 </w:t>
      </w:r>
      <w:r w:rsidRPr="00A805EE">
        <w:t xml:space="preserve">na terenie </w:t>
      </w:r>
      <w:r w:rsidR="00660C54" w:rsidRPr="00A805EE">
        <w:t>gminy</w:t>
      </w:r>
      <w:r w:rsidR="00633F39" w:rsidRPr="00A805EE">
        <w:t>.</w:t>
      </w:r>
      <w:bookmarkEnd w:id="190"/>
    </w:p>
    <w:p w14:paraId="4A323899" w14:textId="77777777" w:rsidR="00AA4F8A" w:rsidRPr="00DC41B5" w:rsidRDefault="00AA4F8A" w:rsidP="00BC6640">
      <w:pPr>
        <w:pStyle w:val="RDO"/>
      </w:pPr>
      <w:r w:rsidRPr="00DC41B5">
        <w:t xml:space="preserve">źródło: opracowanie własne </w:t>
      </w:r>
    </w:p>
    <w:p w14:paraId="0C9AB392" w14:textId="37349FAB" w:rsidR="0059276A" w:rsidRPr="00DC41B5" w:rsidRDefault="00564C70" w:rsidP="00072956">
      <w:r w:rsidRPr="00DC41B5">
        <w:lastRenderedPageBreak/>
        <w:t xml:space="preserve">Dla poszczególnych wariantów rozwoju </w:t>
      </w:r>
      <w:r w:rsidR="0059276A" w:rsidRPr="00DC41B5">
        <w:t>gminy</w:t>
      </w:r>
      <w:r w:rsidRPr="00DC41B5">
        <w:t xml:space="preserve"> oszacowano zmiany w strukturze zużycia poszczególnych rodzajów paliw oraz nośników energii w perspektywie do roku 203</w:t>
      </w:r>
      <w:r w:rsidR="00B811A0">
        <w:t>8</w:t>
      </w:r>
      <w:r w:rsidRPr="00DC41B5">
        <w:t xml:space="preserve">. Szacuje się stopniowy spadek wykorzystania paliw węglowych na rzecz pozostałych, przede wszystkim gazu. </w:t>
      </w:r>
      <w:r w:rsidR="0059276A" w:rsidRPr="00DC41B5">
        <w:t>Przewiduje się również wzrost elektryfikacji gospodarki i życia, przez co wzrośnie również zużycie tego nośnika. Ponieważ energia elektryczna posiada najwyższy wśród analizowanych wskaźnik emisji, w wariancie progresywnym odnotowano również najwyższe emisje.</w:t>
      </w:r>
    </w:p>
    <w:p w14:paraId="718537EA" w14:textId="6EB7DA9F" w:rsidR="00564C70" w:rsidRPr="00DC41B5" w:rsidRDefault="00564C70" w:rsidP="00072956">
      <w:r w:rsidRPr="00DC41B5">
        <w:t>Wyniki przedstawiono w tabelach</w:t>
      </w:r>
      <w:r w:rsidR="0059276A" w:rsidRPr="00DC41B5">
        <w:t xml:space="preserve"> poniżej</w:t>
      </w:r>
      <w:r w:rsidRPr="00DC41B5">
        <w:t>.</w:t>
      </w:r>
    </w:p>
    <w:p w14:paraId="61339EE1" w14:textId="00D57B0B" w:rsidR="00480492" w:rsidRPr="00DC41B5" w:rsidRDefault="00480492" w:rsidP="00072956">
      <w:pPr>
        <w:pStyle w:val="TABELA"/>
      </w:pPr>
      <w:bookmarkStart w:id="191" w:name="_Toc158800638"/>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31</w:t>
      </w:r>
      <w:r w:rsidR="009B2575">
        <w:rPr>
          <w:noProof/>
        </w:rPr>
        <w:fldChar w:fldCharType="end"/>
      </w:r>
      <w:r w:rsidRPr="00DC41B5">
        <w:t>. Perspektywiczne zużycie energii z podziałem na poszczególne rodzaje paliw i nośnik</w:t>
      </w:r>
      <w:r w:rsidR="0059276A" w:rsidRPr="00DC41B5">
        <w:t>i</w:t>
      </w:r>
      <w:r w:rsidRPr="00DC41B5">
        <w:t xml:space="preserve"> energii dla roku 203</w:t>
      </w:r>
      <w:r w:rsidR="00B811A0">
        <w:t>8</w:t>
      </w:r>
      <w:r w:rsidRPr="00DC41B5">
        <w:t xml:space="preserve"> dla wariantów progresywnego, stabilnego i pasywnego.</w:t>
      </w:r>
      <w:bookmarkEnd w:id="19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1"/>
        <w:gridCol w:w="1488"/>
        <w:gridCol w:w="905"/>
        <w:gridCol w:w="1392"/>
        <w:gridCol w:w="904"/>
        <w:gridCol w:w="1488"/>
        <w:gridCol w:w="904"/>
      </w:tblGrid>
      <w:tr w:rsidR="00E85753" w:rsidRPr="00DC41B5" w14:paraId="1DFBDA84" w14:textId="77777777" w:rsidTr="00074494">
        <w:trPr>
          <w:trHeight w:val="283"/>
          <w:tblHeader/>
          <w:jc w:val="center"/>
        </w:trPr>
        <w:tc>
          <w:tcPr>
            <w:tcW w:w="1097" w:type="pct"/>
            <w:shd w:val="clear" w:color="auto" w:fill="F2F2F2" w:themeFill="background1" w:themeFillShade="F2"/>
            <w:vAlign w:val="center"/>
          </w:tcPr>
          <w:p w14:paraId="2EFCA466" w14:textId="55E8CBA3" w:rsidR="00E85753" w:rsidRPr="00DC41B5" w:rsidRDefault="00E85753" w:rsidP="00072956">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Wariant</w:t>
            </w:r>
          </w:p>
        </w:tc>
        <w:tc>
          <w:tcPr>
            <w:tcW w:w="1319" w:type="pct"/>
            <w:gridSpan w:val="2"/>
            <w:shd w:val="clear" w:color="auto" w:fill="F2F2F2" w:themeFill="background1" w:themeFillShade="F2"/>
            <w:noWrap/>
            <w:vAlign w:val="center"/>
            <w:hideMark/>
          </w:tcPr>
          <w:p w14:paraId="2D3BB2A0" w14:textId="77777777" w:rsidR="00E85753" w:rsidRPr="00DC41B5" w:rsidRDefault="00E85753" w:rsidP="00072956">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Progresywny</w:t>
            </w:r>
          </w:p>
        </w:tc>
        <w:tc>
          <w:tcPr>
            <w:tcW w:w="1265" w:type="pct"/>
            <w:gridSpan w:val="2"/>
            <w:shd w:val="clear" w:color="auto" w:fill="F2F2F2" w:themeFill="background1" w:themeFillShade="F2"/>
            <w:noWrap/>
            <w:vAlign w:val="center"/>
            <w:hideMark/>
          </w:tcPr>
          <w:p w14:paraId="6640683C" w14:textId="77777777" w:rsidR="00E85753" w:rsidRPr="00DC41B5" w:rsidRDefault="00E85753" w:rsidP="00072956">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Stabilny</w:t>
            </w:r>
          </w:p>
        </w:tc>
        <w:tc>
          <w:tcPr>
            <w:tcW w:w="1318" w:type="pct"/>
            <w:gridSpan w:val="2"/>
            <w:shd w:val="clear" w:color="auto" w:fill="F2F2F2" w:themeFill="background1" w:themeFillShade="F2"/>
            <w:noWrap/>
            <w:vAlign w:val="center"/>
            <w:hideMark/>
          </w:tcPr>
          <w:p w14:paraId="4FEBA3E8" w14:textId="77777777" w:rsidR="00E85753" w:rsidRPr="00DC41B5" w:rsidRDefault="00E85753" w:rsidP="00072956">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Pasywny</w:t>
            </w:r>
          </w:p>
        </w:tc>
      </w:tr>
      <w:tr w:rsidR="00E85753" w:rsidRPr="00DC41B5" w14:paraId="55064F0B" w14:textId="77777777" w:rsidTr="00074494">
        <w:trPr>
          <w:trHeight w:val="283"/>
          <w:jc w:val="center"/>
        </w:trPr>
        <w:tc>
          <w:tcPr>
            <w:tcW w:w="1097" w:type="pct"/>
            <w:shd w:val="clear" w:color="auto" w:fill="F2F2F2" w:themeFill="background1" w:themeFillShade="F2"/>
            <w:noWrap/>
            <w:vAlign w:val="center"/>
            <w:hideMark/>
          </w:tcPr>
          <w:p w14:paraId="6DD58D57" w14:textId="77777777" w:rsidR="00E85753" w:rsidRPr="00DC41B5" w:rsidRDefault="00E85753" w:rsidP="00072956">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Jednostka</w:t>
            </w:r>
          </w:p>
        </w:tc>
        <w:tc>
          <w:tcPr>
            <w:tcW w:w="820" w:type="pct"/>
            <w:shd w:val="clear" w:color="000000" w:fill="FFFFFF"/>
            <w:noWrap/>
            <w:vAlign w:val="center"/>
            <w:hideMark/>
          </w:tcPr>
          <w:p w14:paraId="349C2BCE" w14:textId="77777777" w:rsidR="00E85753" w:rsidRPr="00DC41B5" w:rsidRDefault="00E85753" w:rsidP="00072956">
            <w:pPr>
              <w:spacing w:before="60" w:after="6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MWh</w:t>
            </w:r>
          </w:p>
        </w:tc>
        <w:tc>
          <w:tcPr>
            <w:tcW w:w="499" w:type="pct"/>
            <w:shd w:val="clear" w:color="000000" w:fill="FFFFFF"/>
            <w:noWrap/>
            <w:vAlign w:val="center"/>
            <w:hideMark/>
          </w:tcPr>
          <w:p w14:paraId="66495892" w14:textId="77777777" w:rsidR="00E85753" w:rsidRPr="00DC41B5" w:rsidRDefault="00E85753" w:rsidP="00072956">
            <w:pPr>
              <w:spacing w:before="60" w:after="6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w:t>
            </w:r>
          </w:p>
        </w:tc>
        <w:tc>
          <w:tcPr>
            <w:tcW w:w="767" w:type="pct"/>
            <w:shd w:val="clear" w:color="000000" w:fill="FFFFFF"/>
            <w:noWrap/>
            <w:vAlign w:val="center"/>
            <w:hideMark/>
          </w:tcPr>
          <w:p w14:paraId="26D7D7F8" w14:textId="77777777" w:rsidR="00E85753" w:rsidRPr="00DC41B5" w:rsidRDefault="00E85753" w:rsidP="00072956">
            <w:pPr>
              <w:spacing w:before="60" w:after="6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MWh</w:t>
            </w:r>
          </w:p>
        </w:tc>
        <w:tc>
          <w:tcPr>
            <w:tcW w:w="498" w:type="pct"/>
            <w:shd w:val="clear" w:color="000000" w:fill="FFFFFF"/>
            <w:noWrap/>
            <w:vAlign w:val="center"/>
            <w:hideMark/>
          </w:tcPr>
          <w:p w14:paraId="41851365" w14:textId="77777777" w:rsidR="00E85753" w:rsidRPr="00DC41B5" w:rsidRDefault="00E85753" w:rsidP="00072956">
            <w:pPr>
              <w:spacing w:before="60" w:after="6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w:t>
            </w:r>
          </w:p>
        </w:tc>
        <w:tc>
          <w:tcPr>
            <w:tcW w:w="820" w:type="pct"/>
            <w:shd w:val="clear" w:color="000000" w:fill="FFFFFF"/>
            <w:noWrap/>
            <w:vAlign w:val="center"/>
            <w:hideMark/>
          </w:tcPr>
          <w:p w14:paraId="2945DC6A" w14:textId="77777777" w:rsidR="00E85753" w:rsidRPr="00DC41B5" w:rsidRDefault="00E85753" w:rsidP="00072956">
            <w:pPr>
              <w:spacing w:before="60" w:after="6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MWh</w:t>
            </w:r>
          </w:p>
        </w:tc>
        <w:tc>
          <w:tcPr>
            <w:tcW w:w="498" w:type="pct"/>
            <w:shd w:val="clear" w:color="000000" w:fill="FFFFFF"/>
            <w:noWrap/>
            <w:vAlign w:val="center"/>
            <w:hideMark/>
          </w:tcPr>
          <w:p w14:paraId="7825965C" w14:textId="77777777" w:rsidR="00E85753" w:rsidRPr="00DC41B5" w:rsidRDefault="00E85753" w:rsidP="00072956">
            <w:pPr>
              <w:spacing w:before="60" w:after="6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w:t>
            </w:r>
          </w:p>
        </w:tc>
      </w:tr>
      <w:tr w:rsidR="00D15CDF" w:rsidRPr="00DC41B5" w14:paraId="2C789016" w14:textId="77777777" w:rsidTr="00D15CDF">
        <w:trPr>
          <w:trHeight w:val="283"/>
          <w:jc w:val="center"/>
        </w:trPr>
        <w:tc>
          <w:tcPr>
            <w:tcW w:w="1097" w:type="pct"/>
            <w:shd w:val="clear" w:color="auto" w:fill="F2F2F2" w:themeFill="background1" w:themeFillShade="F2"/>
            <w:vAlign w:val="center"/>
            <w:hideMark/>
          </w:tcPr>
          <w:p w14:paraId="70449C6A" w14:textId="77777777"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Energia elektryczna</w:t>
            </w:r>
          </w:p>
        </w:tc>
        <w:tc>
          <w:tcPr>
            <w:tcW w:w="820" w:type="pct"/>
            <w:shd w:val="clear" w:color="000000" w:fill="FFFFFF"/>
            <w:noWrap/>
            <w:vAlign w:val="center"/>
          </w:tcPr>
          <w:p w14:paraId="133179BC" w14:textId="729C29CE"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51 160,53</w:t>
            </w:r>
          </w:p>
        </w:tc>
        <w:tc>
          <w:tcPr>
            <w:tcW w:w="499" w:type="pct"/>
            <w:shd w:val="clear" w:color="000000" w:fill="FFFFFF"/>
            <w:noWrap/>
            <w:vAlign w:val="center"/>
          </w:tcPr>
          <w:p w14:paraId="6C17D213" w14:textId="56FFF329"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46,75</w:t>
            </w:r>
          </w:p>
        </w:tc>
        <w:tc>
          <w:tcPr>
            <w:tcW w:w="767" w:type="pct"/>
            <w:shd w:val="clear" w:color="000000" w:fill="FFFFFF"/>
            <w:noWrap/>
            <w:vAlign w:val="center"/>
          </w:tcPr>
          <w:p w14:paraId="68E30641" w14:textId="564541C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43 066,59</w:t>
            </w:r>
          </w:p>
        </w:tc>
        <w:tc>
          <w:tcPr>
            <w:tcW w:w="498" w:type="pct"/>
            <w:shd w:val="clear" w:color="000000" w:fill="FFFFFF"/>
            <w:noWrap/>
            <w:vAlign w:val="center"/>
          </w:tcPr>
          <w:p w14:paraId="6873E66B" w14:textId="2BA56CF5"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41,34</w:t>
            </w:r>
          </w:p>
        </w:tc>
        <w:tc>
          <w:tcPr>
            <w:tcW w:w="820" w:type="pct"/>
            <w:shd w:val="clear" w:color="000000" w:fill="FFFFFF"/>
            <w:noWrap/>
            <w:vAlign w:val="center"/>
          </w:tcPr>
          <w:p w14:paraId="415B8BE9" w14:textId="4CF93C82"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39 019,62</w:t>
            </w:r>
          </w:p>
        </w:tc>
        <w:tc>
          <w:tcPr>
            <w:tcW w:w="498" w:type="pct"/>
            <w:shd w:val="clear" w:color="000000" w:fill="FFFFFF"/>
            <w:noWrap/>
            <w:vAlign w:val="center"/>
          </w:tcPr>
          <w:p w14:paraId="701338D7" w14:textId="7859CFFB"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38,33</w:t>
            </w:r>
          </w:p>
        </w:tc>
      </w:tr>
      <w:tr w:rsidR="00D15CDF" w:rsidRPr="00DC41B5" w14:paraId="428D7C6D" w14:textId="77777777" w:rsidTr="00D15CDF">
        <w:trPr>
          <w:trHeight w:val="283"/>
          <w:jc w:val="center"/>
        </w:trPr>
        <w:tc>
          <w:tcPr>
            <w:tcW w:w="1097" w:type="pct"/>
            <w:shd w:val="clear" w:color="auto" w:fill="F2F2F2" w:themeFill="background1" w:themeFillShade="F2"/>
            <w:vAlign w:val="center"/>
            <w:hideMark/>
          </w:tcPr>
          <w:p w14:paraId="66D86A50" w14:textId="77777777"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Gaz</w:t>
            </w:r>
          </w:p>
        </w:tc>
        <w:tc>
          <w:tcPr>
            <w:tcW w:w="820" w:type="pct"/>
            <w:shd w:val="clear" w:color="000000" w:fill="FFFFFF"/>
            <w:noWrap/>
            <w:vAlign w:val="center"/>
          </w:tcPr>
          <w:p w14:paraId="177372FB" w14:textId="3CEF7A0A"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49 480,8</w:t>
            </w:r>
          </w:p>
        </w:tc>
        <w:tc>
          <w:tcPr>
            <w:tcW w:w="499" w:type="pct"/>
            <w:shd w:val="clear" w:color="000000" w:fill="FFFFFF"/>
            <w:noWrap/>
            <w:vAlign w:val="center"/>
          </w:tcPr>
          <w:p w14:paraId="430EBA96" w14:textId="3C3C6BC6"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45,2</w:t>
            </w:r>
          </w:p>
        </w:tc>
        <w:tc>
          <w:tcPr>
            <w:tcW w:w="767" w:type="pct"/>
            <w:shd w:val="clear" w:color="000000" w:fill="FFFFFF"/>
            <w:noWrap/>
            <w:vAlign w:val="center"/>
          </w:tcPr>
          <w:p w14:paraId="2718D733" w14:textId="067BB7B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41 614,2</w:t>
            </w:r>
          </w:p>
        </w:tc>
        <w:tc>
          <w:tcPr>
            <w:tcW w:w="498" w:type="pct"/>
            <w:shd w:val="clear" w:color="000000" w:fill="FFFFFF"/>
            <w:noWrap/>
            <w:vAlign w:val="center"/>
          </w:tcPr>
          <w:p w14:paraId="7F0476AC" w14:textId="624949EF"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39,9</w:t>
            </w:r>
          </w:p>
        </w:tc>
        <w:tc>
          <w:tcPr>
            <w:tcW w:w="820" w:type="pct"/>
            <w:shd w:val="clear" w:color="000000" w:fill="FFFFFF"/>
            <w:noWrap/>
            <w:vAlign w:val="center"/>
          </w:tcPr>
          <w:p w14:paraId="694998B2" w14:textId="7650B275"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37 680,8</w:t>
            </w:r>
          </w:p>
        </w:tc>
        <w:tc>
          <w:tcPr>
            <w:tcW w:w="498" w:type="pct"/>
            <w:shd w:val="clear" w:color="000000" w:fill="FFFFFF"/>
            <w:noWrap/>
            <w:vAlign w:val="center"/>
          </w:tcPr>
          <w:p w14:paraId="4773DA60" w14:textId="41217EF0"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37,0</w:t>
            </w:r>
          </w:p>
        </w:tc>
      </w:tr>
      <w:tr w:rsidR="00D15CDF" w:rsidRPr="00DC41B5" w14:paraId="5672873C" w14:textId="77777777" w:rsidTr="00D15CDF">
        <w:trPr>
          <w:trHeight w:val="283"/>
          <w:jc w:val="center"/>
        </w:trPr>
        <w:tc>
          <w:tcPr>
            <w:tcW w:w="1097" w:type="pct"/>
            <w:shd w:val="clear" w:color="auto" w:fill="F2F2F2" w:themeFill="background1" w:themeFillShade="F2"/>
            <w:vAlign w:val="center"/>
            <w:hideMark/>
          </w:tcPr>
          <w:p w14:paraId="037C478E" w14:textId="77777777"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Węgiel</w:t>
            </w:r>
          </w:p>
        </w:tc>
        <w:tc>
          <w:tcPr>
            <w:tcW w:w="820" w:type="pct"/>
            <w:shd w:val="clear" w:color="000000" w:fill="FFFFFF"/>
            <w:noWrap/>
            <w:vAlign w:val="center"/>
          </w:tcPr>
          <w:p w14:paraId="51D1B248" w14:textId="17DA3379"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551,41</w:t>
            </w:r>
          </w:p>
        </w:tc>
        <w:tc>
          <w:tcPr>
            <w:tcW w:w="499" w:type="pct"/>
            <w:shd w:val="clear" w:color="000000" w:fill="FFFFFF"/>
            <w:noWrap/>
            <w:vAlign w:val="center"/>
          </w:tcPr>
          <w:p w14:paraId="74B147A0" w14:textId="66BA0D93"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0,50</w:t>
            </w:r>
          </w:p>
        </w:tc>
        <w:tc>
          <w:tcPr>
            <w:tcW w:w="767" w:type="pct"/>
            <w:shd w:val="clear" w:color="000000" w:fill="FFFFFF"/>
            <w:noWrap/>
            <w:vAlign w:val="center"/>
          </w:tcPr>
          <w:p w14:paraId="5015AC4D" w14:textId="5C5EDC7A"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6 380,06</w:t>
            </w:r>
          </w:p>
        </w:tc>
        <w:tc>
          <w:tcPr>
            <w:tcW w:w="498" w:type="pct"/>
            <w:shd w:val="clear" w:color="000000" w:fill="FFFFFF"/>
            <w:noWrap/>
            <w:vAlign w:val="center"/>
          </w:tcPr>
          <w:p w14:paraId="6A7FE474" w14:textId="48E49A9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6,12</w:t>
            </w:r>
          </w:p>
        </w:tc>
        <w:tc>
          <w:tcPr>
            <w:tcW w:w="820" w:type="pct"/>
            <w:shd w:val="clear" w:color="000000" w:fill="FFFFFF"/>
            <w:noWrap/>
            <w:vAlign w:val="center"/>
          </w:tcPr>
          <w:p w14:paraId="476C3837" w14:textId="22A91696"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10 150,44</w:t>
            </w:r>
          </w:p>
        </w:tc>
        <w:tc>
          <w:tcPr>
            <w:tcW w:w="498" w:type="pct"/>
            <w:shd w:val="clear" w:color="000000" w:fill="FFFFFF"/>
            <w:noWrap/>
            <w:vAlign w:val="center"/>
          </w:tcPr>
          <w:p w14:paraId="1DB57C69" w14:textId="2AAC80F5"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9,97</w:t>
            </w:r>
          </w:p>
        </w:tc>
      </w:tr>
      <w:tr w:rsidR="00D15CDF" w:rsidRPr="00DC41B5" w14:paraId="5437235A" w14:textId="77777777" w:rsidTr="00D15CDF">
        <w:trPr>
          <w:trHeight w:val="283"/>
          <w:jc w:val="center"/>
        </w:trPr>
        <w:tc>
          <w:tcPr>
            <w:tcW w:w="1097" w:type="pct"/>
            <w:shd w:val="clear" w:color="auto" w:fill="F2F2F2" w:themeFill="background1" w:themeFillShade="F2"/>
            <w:vAlign w:val="center"/>
            <w:hideMark/>
          </w:tcPr>
          <w:p w14:paraId="563F1CC4" w14:textId="77777777"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Biomasa</w:t>
            </w:r>
          </w:p>
        </w:tc>
        <w:tc>
          <w:tcPr>
            <w:tcW w:w="820" w:type="pct"/>
            <w:shd w:val="clear" w:color="000000" w:fill="FFFFFF"/>
            <w:noWrap/>
            <w:vAlign w:val="center"/>
          </w:tcPr>
          <w:p w14:paraId="4E3F6D23" w14:textId="3353E215"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1 777,4</w:t>
            </w:r>
          </w:p>
        </w:tc>
        <w:tc>
          <w:tcPr>
            <w:tcW w:w="499" w:type="pct"/>
            <w:shd w:val="clear" w:color="000000" w:fill="FFFFFF"/>
            <w:noWrap/>
            <w:vAlign w:val="center"/>
          </w:tcPr>
          <w:p w14:paraId="724AB1B3" w14:textId="26319CC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1,6</w:t>
            </w:r>
          </w:p>
        </w:tc>
        <w:tc>
          <w:tcPr>
            <w:tcW w:w="767" w:type="pct"/>
            <w:shd w:val="clear" w:color="000000" w:fill="FFFFFF"/>
            <w:noWrap/>
            <w:vAlign w:val="center"/>
          </w:tcPr>
          <w:p w14:paraId="36902600" w14:textId="50484160"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3 943,9</w:t>
            </w:r>
          </w:p>
        </w:tc>
        <w:tc>
          <w:tcPr>
            <w:tcW w:w="498" w:type="pct"/>
            <w:shd w:val="clear" w:color="000000" w:fill="FFFFFF"/>
            <w:noWrap/>
            <w:vAlign w:val="center"/>
          </w:tcPr>
          <w:p w14:paraId="530E9F26" w14:textId="6145154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3,8</w:t>
            </w:r>
          </w:p>
        </w:tc>
        <w:tc>
          <w:tcPr>
            <w:tcW w:w="820" w:type="pct"/>
            <w:shd w:val="clear" w:color="000000" w:fill="FFFFFF"/>
            <w:noWrap/>
            <w:vAlign w:val="center"/>
          </w:tcPr>
          <w:p w14:paraId="72FC43C7" w14:textId="7AFCB2E1"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5 080,2</w:t>
            </w:r>
          </w:p>
        </w:tc>
        <w:tc>
          <w:tcPr>
            <w:tcW w:w="498" w:type="pct"/>
            <w:shd w:val="clear" w:color="000000" w:fill="FFFFFF"/>
            <w:noWrap/>
            <w:vAlign w:val="center"/>
          </w:tcPr>
          <w:p w14:paraId="52C1145D" w14:textId="59FC9716"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5,0</w:t>
            </w:r>
          </w:p>
        </w:tc>
      </w:tr>
      <w:tr w:rsidR="00D15CDF" w:rsidRPr="00DC41B5" w14:paraId="1095750B" w14:textId="77777777" w:rsidTr="00D15CDF">
        <w:trPr>
          <w:trHeight w:val="283"/>
          <w:jc w:val="center"/>
        </w:trPr>
        <w:tc>
          <w:tcPr>
            <w:tcW w:w="1097" w:type="pct"/>
            <w:shd w:val="clear" w:color="auto" w:fill="F2F2F2" w:themeFill="background1" w:themeFillShade="F2"/>
            <w:vAlign w:val="center"/>
            <w:hideMark/>
          </w:tcPr>
          <w:p w14:paraId="504153CA" w14:textId="77777777"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OZE</w:t>
            </w:r>
          </w:p>
        </w:tc>
        <w:tc>
          <w:tcPr>
            <w:tcW w:w="820" w:type="pct"/>
            <w:shd w:val="clear" w:color="000000" w:fill="FFFFFF"/>
            <w:noWrap/>
            <w:vAlign w:val="center"/>
          </w:tcPr>
          <w:p w14:paraId="75385A86" w14:textId="24833874"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4 552,00</w:t>
            </w:r>
          </w:p>
        </w:tc>
        <w:tc>
          <w:tcPr>
            <w:tcW w:w="499" w:type="pct"/>
            <w:shd w:val="clear" w:color="000000" w:fill="FFFFFF"/>
            <w:noWrap/>
            <w:vAlign w:val="center"/>
          </w:tcPr>
          <w:p w14:paraId="0DF5C756" w14:textId="42F05125"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4,16</w:t>
            </w:r>
          </w:p>
        </w:tc>
        <w:tc>
          <w:tcPr>
            <w:tcW w:w="767" w:type="pct"/>
            <w:shd w:val="clear" w:color="000000" w:fill="FFFFFF"/>
            <w:noWrap/>
            <w:vAlign w:val="center"/>
          </w:tcPr>
          <w:p w14:paraId="28ECDD13" w14:textId="13441CB9"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4 943,66</w:t>
            </w:r>
          </w:p>
        </w:tc>
        <w:tc>
          <w:tcPr>
            <w:tcW w:w="498" w:type="pct"/>
            <w:shd w:val="clear" w:color="000000" w:fill="FFFFFF"/>
            <w:noWrap/>
            <w:vAlign w:val="center"/>
          </w:tcPr>
          <w:p w14:paraId="21E9E989" w14:textId="4607231E"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4,75</w:t>
            </w:r>
          </w:p>
        </w:tc>
        <w:tc>
          <w:tcPr>
            <w:tcW w:w="820" w:type="pct"/>
            <w:shd w:val="clear" w:color="000000" w:fill="FFFFFF"/>
            <w:noWrap/>
            <w:vAlign w:val="center"/>
          </w:tcPr>
          <w:p w14:paraId="25B0F920" w14:textId="60483F38"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4 435,83</w:t>
            </w:r>
          </w:p>
        </w:tc>
        <w:tc>
          <w:tcPr>
            <w:tcW w:w="498" w:type="pct"/>
            <w:shd w:val="clear" w:color="000000" w:fill="FFFFFF"/>
            <w:noWrap/>
            <w:vAlign w:val="center"/>
          </w:tcPr>
          <w:p w14:paraId="1151F7A0" w14:textId="0C5815ED"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4,36</w:t>
            </w:r>
          </w:p>
        </w:tc>
      </w:tr>
      <w:tr w:rsidR="00D15CDF" w:rsidRPr="00DC41B5" w14:paraId="7679694F" w14:textId="77777777" w:rsidTr="00D15CDF">
        <w:trPr>
          <w:trHeight w:val="283"/>
          <w:jc w:val="center"/>
        </w:trPr>
        <w:tc>
          <w:tcPr>
            <w:tcW w:w="1097" w:type="pct"/>
            <w:shd w:val="clear" w:color="auto" w:fill="F2F2F2" w:themeFill="background1" w:themeFillShade="F2"/>
            <w:vAlign w:val="center"/>
            <w:hideMark/>
          </w:tcPr>
          <w:p w14:paraId="6F21BA6E" w14:textId="77777777"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Pozostałe</w:t>
            </w:r>
          </w:p>
        </w:tc>
        <w:tc>
          <w:tcPr>
            <w:tcW w:w="820" w:type="pct"/>
            <w:shd w:val="clear" w:color="000000" w:fill="FFFFFF"/>
            <w:noWrap/>
            <w:vAlign w:val="center"/>
          </w:tcPr>
          <w:p w14:paraId="7BF9F163" w14:textId="08D061B0"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1 902,1</w:t>
            </w:r>
          </w:p>
        </w:tc>
        <w:tc>
          <w:tcPr>
            <w:tcW w:w="499" w:type="pct"/>
            <w:shd w:val="clear" w:color="000000" w:fill="FFFFFF"/>
            <w:noWrap/>
            <w:vAlign w:val="center"/>
          </w:tcPr>
          <w:p w14:paraId="3EAE64AB" w14:textId="68879699"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1,7</w:t>
            </w:r>
          </w:p>
        </w:tc>
        <w:tc>
          <w:tcPr>
            <w:tcW w:w="767" w:type="pct"/>
            <w:shd w:val="clear" w:color="000000" w:fill="FFFFFF"/>
            <w:noWrap/>
            <w:vAlign w:val="center"/>
          </w:tcPr>
          <w:p w14:paraId="4358B7C8" w14:textId="60EC82F6"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4 220,5</w:t>
            </w:r>
          </w:p>
        </w:tc>
        <w:tc>
          <w:tcPr>
            <w:tcW w:w="498" w:type="pct"/>
            <w:shd w:val="clear" w:color="000000" w:fill="FFFFFF"/>
            <w:noWrap/>
            <w:vAlign w:val="center"/>
          </w:tcPr>
          <w:p w14:paraId="3D8F4E52" w14:textId="10F1B051"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4,1</w:t>
            </w:r>
          </w:p>
        </w:tc>
        <w:tc>
          <w:tcPr>
            <w:tcW w:w="820" w:type="pct"/>
            <w:shd w:val="clear" w:color="000000" w:fill="FFFFFF"/>
            <w:noWrap/>
            <w:vAlign w:val="center"/>
          </w:tcPr>
          <w:p w14:paraId="3DBC7163" w14:textId="317848E6"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5 436,5</w:t>
            </w:r>
          </w:p>
        </w:tc>
        <w:tc>
          <w:tcPr>
            <w:tcW w:w="498" w:type="pct"/>
            <w:shd w:val="clear" w:color="000000" w:fill="FFFFFF"/>
            <w:noWrap/>
            <w:vAlign w:val="center"/>
          </w:tcPr>
          <w:p w14:paraId="0156B564" w14:textId="5CC5B68E"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5,3</w:t>
            </w:r>
          </w:p>
        </w:tc>
      </w:tr>
      <w:tr w:rsidR="00D15CDF" w:rsidRPr="00DC41B5" w14:paraId="1950DFE2" w14:textId="77777777" w:rsidTr="00D15CDF">
        <w:trPr>
          <w:trHeight w:val="283"/>
          <w:jc w:val="center"/>
        </w:trPr>
        <w:tc>
          <w:tcPr>
            <w:tcW w:w="1097" w:type="pct"/>
            <w:shd w:val="clear" w:color="auto" w:fill="F2F2F2" w:themeFill="background1" w:themeFillShade="F2"/>
            <w:noWrap/>
            <w:vAlign w:val="center"/>
            <w:hideMark/>
          </w:tcPr>
          <w:p w14:paraId="1FA6E317" w14:textId="591500B5" w:rsidR="00D15CDF" w:rsidRPr="00DC41B5" w:rsidRDefault="00D15CDF" w:rsidP="00D15CDF">
            <w:pPr>
              <w:spacing w:before="60" w:after="6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SUMA</w:t>
            </w:r>
          </w:p>
        </w:tc>
        <w:tc>
          <w:tcPr>
            <w:tcW w:w="820" w:type="pct"/>
            <w:shd w:val="clear" w:color="auto" w:fill="auto"/>
            <w:noWrap/>
            <w:vAlign w:val="center"/>
          </w:tcPr>
          <w:p w14:paraId="6062B76E" w14:textId="7D0F5E5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109424,26</w:t>
            </w:r>
          </w:p>
        </w:tc>
        <w:tc>
          <w:tcPr>
            <w:tcW w:w="499" w:type="pct"/>
            <w:shd w:val="clear" w:color="000000" w:fill="FFFFFF"/>
            <w:noWrap/>
            <w:vAlign w:val="center"/>
          </w:tcPr>
          <w:p w14:paraId="4623DB24" w14:textId="5E16DB0D"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100</w:t>
            </w:r>
          </w:p>
        </w:tc>
        <w:tc>
          <w:tcPr>
            <w:tcW w:w="767" w:type="pct"/>
            <w:shd w:val="clear" w:color="000000" w:fill="FFFFFF"/>
            <w:noWrap/>
            <w:vAlign w:val="center"/>
          </w:tcPr>
          <w:p w14:paraId="689AC84C" w14:textId="7A4322FA"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104168,81</w:t>
            </w:r>
          </w:p>
        </w:tc>
        <w:tc>
          <w:tcPr>
            <w:tcW w:w="498" w:type="pct"/>
            <w:shd w:val="clear" w:color="000000" w:fill="FFFFFF"/>
            <w:noWrap/>
            <w:vAlign w:val="center"/>
          </w:tcPr>
          <w:p w14:paraId="1502EBBF" w14:textId="01BE1A81"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100</w:t>
            </w:r>
          </w:p>
        </w:tc>
        <w:tc>
          <w:tcPr>
            <w:tcW w:w="820" w:type="pct"/>
            <w:shd w:val="clear" w:color="auto" w:fill="auto"/>
            <w:noWrap/>
            <w:vAlign w:val="center"/>
          </w:tcPr>
          <w:p w14:paraId="2C1AB396" w14:textId="2AF62D17"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101803,3</w:t>
            </w:r>
            <w:r>
              <w:rPr>
                <w:rFonts w:cs="Arial"/>
                <w:color w:val="auto"/>
                <w:sz w:val="18"/>
                <w:szCs w:val="18"/>
              </w:rPr>
              <w:t>6</w:t>
            </w:r>
          </w:p>
        </w:tc>
        <w:tc>
          <w:tcPr>
            <w:tcW w:w="498" w:type="pct"/>
            <w:shd w:val="clear" w:color="000000" w:fill="FFFFFF"/>
            <w:noWrap/>
            <w:vAlign w:val="center"/>
          </w:tcPr>
          <w:p w14:paraId="176859FC" w14:textId="1542B864" w:rsidR="00D15CDF" w:rsidRPr="00D15CDF" w:rsidRDefault="00D15CDF" w:rsidP="00D15CDF">
            <w:pPr>
              <w:spacing w:before="60" w:after="60" w:line="240" w:lineRule="auto"/>
              <w:jc w:val="center"/>
              <w:rPr>
                <w:rFonts w:eastAsia="Times New Roman" w:cs="Arial"/>
                <w:color w:val="auto"/>
                <w:sz w:val="18"/>
                <w:szCs w:val="18"/>
                <w:lang w:eastAsia="pl-PL"/>
              </w:rPr>
            </w:pPr>
            <w:r w:rsidRPr="00D15CDF">
              <w:rPr>
                <w:rFonts w:cs="Arial"/>
                <w:color w:val="auto"/>
                <w:sz w:val="18"/>
                <w:szCs w:val="18"/>
              </w:rPr>
              <w:t>100</w:t>
            </w:r>
          </w:p>
        </w:tc>
      </w:tr>
    </w:tbl>
    <w:p w14:paraId="3C713C0E" w14:textId="75FE37DA" w:rsidR="00480492" w:rsidRPr="00DC41B5" w:rsidRDefault="00480492" w:rsidP="00BC6640">
      <w:pPr>
        <w:pStyle w:val="RDO"/>
      </w:pPr>
      <w:r w:rsidRPr="00DC41B5">
        <w:t>źródło: opracowanie własne</w:t>
      </w:r>
    </w:p>
    <w:p w14:paraId="7D2270B9" w14:textId="1461E7C7" w:rsidR="00564C70" w:rsidRPr="00DC41B5" w:rsidRDefault="00D15CDF" w:rsidP="00072956">
      <w:pPr>
        <w:spacing w:after="0"/>
        <w:rPr>
          <w:rFonts w:cs="Arial"/>
        </w:rPr>
      </w:pPr>
      <w:r>
        <w:rPr>
          <w:noProof/>
        </w:rPr>
        <w:drawing>
          <wp:inline distT="0" distB="0" distL="0" distR="0" wp14:anchorId="0B057F4F" wp14:editId="333146A4">
            <wp:extent cx="5760720" cy="2362200"/>
            <wp:effectExtent l="0" t="0" r="11430" b="0"/>
            <wp:docPr id="1618828092" name="Wykres 1">
              <a:extLst xmlns:a="http://schemas.openxmlformats.org/drawingml/2006/main">
                <a:ext uri="{FF2B5EF4-FFF2-40B4-BE49-F238E27FC236}">
                  <a16:creationId xmlns:a16="http://schemas.microsoft.com/office/drawing/2014/main" id="{00000000-0008-0000-1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D4B60A5" w14:textId="20B6EA49" w:rsidR="00564C70" w:rsidRPr="00B811A0" w:rsidRDefault="00FB77CE" w:rsidP="00A805EE">
      <w:pPr>
        <w:pStyle w:val="RYSUNEK"/>
      </w:pPr>
      <w:bookmarkStart w:id="192" w:name="_Toc158800606"/>
      <w:r w:rsidRPr="00B811A0">
        <w:t xml:space="preserve">Rysunek </w:t>
      </w:r>
      <w:r w:rsidR="00F043D9">
        <w:fldChar w:fldCharType="begin"/>
      </w:r>
      <w:r w:rsidR="00F043D9">
        <w:instrText xml:space="preserve"> SEQ Rysunek \* ARABIC </w:instrText>
      </w:r>
      <w:r w:rsidR="00F043D9">
        <w:fldChar w:fldCharType="separate"/>
      </w:r>
      <w:r w:rsidR="00107E47">
        <w:rPr>
          <w:noProof/>
        </w:rPr>
        <w:t>43</w:t>
      </w:r>
      <w:r w:rsidR="00F043D9">
        <w:rPr>
          <w:noProof/>
        </w:rPr>
        <w:fldChar w:fldCharType="end"/>
      </w:r>
      <w:r w:rsidR="00564C70" w:rsidRPr="00B811A0">
        <w:t xml:space="preserve">. Perspektywiczne zużycie energii z podziałem na poszczególne rodzaje paliw i </w:t>
      </w:r>
      <w:r w:rsidR="00227C7A" w:rsidRPr="00B811A0">
        <w:t>nośników</w:t>
      </w:r>
      <w:r w:rsidR="00564C70" w:rsidRPr="00B811A0">
        <w:t xml:space="preserve"> energii dla roku 203</w:t>
      </w:r>
      <w:r w:rsidR="00B811A0" w:rsidRPr="00B811A0">
        <w:t>8</w:t>
      </w:r>
      <w:r w:rsidR="00821F6A" w:rsidRPr="00B811A0">
        <w:t>.</w:t>
      </w:r>
      <w:bookmarkEnd w:id="192"/>
    </w:p>
    <w:p w14:paraId="4D82550E" w14:textId="62A814BE" w:rsidR="00B811A0" w:rsidRDefault="00480492" w:rsidP="00BC6640">
      <w:pPr>
        <w:pStyle w:val="RDO"/>
      </w:pPr>
      <w:r w:rsidRPr="00DC41B5">
        <w:t xml:space="preserve">źródło: opracowanie własne </w:t>
      </w:r>
    </w:p>
    <w:p w14:paraId="65309A88" w14:textId="77777777" w:rsidR="00B811A0" w:rsidRDefault="00B811A0">
      <w:pPr>
        <w:spacing w:before="0" w:after="200"/>
        <w:jc w:val="left"/>
        <w:rPr>
          <w:bCs/>
          <w:iCs/>
          <w:color w:val="auto"/>
          <w:sz w:val="18"/>
          <w:szCs w:val="18"/>
          <w:lang w:eastAsia="pl-PL"/>
        </w:rPr>
      </w:pPr>
      <w:r>
        <w:br w:type="page"/>
      </w:r>
    </w:p>
    <w:p w14:paraId="4B377EB5" w14:textId="6927D755" w:rsidR="00564C70" w:rsidRPr="00DC41B5" w:rsidRDefault="00564C70" w:rsidP="00072956">
      <w:pPr>
        <w:pStyle w:val="TABELA"/>
      </w:pPr>
      <w:bookmarkStart w:id="193" w:name="_Toc158800639"/>
      <w:r w:rsidRPr="00DC41B5">
        <w:lastRenderedPageBreak/>
        <w:t xml:space="preserve">Tabela </w:t>
      </w:r>
      <w:r w:rsidR="009B2575">
        <w:fldChar w:fldCharType="begin"/>
      </w:r>
      <w:r w:rsidR="009B2575">
        <w:instrText xml:space="preserve"> SEQ Tabela \* ARABIC </w:instrText>
      </w:r>
      <w:r w:rsidR="009B2575">
        <w:fldChar w:fldCharType="separate"/>
      </w:r>
      <w:r w:rsidR="000D3557" w:rsidRPr="00DC41B5">
        <w:rPr>
          <w:noProof/>
        </w:rPr>
        <w:t>32</w:t>
      </w:r>
      <w:r w:rsidR="009B2575">
        <w:rPr>
          <w:noProof/>
        </w:rPr>
        <w:fldChar w:fldCharType="end"/>
      </w:r>
      <w:r w:rsidRPr="00DC41B5">
        <w:t>. Perspektywiczna emisja CO</w:t>
      </w:r>
      <w:r w:rsidRPr="00DC41B5">
        <w:rPr>
          <w:vertAlign w:val="subscript"/>
        </w:rPr>
        <w:t>2</w:t>
      </w:r>
      <w:r w:rsidRPr="00DC41B5">
        <w:t xml:space="preserve"> z podziałem na poszczególne rodzaje paliw i nośnik</w:t>
      </w:r>
      <w:r w:rsidR="00D442DD" w:rsidRPr="00DC41B5">
        <w:t>i</w:t>
      </w:r>
      <w:r w:rsidRPr="00DC41B5">
        <w:t xml:space="preserve"> energii dla roku 203</w:t>
      </w:r>
      <w:r w:rsidR="009C3665">
        <w:t>8</w:t>
      </w:r>
      <w:r w:rsidRPr="00DC41B5">
        <w:t xml:space="preserve"> dla wariantów progresywnego, stabilnego i pasywnego</w:t>
      </w:r>
      <w:r w:rsidR="00821F6A" w:rsidRPr="00DC41B5">
        <w:t>.</w:t>
      </w:r>
      <w:bookmarkEnd w:id="193"/>
    </w:p>
    <w:tbl>
      <w:tblPr>
        <w:tblW w:w="9072" w:type="dxa"/>
        <w:tblCellMar>
          <w:left w:w="70" w:type="dxa"/>
          <w:right w:w="70" w:type="dxa"/>
        </w:tblCellMar>
        <w:tblLook w:val="04A0" w:firstRow="1" w:lastRow="0" w:firstColumn="1" w:lastColumn="0" w:noHBand="0" w:noVBand="1"/>
      </w:tblPr>
      <w:tblGrid>
        <w:gridCol w:w="1866"/>
        <w:gridCol w:w="1330"/>
        <w:gridCol w:w="1176"/>
        <w:gridCol w:w="1176"/>
        <w:gridCol w:w="1176"/>
        <w:gridCol w:w="1176"/>
        <w:gridCol w:w="1172"/>
      </w:tblGrid>
      <w:tr w:rsidR="00D442DD" w:rsidRPr="00DC41B5" w14:paraId="3FC6C197" w14:textId="77777777" w:rsidTr="001703A6">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D45CC4" w14:textId="70487B19" w:rsidR="00D442DD" w:rsidRPr="00DC41B5" w:rsidRDefault="00D442DD" w:rsidP="00072956">
            <w:pPr>
              <w:spacing w:before="0" w:after="0" w:line="240" w:lineRule="auto"/>
              <w:jc w:val="center"/>
              <w:rPr>
                <w:rFonts w:eastAsia="Times New Roman" w:cs="Arial"/>
                <w:b/>
                <w:bCs/>
                <w:color w:val="000000"/>
                <w:sz w:val="18"/>
                <w:szCs w:val="18"/>
                <w:lang w:eastAsia="pl-PL"/>
              </w:rPr>
            </w:pPr>
          </w:p>
        </w:tc>
        <w:tc>
          <w:tcPr>
            <w:tcW w:w="1381" w:type="pct"/>
            <w:gridSpan w:val="2"/>
            <w:tcBorders>
              <w:top w:val="single" w:sz="8" w:space="0" w:color="auto"/>
              <w:left w:val="single" w:sz="4" w:space="0" w:color="auto"/>
              <w:bottom w:val="single" w:sz="8" w:space="0" w:color="000000"/>
              <w:right w:val="single" w:sz="8" w:space="0" w:color="auto"/>
            </w:tcBorders>
            <w:shd w:val="clear" w:color="auto" w:fill="F2F2F2" w:themeFill="background1" w:themeFillShade="F2"/>
            <w:noWrap/>
            <w:vAlign w:val="center"/>
            <w:hideMark/>
          </w:tcPr>
          <w:p w14:paraId="39F79AED" w14:textId="77777777" w:rsidR="00D442DD" w:rsidRPr="00DC41B5" w:rsidRDefault="00D442DD" w:rsidP="00072956">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Progresywny</w:t>
            </w:r>
          </w:p>
        </w:tc>
        <w:tc>
          <w:tcPr>
            <w:tcW w:w="1296" w:type="pct"/>
            <w:gridSpan w:val="2"/>
            <w:tcBorders>
              <w:top w:val="single" w:sz="8" w:space="0" w:color="auto"/>
              <w:left w:val="nil"/>
              <w:bottom w:val="single" w:sz="8" w:space="0" w:color="000000"/>
              <w:right w:val="single" w:sz="8" w:space="0" w:color="auto"/>
            </w:tcBorders>
            <w:shd w:val="clear" w:color="auto" w:fill="F2F2F2" w:themeFill="background1" w:themeFillShade="F2"/>
            <w:noWrap/>
            <w:vAlign w:val="center"/>
            <w:hideMark/>
          </w:tcPr>
          <w:p w14:paraId="6AFF5A20" w14:textId="77777777" w:rsidR="00D442DD" w:rsidRPr="00DC41B5" w:rsidRDefault="00D442DD" w:rsidP="00072956">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Stabilny</w:t>
            </w:r>
          </w:p>
        </w:tc>
        <w:tc>
          <w:tcPr>
            <w:tcW w:w="1294" w:type="pct"/>
            <w:gridSpan w:val="2"/>
            <w:tcBorders>
              <w:top w:val="single" w:sz="8" w:space="0" w:color="auto"/>
              <w:left w:val="nil"/>
              <w:bottom w:val="single" w:sz="8" w:space="0" w:color="000000"/>
              <w:right w:val="single" w:sz="8" w:space="0" w:color="auto"/>
            </w:tcBorders>
            <w:shd w:val="clear" w:color="auto" w:fill="F2F2F2" w:themeFill="background1" w:themeFillShade="F2"/>
            <w:noWrap/>
            <w:vAlign w:val="center"/>
            <w:hideMark/>
          </w:tcPr>
          <w:p w14:paraId="61316A45" w14:textId="77777777" w:rsidR="00D442DD" w:rsidRPr="00DC41B5" w:rsidRDefault="00D442DD" w:rsidP="00072956">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Pasywny</w:t>
            </w:r>
          </w:p>
        </w:tc>
      </w:tr>
      <w:tr w:rsidR="00D442DD" w:rsidRPr="00DC41B5" w14:paraId="469DFD36" w14:textId="77777777" w:rsidTr="001703A6">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ED5F9B" w14:textId="77777777" w:rsidR="00D442DD" w:rsidRPr="00DC41B5" w:rsidRDefault="00D442DD" w:rsidP="00072956">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Jednostka</w:t>
            </w:r>
          </w:p>
        </w:tc>
        <w:tc>
          <w:tcPr>
            <w:tcW w:w="733" w:type="pct"/>
            <w:tcBorders>
              <w:top w:val="nil"/>
              <w:left w:val="single" w:sz="4" w:space="0" w:color="auto"/>
              <w:bottom w:val="single" w:sz="8" w:space="0" w:color="auto"/>
              <w:right w:val="single" w:sz="8" w:space="0" w:color="auto"/>
            </w:tcBorders>
            <w:shd w:val="clear" w:color="000000" w:fill="FFFFFF"/>
            <w:noWrap/>
            <w:vAlign w:val="center"/>
            <w:hideMark/>
          </w:tcPr>
          <w:p w14:paraId="2C7961E0" w14:textId="77777777" w:rsidR="00D442DD" w:rsidRPr="00DC41B5" w:rsidRDefault="00D442DD" w:rsidP="00072956">
            <w:pPr>
              <w:spacing w:before="0" w:after="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tCO</w:t>
            </w:r>
            <w:r w:rsidRPr="00DC41B5">
              <w:rPr>
                <w:rFonts w:eastAsia="Times New Roman" w:cs="Arial"/>
                <w:color w:val="000000"/>
                <w:sz w:val="18"/>
                <w:szCs w:val="18"/>
                <w:vertAlign w:val="subscript"/>
                <w:lang w:eastAsia="pl-PL"/>
              </w:rPr>
              <w:t>2</w:t>
            </w:r>
          </w:p>
        </w:tc>
        <w:tc>
          <w:tcPr>
            <w:tcW w:w="648" w:type="pct"/>
            <w:tcBorders>
              <w:top w:val="nil"/>
              <w:left w:val="nil"/>
              <w:bottom w:val="single" w:sz="8" w:space="0" w:color="auto"/>
              <w:right w:val="single" w:sz="8" w:space="0" w:color="auto"/>
            </w:tcBorders>
            <w:shd w:val="clear" w:color="000000" w:fill="FFFFFF"/>
            <w:noWrap/>
            <w:vAlign w:val="center"/>
            <w:hideMark/>
          </w:tcPr>
          <w:p w14:paraId="47AC9A6D" w14:textId="77777777" w:rsidR="00D442DD" w:rsidRPr="00DC41B5" w:rsidRDefault="00D442DD" w:rsidP="00072956">
            <w:pPr>
              <w:spacing w:before="0" w:after="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w:t>
            </w:r>
          </w:p>
        </w:tc>
        <w:tc>
          <w:tcPr>
            <w:tcW w:w="648" w:type="pct"/>
            <w:tcBorders>
              <w:top w:val="nil"/>
              <w:left w:val="nil"/>
              <w:bottom w:val="single" w:sz="8" w:space="0" w:color="auto"/>
              <w:right w:val="single" w:sz="8" w:space="0" w:color="auto"/>
            </w:tcBorders>
            <w:shd w:val="clear" w:color="000000" w:fill="FFFFFF"/>
            <w:noWrap/>
            <w:vAlign w:val="center"/>
            <w:hideMark/>
          </w:tcPr>
          <w:p w14:paraId="43AD2F73" w14:textId="77777777" w:rsidR="00D442DD" w:rsidRPr="00DC41B5" w:rsidRDefault="00D442DD" w:rsidP="00072956">
            <w:pPr>
              <w:spacing w:before="0" w:after="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tCO</w:t>
            </w:r>
            <w:r w:rsidRPr="00DC41B5">
              <w:rPr>
                <w:rFonts w:eastAsia="Times New Roman" w:cs="Arial"/>
                <w:color w:val="000000"/>
                <w:sz w:val="18"/>
                <w:szCs w:val="18"/>
                <w:vertAlign w:val="subscript"/>
                <w:lang w:eastAsia="pl-PL"/>
              </w:rPr>
              <w:t>2</w:t>
            </w:r>
          </w:p>
        </w:tc>
        <w:tc>
          <w:tcPr>
            <w:tcW w:w="648" w:type="pct"/>
            <w:tcBorders>
              <w:top w:val="nil"/>
              <w:left w:val="nil"/>
              <w:bottom w:val="single" w:sz="8" w:space="0" w:color="auto"/>
              <w:right w:val="single" w:sz="8" w:space="0" w:color="auto"/>
            </w:tcBorders>
            <w:shd w:val="clear" w:color="000000" w:fill="FFFFFF"/>
            <w:noWrap/>
            <w:vAlign w:val="center"/>
            <w:hideMark/>
          </w:tcPr>
          <w:p w14:paraId="66021F2C" w14:textId="77777777" w:rsidR="00D442DD" w:rsidRPr="00DC41B5" w:rsidRDefault="00D442DD" w:rsidP="00072956">
            <w:pPr>
              <w:spacing w:before="0" w:after="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w:t>
            </w:r>
          </w:p>
        </w:tc>
        <w:tc>
          <w:tcPr>
            <w:tcW w:w="648" w:type="pct"/>
            <w:tcBorders>
              <w:top w:val="nil"/>
              <w:left w:val="nil"/>
              <w:bottom w:val="single" w:sz="8" w:space="0" w:color="auto"/>
              <w:right w:val="single" w:sz="8" w:space="0" w:color="auto"/>
            </w:tcBorders>
            <w:shd w:val="clear" w:color="000000" w:fill="FFFFFF"/>
            <w:noWrap/>
            <w:vAlign w:val="center"/>
            <w:hideMark/>
          </w:tcPr>
          <w:p w14:paraId="7A72D75D" w14:textId="77777777" w:rsidR="00D442DD" w:rsidRPr="00DC41B5" w:rsidRDefault="00D442DD" w:rsidP="00072956">
            <w:pPr>
              <w:spacing w:before="0" w:after="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tCO</w:t>
            </w:r>
            <w:r w:rsidRPr="00DC41B5">
              <w:rPr>
                <w:rFonts w:eastAsia="Times New Roman" w:cs="Arial"/>
                <w:color w:val="000000"/>
                <w:sz w:val="18"/>
                <w:szCs w:val="18"/>
                <w:vertAlign w:val="subscript"/>
                <w:lang w:eastAsia="pl-PL"/>
              </w:rPr>
              <w:t>2</w:t>
            </w:r>
          </w:p>
        </w:tc>
        <w:tc>
          <w:tcPr>
            <w:tcW w:w="646" w:type="pct"/>
            <w:tcBorders>
              <w:top w:val="nil"/>
              <w:left w:val="nil"/>
              <w:bottom w:val="single" w:sz="8" w:space="0" w:color="auto"/>
              <w:right w:val="single" w:sz="8" w:space="0" w:color="auto"/>
            </w:tcBorders>
            <w:shd w:val="clear" w:color="000000" w:fill="FFFFFF"/>
            <w:noWrap/>
            <w:vAlign w:val="center"/>
            <w:hideMark/>
          </w:tcPr>
          <w:p w14:paraId="22BCF8B5" w14:textId="77777777" w:rsidR="00D442DD" w:rsidRPr="00DC41B5" w:rsidRDefault="00D442DD" w:rsidP="00072956">
            <w:pPr>
              <w:spacing w:before="0" w:after="0" w:line="240" w:lineRule="auto"/>
              <w:jc w:val="center"/>
              <w:rPr>
                <w:rFonts w:eastAsia="Times New Roman" w:cs="Arial"/>
                <w:color w:val="000000"/>
                <w:sz w:val="18"/>
                <w:szCs w:val="18"/>
                <w:lang w:eastAsia="pl-PL"/>
              </w:rPr>
            </w:pPr>
            <w:r w:rsidRPr="00DC41B5">
              <w:rPr>
                <w:rFonts w:eastAsia="Times New Roman" w:cs="Arial"/>
                <w:color w:val="000000"/>
                <w:sz w:val="18"/>
                <w:szCs w:val="18"/>
                <w:lang w:eastAsia="pl-PL"/>
              </w:rPr>
              <w:t>[%]</w:t>
            </w:r>
          </w:p>
        </w:tc>
      </w:tr>
      <w:tr w:rsidR="00D15CDF" w:rsidRPr="00DC41B5" w14:paraId="24073459" w14:textId="77777777" w:rsidTr="00D15CDF">
        <w:trPr>
          <w:trHeight w:val="317"/>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8512F4"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Energia elektryczna</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54351C6A" w14:textId="1E5905B2"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41 542,35</w:t>
            </w:r>
          </w:p>
        </w:tc>
        <w:tc>
          <w:tcPr>
            <w:tcW w:w="648" w:type="pct"/>
            <w:tcBorders>
              <w:top w:val="nil"/>
              <w:left w:val="nil"/>
              <w:bottom w:val="single" w:sz="8" w:space="0" w:color="auto"/>
              <w:right w:val="single" w:sz="8" w:space="0" w:color="auto"/>
            </w:tcBorders>
            <w:shd w:val="clear" w:color="000000" w:fill="FFFFFF"/>
            <w:noWrap/>
            <w:vAlign w:val="center"/>
          </w:tcPr>
          <w:p w14:paraId="148FFF6D" w14:textId="1C21369E"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78,97</w:t>
            </w:r>
          </w:p>
        </w:tc>
        <w:tc>
          <w:tcPr>
            <w:tcW w:w="648" w:type="pct"/>
            <w:tcBorders>
              <w:top w:val="nil"/>
              <w:left w:val="nil"/>
              <w:bottom w:val="single" w:sz="8" w:space="0" w:color="auto"/>
              <w:right w:val="single" w:sz="8" w:space="0" w:color="auto"/>
            </w:tcBorders>
            <w:shd w:val="clear" w:color="000000" w:fill="FFFFFF"/>
            <w:noWrap/>
            <w:vAlign w:val="center"/>
          </w:tcPr>
          <w:p w14:paraId="7346C82B" w14:textId="4573A812"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34 970,07</w:t>
            </w:r>
          </w:p>
        </w:tc>
        <w:tc>
          <w:tcPr>
            <w:tcW w:w="648" w:type="pct"/>
            <w:tcBorders>
              <w:top w:val="nil"/>
              <w:left w:val="nil"/>
              <w:bottom w:val="single" w:sz="8" w:space="0" w:color="auto"/>
              <w:right w:val="single" w:sz="8" w:space="0" w:color="auto"/>
            </w:tcBorders>
            <w:shd w:val="clear" w:color="000000" w:fill="FFFFFF"/>
            <w:noWrap/>
            <w:vAlign w:val="center"/>
          </w:tcPr>
          <w:p w14:paraId="7D7A1613" w14:textId="7F0D19AD"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73,57</w:t>
            </w:r>
          </w:p>
        </w:tc>
        <w:tc>
          <w:tcPr>
            <w:tcW w:w="648" w:type="pct"/>
            <w:tcBorders>
              <w:top w:val="nil"/>
              <w:left w:val="nil"/>
              <w:bottom w:val="single" w:sz="8" w:space="0" w:color="auto"/>
              <w:right w:val="single" w:sz="8" w:space="0" w:color="auto"/>
            </w:tcBorders>
            <w:shd w:val="clear" w:color="000000" w:fill="FFFFFF"/>
            <w:noWrap/>
            <w:vAlign w:val="center"/>
          </w:tcPr>
          <w:p w14:paraId="4FADCBDD" w14:textId="54691B0F"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31 683,93</w:t>
            </w:r>
          </w:p>
        </w:tc>
        <w:tc>
          <w:tcPr>
            <w:tcW w:w="646" w:type="pct"/>
            <w:tcBorders>
              <w:top w:val="nil"/>
              <w:left w:val="nil"/>
              <w:bottom w:val="single" w:sz="8" w:space="0" w:color="auto"/>
              <w:right w:val="single" w:sz="8" w:space="0" w:color="auto"/>
            </w:tcBorders>
            <w:shd w:val="clear" w:color="000000" w:fill="FFFFFF"/>
            <w:noWrap/>
            <w:vAlign w:val="center"/>
          </w:tcPr>
          <w:p w14:paraId="5972CBF4" w14:textId="353D2856"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69,91</w:t>
            </w:r>
          </w:p>
        </w:tc>
      </w:tr>
      <w:tr w:rsidR="00D15CDF" w:rsidRPr="00DC41B5" w14:paraId="34012745" w14:textId="77777777" w:rsidTr="00D15CDF">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059222"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Gaz</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19C3F394" w14:textId="0E9A041C"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9 995,1</w:t>
            </w:r>
          </w:p>
        </w:tc>
        <w:tc>
          <w:tcPr>
            <w:tcW w:w="648" w:type="pct"/>
            <w:tcBorders>
              <w:top w:val="nil"/>
              <w:left w:val="nil"/>
              <w:bottom w:val="single" w:sz="8" w:space="0" w:color="auto"/>
              <w:right w:val="single" w:sz="8" w:space="0" w:color="auto"/>
            </w:tcBorders>
            <w:shd w:val="clear" w:color="000000" w:fill="FFFFFF"/>
            <w:noWrap/>
            <w:vAlign w:val="center"/>
          </w:tcPr>
          <w:p w14:paraId="0D642459" w14:textId="1AA3A16B"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19,0</w:t>
            </w:r>
          </w:p>
        </w:tc>
        <w:tc>
          <w:tcPr>
            <w:tcW w:w="648" w:type="pct"/>
            <w:tcBorders>
              <w:top w:val="nil"/>
              <w:left w:val="nil"/>
              <w:bottom w:val="single" w:sz="8" w:space="0" w:color="auto"/>
              <w:right w:val="single" w:sz="8" w:space="0" w:color="auto"/>
            </w:tcBorders>
            <w:shd w:val="clear" w:color="000000" w:fill="FFFFFF"/>
            <w:noWrap/>
            <w:vAlign w:val="center"/>
          </w:tcPr>
          <w:p w14:paraId="55D32AEB" w14:textId="11E82490"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8 406,1</w:t>
            </w:r>
          </w:p>
        </w:tc>
        <w:tc>
          <w:tcPr>
            <w:tcW w:w="648" w:type="pct"/>
            <w:tcBorders>
              <w:top w:val="nil"/>
              <w:left w:val="nil"/>
              <w:bottom w:val="single" w:sz="8" w:space="0" w:color="auto"/>
              <w:right w:val="single" w:sz="8" w:space="0" w:color="auto"/>
            </w:tcBorders>
            <w:shd w:val="clear" w:color="000000" w:fill="FFFFFF"/>
            <w:noWrap/>
            <w:vAlign w:val="center"/>
          </w:tcPr>
          <w:p w14:paraId="2122693E" w14:textId="5EF218A9"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17,7</w:t>
            </w:r>
          </w:p>
        </w:tc>
        <w:tc>
          <w:tcPr>
            <w:tcW w:w="648" w:type="pct"/>
            <w:tcBorders>
              <w:top w:val="nil"/>
              <w:left w:val="nil"/>
              <w:bottom w:val="single" w:sz="8" w:space="0" w:color="auto"/>
              <w:right w:val="single" w:sz="8" w:space="0" w:color="auto"/>
            </w:tcBorders>
            <w:shd w:val="clear" w:color="000000" w:fill="FFFFFF"/>
            <w:noWrap/>
            <w:vAlign w:val="center"/>
          </w:tcPr>
          <w:p w14:paraId="402C2A44" w14:textId="540FCDB7"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7 611,5</w:t>
            </w:r>
          </w:p>
        </w:tc>
        <w:tc>
          <w:tcPr>
            <w:tcW w:w="646" w:type="pct"/>
            <w:tcBorders>
              <w:top w:val="nil"/>
              <w:left w:val="nil"/>
              <w:bottom w:val="single" w:sz="8" w:space="0" w:color="auto"/>
              <w:right w:val="single" w:sz="8" w:space="0" w:color="auto"/>
            </w:tcBorders>
            <w:shd w:val="clear" w:color="000000" w:fill="FFFFFF"/>
            <w:noWrap/>
            <w:vAlign w:val="center"/>
          </w:tcPr>
          <w:p w14:paraId="795E5C20" w14:textId="133E032D"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16,8</w:t>
            </w:r>
          </w:p>
        </w:tc>
      </w:tr>
      <w:tr w:rsidR="00D15CDF" w:rsidRPr="00DC41B5" w14:paraId="00F59D99" w14:textId="77777777" w:rsidTr="00D15CDF">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693C3C"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Węgiel</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453889B6" w14:textId="76C702DA"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190,79</w:t>
            </w:r>
          </w:p>
        </w:tc>
        <w:tc>
          <w:tcPr>
            <w:tcW w:w="648" w:type="pct"/>
            <w:tcBorders>
              <w:top w:val="nil"/>
              <w:left w:val="nil"/>
              <w:bottom w:val="single" w:sz="8" w:space="0" w:color="auto"/>
              <w:right w:val="single" w:sz="8" w:space="0" w:color="auto"/>
            </w:tcBorders>
            <w:shd w:val="clear" w:color="000000" w:fill="FFFFFF"/>
            <w:noWrap/>
            <w:vAlign w:val="center"/>
          </w:tcPr>
          <w:p w14:paraId="2507E2A3" w14:textId="6FB5C174"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0,36</w:t>
            </w:r>
          </w:p>
        </w:tc>
        <w:tc>
          <w:tcPr>
            <w:tcW w:w="648" w:type="pct"/>
            <w:tcBorders>
              <w:top w:val="nil"/>
              <w:left w:val="nil"/>
              <w:bottom w:val="single" w:sz="8" w:space="0" w:color="auto"/>
              <w:right w:val="single" w:sz="8" w:space="0" w:color="auto"/>
            </w:tcBorders>
            <w:shd w:val="clear" w:color="000000" w:fill="FFFFFF"/>
            <w:noWrap/>
            <w:vAlign w:val="center"/>
          </w:tcPr>
          <w:p w14:paraId="3A8E40AF" w14:textId="597160DA"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2 207,50</w:t>
            </w:r>
          </w:p>
        </w:tc>
        <w:tc>
          <w:tcPr>
            <w:tcW w:w="648" w:type="pct"/>
            <w:tcBorders>
              <w:top w:val="nil"/>
              <w:left w:val="nil"/>
              <w:bottom w:val="single" w:sz="8" w:space="0" w:color="auto"/>
              <w:right w:val="single" w:sz="8" w:space="0" w:color="auto"/>
            </w:tcBorders>
            <w:shd w:val="clear" w:color="000000" w:fill="FFFFFF"/>
            <w:noWrap/>
            <w:vAlign w:val="center"/>
          </w:tcPr>
          <w:p w14:paraId="7E545FA0" w14:textId="4E085019"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4,64</w:t>
            </w:r>
          </w:p>
        </w:tc>
        <w:tc>
          <w:tcPr>
            <w:tcW w:w="648" w:type="pct"/>
            <w:tcBorders>
              <w:top w:val="nil"/>
              <w:left w:val="nil"/>
              <w:bottom w:val="single" w:sz="8" w:space="0" w:color="auto"/>
              <w:right w:val="single" w:sz="8" w:space="0" w:color="auto"/>
            </w:tcBorders>
            <w:shd w:val="clear" w:color="000000" w:fill="FFFFFF"/>
            <w:noWrap/>
            <w:vAlign w:val="center"/>
          </w:tcPr>
          <w:p w14:paraId="05E5661A" w14:textId="01AB5163"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3 512,05</w:t>
            </w:r>
          </w:p>
        </w:tc>
        <w:tc>
          <w:tcPr>
            <w:tcW w:w="646" w:type="pct"/>
            <w:tcBorders>
              <w:top w:val="nil"/>
              <w:left w:val="nil"/>
              <w:bottom w:val="single" w:sz="8" w:space="0" w:color="auto"/>
              <w:right w:val="single" w:sz="8" w:space="0" w:color="auto"/>
            </w:tcBorders>
            <w:shd w:val="clear" w:color="000000" w:fill="FFFFFF"/>
            <w:noWrap/>
            <w:vAlign w:val="center"/>
          </w:tcPr>
          <w:p w14:paraId="4C8AB95A" w14:textId="461A03D3"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7,75</w:t>
            </w:r>
          </w:p>
        </w:tc>
      </w:tr>
      <w:tr w:rsidR="00D15CDF" w:rsidRPr="00DC41B5" w14:paraId="61B3F3DC" w14:textId="77777777" w:rsidTr="00D15CDF">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23F017"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Biomasa</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38BE899C" w14:textId="1121F648"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357,3</w:t>
            </w:r>
          </w:p>
        </w:tc>
        <w:tc>
          <w:tcPr>
            <w:tcW w:w="648" w:type="pct"/>
            <w:tcBorders>
              <w:top w:val="nil"/>
              <w:left w:val="nil"/>
              <w:bottom w:val="single" w:sz="8" w:space="0" w:color="auto"/>
              <w:right w:val="single" w:sz="8" w:space="0" w:color="auto"/>
            </w:tcBorders>
            <w:shd w:val="clear" w:color="000000" w:fill="FFFFFF"/>
            <w:noWrap/>
            <w:vAlign w:val="center"/>
          </w:tcPr>
          <w:p w14:paraId="00B1E4D7" w14:textId="02BF8248"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0,7</w:t>
            </w:r>
          </w:p>
        </w:tc>
        <w:tc>
          <w:tcPr>
            <w:tcW w:w="648" w:type="pct"/>
            <w:tcBorders>
              <w:top w:val="nil"/>
              <w:left w:val="nil"/>
              <w:bottom w:val="single" w:sz="8" w:space="0" w:color="auto"/>
              <w:right w:val="single" w:sz="8" w:space="0" w:color="auto"/>
            </w:tcBorders>
            <w:shd w:val="clear" w:color="000000" w:fill="FFFFFF"/>
            <w:noWrap/>
            <w:vAlign w:val="center"/>
          </w:tcPr>
          <w:p w14:paraId="43A4C44D" w14:textId="78DD5029"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792,7</w:t>
            </w:r>
          </w:p>
        </w:tc>
        <w:tc>
          <w:tcPr>
            <w:tcW w:w="648" w:type="pct"/>
            <w:tcBorders>
              <w:top w:val="nil"/>
              <w:left w:val="nil"/>
              <w:bottom w:val="single" w:sz="8" w:space="0" w:color="auto"/>
              <w:right w:val="single" w:sz="8" w:space="0" w:color="auto"/>
            </w:tcBorders>
            <w:shd w:val="clear" w:color="000000" w:fill="FFFFFF"/>
            <w:noWrap/>
            <w:vAlign w:val="center"/>
          </w:tcPr>
          <w:p w14:paraId="230BA0A8" w14:textId="4128A379"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1,7</w:t>
            </w:r>
          </w:p>
        </w:tc>
        <w:tc>
          <w:tcPr>
            <w:tcW w:w="648" w:type="pct"/>
            <w:tcBorders>
              <w:top w:val="nil"/>
              <w:left w:val="nil"/>
              <w:bottom w:val="single" w:sz="8" w:space="0" w:color="auto"/>
              <w:right w:val="single" w:sz="8" w:space="0" w:color="auto"/>
            </w:tcBorders>
            <w:shd w:val="clear" w:color="000000" w:fill="FFFFFF"/>
            <w:noWrap/>
            <w:vAlign w:val="center"/>
          </w:tcPr>
          <w:p w14:paraId="101F1471" w14:textId="527DC9D8"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1 021,1</w:t>
            </w:r>
          </w:p>
        </w:tc>
        <w:tc>
          <w:tcPr>
            <w:tcW w:w="646" w:type="pct"/>
            <w:tcBorders>
              <w:top w:val="nil"/>
              <w:left w:val="nil"/>
              <w:bottom w:val="single" w:sz="8" w:space="0" w:color="auto"/>
              <w:right w:val="single" w:sz="8" w:space="0" w:color="auto"/>
            </w:tcBorders>
            <w:shd w:val="clear" w:color="000000" w:fill="FFFFFF"/>
            <w:noWrap/>
            <w:vAlign w:val="center"/>
          </w:tcPr>
          <w:p w14:paraId="135FEA80" w14:textId="4BB59D95"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2,3</w:t>
            </w:r>
          </w:p>
        </w:tc>
      </w:tr>
      <w:tr w:rsidR="00D15CDF" w:rsidRPr="00DC41B5" w14:paraId="55946A88" w14:textId="77777777" w:rsidTr="00D15CDF">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37CEFC"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OZE</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230C6A79" w14:textId="5C56152A"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0,00</w:t>
            </w:r>
          </w:p>
        </w:tc>
        <w:tc>
          <w:tcPr>
            <w:tcW w:w="648" w:type="pct"/>
            <w:tcBorders>
              <w:top w:val="nil"/>
              <w:left w:val="nil"/>
              <w:bottom w:val="single" w:sz="8" w:space="0" w:color="auto"/>
              <w:right w:val="single" w:sz="8" w:space="0" w:color="auto"/>
            </w:tcBorders>
            <w:shd w:val="clear" w:color="000000" w:fill="FFFFFF"/>
            <w:noWrap/>
            <w:vAlign w:val="center"/>
          </w:tcPr>
          <w:p w14:paraId="2E5D5E07" w14:textId="03FBB7D5"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0,00</w:t>
            </w:r>
          </w:p>
        </w:tc>
        <w:tc>
          <w:tcPr>
            <w:tcW w:w="648" w:type="pct"/>
            <w:tcBorders>
              <w:top w:val="nil"/>
              <w:left w:val="nil"/>
              <w:bottom w:val="single" w:sz="8" w:space="0" w:color="auto"/>
              <w:right w:val="single" w:sz="8" w:space="0" w:color="auto"/>
            </w:tcBorders>
            <w:shd w:val="clear" w:color="000000" w:fill="FFFFFF"/>
            <w:noWrap/>
            <w:vAlign w:val="center"/>
          </w:tcPr>
          <w:p w14:paraId="4EED039D" w14:textId="179ACEFF"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0,00</w:t>
            </w:r>
          </w:p>
        </w:tc>
        <w:tc>
          <w:tcPr>
            <w:tcW w:w="648" w:type="pct"/>
            <w:tcBorders>
              <w:top w:val="nil"/>
              <w:left w:val="nil"/>
              <w:bottom w:val="single" w:sz="8" w:space="0" w:color="auto"/>
              <w:right w:val="single" w:sz="8" w:space="0" w:color="auto"/>
            </w:tcBorders>
            <w:shd w:val="clear" w:color="000000" w:fill="FFFFFF"/>
            <w:noWrap/>
            <w:vAlign w:val="center"/>
          </w:tcPr>
          <w:p w14:paraId="75B08C67" w14:textId="0F5870EF"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0,00</w:t>
            </w:r>
          </w:p>
        </w:tc>
        <w:tc>
          <w:tcPr>
            <w:tcW w:w="648" w:type="pct"/>
            <w:tcBorders>
              <w:top w:val="nil"/>
              <w:left w:val="nil"/>
              <w:bottom w:val="single" w:sz="8" w:space="0" w:color="auto"/>
              <w:right w:val="single" w:sz="8" w:space="0" w:color="auto"/>
            </w:tcBorders>
            <w:shd w:val="clear" w:color="000000" w:fill="FFFFFF"/>
            <w:noWrap/>
            <w:vAlign w:val="center"/>
          </w:tcPr>
          <w:p w14:paraId="11073A9D" w14:textId="19BD59A0"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0,00</w:t>
            </w:r>
          </w:p>
        </w:tc>
        <w:tc>
          <w:tcPr>
            <w:tcW w:w="646" w:type="pct"/>
            <w:tcBorders>
              <w:top w:val="nil"/>
              <w:left w:val="nil"/>
              <w:bottom w:val="single" w:sz="8" w:space="0" w:color="auto"/>
              <w:right w:val="single" w:sz="8" w:space="0" w:color="auto"/>
            </w:tcBorders>
            <w:shd w:val="clear" w:color="000000" w:fill="FFFFFF"/>
            <w:noWrap/>
            <w:vAlign w:val="center"/>
          </w:tcPr>
          <w:p w14:paraId="5D6061CA" w14:textId="52DA84B7"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0,00</w:t>
            </w:r>
          </w:p>
        </w:tc>
      </w:tr>
      <w:tr w:rsidR="00D15CDF" w:rsidRPr="00DC41B5" w14:paraId="41D62277" w14:textId="77777777" w:rsidTr="00D15CDF">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F23E30"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Pozostałe</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1D488E82" w14:textId="53D8C2C8"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521,2</w:t>
            </w:r>
          </w:p>
        </w:tc>
        <w:tc>
          <w:tcPr>
            <w:tcW w:w="648" w:type="pct"/>
            <w:tcBorders>
              <w:top w:val="nil"/>
              <w:left w:val="nil"/>
              <w:bottom w:val="single" w:sz="8" w:space="0" w:color="auto"/>
              <w:right w:val="single" w:sz="8" w:space="0" w:color="auto"/>
            </w:tcBorders>
            <w:shd w:val="clear" w:color="000000" w:fill="FFFFFF"/>
            <w:noWrap/>
            <w:vAlign w:val="center"/>
          </w:tcPr>
          <w:p w14:paraId="038FC741" w14:textId="725DD21D"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1,0</w:t>
            </w:r>
          </w:p>
        </w:tc>
        <w:tc>
          <w:tcPr>
            <w:tcW w:w="648" w:type="pct"/>
            <w:tcBorders>
              <w:top w:val="nil"/>
              <w:left w:val="nil"/>
              <w:bottom w:val="single" w:sz="8" w:space="0" w:color="auto"/>
              <w:right w:val="single" w:sz="8" w:space="0" w:color="auto"/>
            </w:tcBorders>
            <w:shd w:val="clear" w:color="000000" w:fill="FFFFFF"/>
            <w:noWrap/>
            <w:vAlign w:val="center"/>
          </w:tcPr>
          <w:p w14:paraId="3DDBBAAA" w14:textId="3D6E6A1F"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1 156,4</w:t>
            </w:r>
          </w:p>
        </w:tc>
        <w:tc>
          <w:tcPr>
            <w:tcW w:w="648" w:type="pct"/>
            <w:tcBorders>
              <w:top w:val="nil"/>
              <w:left w:val="nil"/>
              <w:bottom w:val="single" w:sz="8" w:space="0" w:color="auto"/>
              <w:right w:val="single" w:sz="8" w:space="0" w:color="auto"/>
            </w:tcBorders>
            <w:shd w:val="clear" w:color="000000" w:fill="FFFFFF"/>
            <w:noWrap/>
            <w:vAlign w:val="center"/>
          </w:tcPr>
          <w:p w14:paraId="3194F27C" w14:textId="5C3996A5"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2,4</w:t>
            </w:r>
          </w:p>
        </w:tc>
        <w:tc>
          <w:tcPr>
            <w:tcW w:w="648" w:type="pct"/>
            <w:tcBorders>
              <w:top w:val="nil"/>
              <w:left w:val="nil"/>
              <w:bottom w:val="single" w:sz="8" w:space="0" w:color="auto"/>
              <w:right w:val="single" w:sz="8" w:space="0" w:color="auto"/>
            </w:tcBorders>
            <w:shd w:val="clear" w:color="000000" w:fill="FFFFFF"/>
            <w:noWrap/>
            <w:vAlign w:val="center"/>
          </w:tcPr>
          <w:p w14:paraId="3A275A03" w14:textId="6671EAF8"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1 489,6</w:t>
            </w:r>
          </w:p>
        </w:tc>
        <w:tc>
          <w:tcPr>
            <w:tcW w:w="646" w:type="pct"/>
            <w:tcBorders>
              <w:top w:val="nil"/>
              <w:left w:val="nil"/>
              <w:bottom w:val="single" w:sz="8" w:space="0" w:color="auto"/>
              <w:right w:val="single" w:sz="8" w:space="0" w:color="auto"/>
            </w:tcBorders>
            <w:shd w:val="clear" w:color="000000" w:fill="FFFFFF"/>
            <w:noWrap/>
            <w:vAlign w:val="center"/>
          </w:tcPr>
          <w:p w14:paraId="12B4EC33" w14:textId="08D24A0F"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3,3</w:t>
            </w:r>
          </w:p>
        </w:tc>
      </w:tr>
      <w:tr w:rsidR="00D15CDF" w:rsidRPr="00DC41B5" w14:paraId="6A93ACB3" w14:textId="77777777" w:rsidTr="00D15CDF">
        <w:trPr>
          <w:trHeight w:val="315"/>
        </w:trPr>
        <w:tc>
          <w:tcPr>
            <w:tcW w:w="102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83D38F" w14:textId="77777777" w:rsidR="00D15CDF" w:rsidRPr="00DC41B5" w:rsidRDefault="00D15CDF" w:rsidP="00D15CDF">
            <w:pPr>
              <w:spacing w:before="0" w:after="0" w:line="240" w:lineRule="auto"/>
              <w:jc w:val="center"/>
              <w:rPr>
                <w:rFonts w:eastAsia="Times New Roman" w:cs="Arial"/>
                <w:b/>
                <w:bCs/>
                <w:color w:val="000000"/>
                <w:sz w:val="18"/>
                <w:szCs w:val="18"/>
                <w:lang w:eastAsia="pl-PL"/>
              </w:rPr>
            </w:pPr>
            <w:r w:rsidRPr="00DC41B5">
              <w:rPr>
                <w:rFonts w:eastAsia="Times New Roman" w:cs="Arial"/>
                <w:b/>
                <w:bCs/>
                <w:color w:val="000000"/>
                <w:sz w:val="18"/>
                <w:szCs w:val="18"/>
                <w:lang w:eastAsia="pl-PL"/>
              </w:rPr>
              <w:t>SUMA:</w:t>
            </w:r>
          </w:p>
        </w:tc>
        <w:tc>
          <w:tcPr>
            <w:tcW w:w="733" w:type="pct"/>
            <w:tcBorders>
              <w:top w:val="nil"/>
              <w:left w:val="single" w:sz="4" w:space="0" w:color="auto"/>
              <w:bottom w:val="single" w:sz="8" w:space="0" w:color="auto"/>
              <w:right w:val="single" w:sz="8" w:space="0" w:color="auto"/>
            </w:tcBorders>
            <w:shd w:val="clear" w:color="000000" w:fill="FFFFFF"/>
            <w:noWrap/>
            <w:vAlign w:val="center"/>
          </w:tcPr>
          <w:p w14:paraId="6457DEC0" w14:textId="3350A22B"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52606,</w:t>
            </w:r>
            <w:r>
              <w:rPr>
                <w:sz w:val="18"/>
                <w:szCs w:val="18"/>
              </w:rPr>
              <w:t>70</w:t>
            </w:r>
          </w:p>
        </w:tc>
        <w:tc>
          <w:tcPr>
            <w:tcW w:w="648" w:type="pct"/>
            <w:tcBorders>
              <w:top w:val="nil"/>
              <w:left w:val="nil"/>
              <w:bottom w:val="single" w:sz="8" w:space="0" w:color="auto"/>
              <w:right w:val="single" w:sz="8" w:space="0" w:color="auto"/>
            </w:tcBorders>
            <w:shd w:val="clear" w:color="000000" w:fill="FFFFFF"/>
            <w:noWrap/>
            <w:vAlign w:val="center"/>
          </w:tcPr>
          <w:p w14:paraId="1A0968BC" w14:textId="67680B6F"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100</w:t>
            </w:r>
          </w:p>
        </w:tc>
        <w:tc>
          <w:tcPr>
            <w:tcW w:w="648" w:type="pct"/>
            <w:tcBorders>
              <w:top w:val="nil"/>
              <w:left w:val="nil"/>
              <w:bottom w:val="single" w:sz="8" w:space="0" w:color="auto"/>
              <w:right w:val="single" w:sz="8" w:space="0" w:color="auto"/>
            </w:tcBorders>
            <w:shd w:val="clear" w:color="000000" w:fill="FFFFFF"/>
            <w:noWrap/>
            <w:vAlign w:val="center"/>
          </w:tcPr>
          <w:p w14:paraId="7603A6DF" w14:textId="72505BB3"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47532,76</w:t>
            </w:r>
          </w:p>
        </w:tc>
        <w:tc>
          <w:tcPr>
            <w:tcW w:w="648" w:type="pct"/>
            <w:tcBorders>
              <w:top w:val="nil"/>
              <w:left w:val="nil"/>
              <w:bottom w:val="single" w:sz="8" w:space="0" w:color="auto"/>
              <w:right w:val="single" w:sz="8" w:space="0" w:color="auto"/>
            </w:tcBorders>
            <w:shd w:val="clear" w:color="000000" w:fill="FFFFFF"/>
            <w:noWrap/>
            <w:vAlign w:val="center"/>
          </w:tcPr>
          <w:p w14:paraId="0525AA28" w14:textId="4CE97114"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100</w:t>
            </w:r>
          </w:p>
        </w:tc>
        <w:tc>
          <w:tcPr>
            <w:tcW w:w="648" w:type="pct"/>
            <w:tcBorders>
              <w:top w:val="nil"/>
              <w:left w:val="nil"/>
              <w:bottom w:val="single" w:sz="8" w:space="0" w:color="auto"/>
              <w:right w:val="single" w:sz="8" w:space="0" w:color="auto"/>
            </w:tcBorders>
            <w:shd w:val="clear" w:color="000000" w:fill="FFFFFF"/>
            <w:noWrap/>
            <w:vAlign w:val="center"/>
          </w:tcPr>
          <w:p w14:paraId="10FD7ECD" w14:textId="282B5406"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45318,22</w:t>
            </w:r>
          </w:p>
        </w:tc>
        <w:tc>
          <w:tcPr>
            <w:tcW w:w="646" w:type="pct"/>
            <w:tcBorders>
              <w:top w:val="nil"/>
              <w:left w:val="nil"/>
              <w:bottom w:val="single" w:sz="8" w:space="0" w:color="auto"/>
              <w:right w:val="single" w:sz="8" w:space="0" w:color="auto"/>
            </w:tcBorders>
            <w:shd w:val="clear" w:color="000000" w:fill="FFFFFF"/>
            <w:noWrap/>
            <w:vAlign w:val="center"/>
          </w:tcPr>
          <w:p w14:paraId="67F62FC6" w14:textId="6CD6F366" w:rsidR="00D15CDF" w:rsidRPr="00D15CDF" w:rsidRDefault="00D15CDF" w:rsidP="00D15CDF">
            <w:pPr>
              <w:spacing w:before="0" w:after="0" w:line="240" w:lineRule="auto"/>
              <w:jc w:val="center"/>
              <w:rPr>
                <w:rFonts w:eastAsia="Times New Roman" w:cs="Arial"/>
                <w:color w:val="auto"/>
                <w:sz w:val="18"/>
                <w:szCs w:val="18"/>
                <w:lang w:eastAsia="pl-PL"/>
              </w:rPr>
            </w:pPr>
            <w:r w:rsidRPr="00D15CDF">
              <w:rPr>
                <w:sz w:val="18"/>
                <w:szCs w:val="18"/>
              </w:rPr>
              <w:t>100</w:t>
            </w:r>
          </w:p>
        </w:tc>
      </w:tr>
    </w:tbl>
    <w:p w14:paraId="093AD6FA" w14:textId="27C0B8A0" w:rsidR="00480492" w:rsidRPr="00DC41B5" w:rsidRDefault="00480492" w:rsidP="00BC6640">
      <w:pPr>
        <w:pStyle w:val="RDO"/>
      </w:pPr>
      <w:r w:rsidRPr="00DC41B5">
        <w:t>źródło: opracowanie własne</w:t>
      </w:r>
    </w:p>
    <w:p w14:paraId="6E79B887" w14:textId="1C9E8E04" w:rsidR="00564C70" w:rsidRPr="00DC41B5" w:rsidRDefault="00D15CDF" w:rsidP="00072956">
      <w:pPr>
        <w:spacing w:after="0"/>
        <w:rPr>
          <w:rFonts w:cs="Arial"/>
        </w:rPr>
      </w:pPr>
      <w:r>
        <w:rPr>
          <w:noProof/>
        </w:rPr>
        <w:drawing>
          <wp:inline distT="0" distB="0" distL="0" distR="0" wp14:anchorId="09BAF823" wp14:editId="263F1F91">
            <wp:extent cx="5760720" cy="2265045"/>
            <wp:effectExtent l="0" t="0" r="11430" b="1905"/>
            <wp:docPr id="863933456" name="Wykres 1">
              <a:extLst xmlns:a="http://schemas.openxmlformats.org/drawingml/2006/main">
                <a:ext uri="{FF2B5EF4-FFF2-40B4-BE49-F238E27FC236}">
                  <a16:creationId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EA911F9" w14:textId="2CE1F598" w:rsidR="00564C70" w:rsidRPr="00DC41B5" w:rsidRDefault="00564C70" w:rsidP="00A805EE">
      <w:pPr>
        <w:pStyle w:val="RYSUNEK"/>
      </w:pPr>
      <w:bookmarkStart w:id="194" w:name="_Toc158800607"/>
      <w:r w:rsidRPr="00DC41B5">
        <w:t xml:space="preserve">Rysunek </w:t>
      </w:r>
      <w:r w:rsidR="00F043D9">
        <w:fldChar w:fldCharType="begin"/>
      </w:r>
      <w:r w:rsidR="00F043D9">
        <w:instrText xml:space="preserve"> SEQ Rysunek \* ARABIC </w:instrText>
      </w:r>
      <w:r w:rsidR="00F043D9">
        <w:fldChar w:fldCharType="separate"/>
      </w:r>
      <w:r w:rsidR="00107E47">
        <w:rPr>
          <w:noProof/>
        </w:rPr>
        <w:t>44</w:t>
      </w:r>
      <w:r w:rsidR="00F043D9">
        <w:rPr>
          <w:noProof/>
        </w:rPr>
        <w:fldChar w:fldCharType="end"/>
      </w:r>
      <w:r w:rsidRPr="00DC41B5">
        <w:t>. Perspektywiczna emisja CO2 z podziałem na poszczególne rodzaje paliw i nośników energii dla roku 203</w:t>
      </w:r>
      <w:r w:rsidR="00EE56FA">
        <w:t>8</w:t>
      </w:r>
      <w:r w:rsidR="00821F6A" w:rsidRPr="00DC41B5">
        <w:t>.</w:t>
      </w:r>
      <w:bookmarkEnd w:id="194"/>
    </w:p>
    <w:p w14:paraId="7D0E91AB" w14:textId="203785DC" w:rsidR="00480492" w:rsidRPr="00DC41B5" w:rsidRDefault="00480492" w:rsidP="00BC6640">
      <w:pPr>
        <w:pStyle w:val="RDO"/>
      </w:pPr>
      <w:r w:rsidRPr="00DC41B5">
        <w:t>źródło: opracowanie własne</w:t>
      </w:r>
    </w:p>
    <w:p w14:paraId="0D1700F9" w14:textId="77777777" w:rsidR="00480492" w:rsidRPr="00DC41B5" w:rsidRDefault="00480492" w:rsidP="00072956">
      <w:pPr>
        <w:spacing w:before="0" w:after="200"/>
        <w:jc w:val="left"/>
        <w:rPr>
          <w:iCs/>
          <w:sz w:val="20"/>
          <w:szCs w:val="20"/>
        </w:rPr>
      </w:pPr>
      <w:r w:rsidRPr="00DC41B5">
        <w:br w:type="page"/>
      </w:r>
    </w:p>
    <w:p w14:paraId="37A3D29A" w14:textId="3CAE3C7E" w:rsidR="00564C70" w:rsidRPr="00DC41B5" w:rsidRDefault="00564C70" w:rsidP="00072956">
      <w:pPr>
        <w:pStyle w:val="Nagwek1"/>
      </w:pPr>
      <w:bookmarkStart w:id="195" w:name="_Toc153875930"/>
      <w:bookmarkStart w:id="196" w:name="_Hlk138151230"/>
      <w:bookmarkEnd w:id="188"/>
      <w:r w:rsidRPr="00DC41B5">
        <w:lastRenderedPageBreak/>
        <w:t>Plan działań</w:t>
      </w:r>
      <w:bookmarkEnd w:id="195"/>
    </w:p>
    <w:p w14:paraId="59665376" w14:textId="7B9FBA93" w:rsidR="00EC56C0" w:rsidRPr="00DC41B5" w:rsidRDefault="00EC56C0" w:rsidP="00EC56C0">
      <w:pPr>
        <w:spacing w:after="0"/>
      </w:pPr>
      <w:bookmarkStart w:id="197" w:name="_Hlk118372803"/>
      <w:r w:rsidRPr="00DC41B5">
        <w:t xml:space="preserve">Głównym problemem w zakresie ciepłownictwa w gminie jest wysoki udział budynków mieszkalnych wybudowanych przed 2002 rokiem w strukturze mieszkaniowej. Brak prawnych regulacji dotyczących warunków technicznych oraz niski poziom ówczesnych technologii budowlanych sprawił, iż budynki te odznaczają się wysokim zapotrzebowaniem na energię cieplną. Ponadto, w większości głównym źródłem ogrzewania w takich budynkach są indywidualne kotły na paliwa stałe, które w znacznym stopniu przyczyniają się do zwiększenia poziomu emisji gazów cieplarnianych, pyłów, oraz benzo(a)pirenu. Taką sytuację mogłoby </w:t>
      </w:r>
      <w:r w:rsidR="008768DA" w:rsidRPr="00DC41B5">
        <w:t xml:space="preserve">poprawić </w:t>
      </w:r>
      <w:r w:rsidRPr="00DC41B5">
        <w:t xml:space="preserve">przeprowadzenie termomodernizacji tych budynków. Jednak niska świadomość ekologiczna mieszkańców (co stanowi kolejny z problemów) oraz bariery finansowe uniemożliwiają to przedsięwzięcie. Do innych problemów w zakresie ciepłownictwa zaliczyć można niski poziom wykorzystania energii ze źródeł odnawialnych oraz tak samo niski odsetek osób korzystających z infrastruktury ochrony środowiska. </w:t>
      </w:r>
    </w:p>
    <w:p w14:paraId="66584BEC" w14:textId="6BD1CA4E" w:rsidR="00F34273" w:rsidRPr="00DC41B5" w:rsidRDefault="005E7E7D" w:rsidP="00072956">
      <w:pPr>
        <w:spacing w:after="0"/>
      </w:pPr>
      <w:r w:rsidRPr="00DC41B5">
        <w:t>Kompleksowe modernizacje mające na celu zmniejszenie zapotrzebowania budynków na energię, przy jednoczesnej wymianie starych kotłów na paliwa stałe,</w:t>
      </w:r>
      <w:r w:rsidR="007D400A" w:rsidRPr="00DC41B5">
        <w:t xml:space="preserve"> to priorytetowe działania na terenie Gminy </w:t>
      </w:r>
      <w:r w:rsidR="00C27E1F" w:rsidRPr="00DC41B5">
        <w:t>Granowo</w:t>
      </w:r>
      <w:r w:rsidR="007D400A" w:rsidRPr="00DC41B5">
        <w:t>.</w:t>
      </w:r>
    </w:p>
    <w:p w14:paraId="43F2F462" w14:textId="3B47B88B" w:rsidR="00564C70" w:rsidRPr="00DC41B5" w:rsidRDefault="00564C70" w:rsidP="00072956">
      <w:r w:rsidRPr="00DC41B5">
        <w:t>Planowane działania mają na celu poprawę efektywności energetycznej w gminie w</w:t>
      </w:r>
      <w:r w:rsidR="00AE4CF4" w:rsidRPr="00DC41B5">
        <w:t> </w:t>
      </w:r>
      <w:r w:rsidRPr="00DC41B5">
        <w:t>rozumieniu ustawy z dnia 20 maja 2016 r. o efektywności energetycznej (</w:t>
      </w:r>
      <w:r w:rsidR="009D0682" w:rsidRPr="00DC41B5">
        <w:t>Dz. U. z 2021 r. poz. 2166</w:t>
      </w:r>
      <w:r w:rsidRPr="00DC41B5">
        <w:t>), czyli poprawę</w:t>
      </w:r>
      <w:r w:rsidRPr="00DC41B5">
        <w:rPr>
          <w:spacing w:val="-19"/>
        </w:rPr>
        <w:t xml:space="preserve"> </w:t>
      </w:r>
      <w:r w:rsidRPr="00DC41B5">
        <w:t>stosunku</w:t>
      </w:r>
      <w:r w:rsidRPr="00DC41B5">
        <w:rPr>
          <w:spacing w:val="-22"/>
        </w:rPr>
        <w:t xml:space="preserve"> </w:t>
      </w:r>
      <w:r w:rsidRPr="00DC41B5">
        <w:t>uzyskanej</w:t>
      </w:r>
      <w:r w:rsidRPr="00DC41B5">
        <w:rPr>
          <w:spacing w:val="-18"/>
        </w:rPr>
        <w:t xml:space="preserve"> </w:t>
      </w:r>
      <w:r w:rsidRPr="00DC41B5">
        <w:t>wielkości</w:t>
      </w:r>
      <w:r w:rsidRPr="00DC41B5">
        <w:rPr>
          <w:spacing w:val="-20"/>
        </w:rPr>
        <w:t xml:space="preserve"> </w:t>
      </w:r>
      <w:r w:rsidRPr="00DC41B5">
        <w:t>efektu</w:t>
      </w:r>
      <w:r w:rsidRPr="00DC41B5">
        <w:rPr>
          <w:spacing w:val="-21"/>
        </w:rPr>
        <w:t xml:space="preserve"> </w:t>
      </w:r>
      <w:r w:rsidRPr="00DC41B5">
        <w:t>użytkowego</w:t>
      </w:r>
      <w:r w:rsidRPr="00DC41B5">
        <w:rPr>
          <w:spacing w:val="-22"/>
        </w:rPr>
        <w:t xml:space="preserve"> </w:t>
      </w:r>
      <w:r w:rsidRPr="00DC41B5">
        <w:t>danego</w:t>
      </w:r>
      <w:r w:rsidRPr="00DC41B5">
        <w:rPr>
          <w:spacing w:val="-19"/>
        </w:rPr>
        <w:t xml:space="preserve"> </w:t>
      </w:r>
      <w:r w:rsidRPr="00DC41B5">
        <w:t>obiektu,</w:t>
      </w:r>
      <w:r w:rsidRPr="00DC41B5">
        <w:rPr>
          <w:spacing w:val="-22"/>
        </w:rPr>
        <w:t xml:space="preserve"> </w:t>
      </w:r>
      <w:r w:rsidRPr="00DC41B5">
        <w:t>urządzenia</w:t>
      </w:r>
      <w:r w:rsidRPr="00DC41B5">
        <w:rPr>
          <w:spacing w:val="-19"/>
        </w:rPr>
        <w:t xml:space="preserve"> </w:t>
      </w:r>
      <w:r w:rsidRPr="00DC41B5">
        <w:t>technicznego lub</w:t>
      </w:r>
      <w:r w:rsidRPr="00DC41B5">
        <w:rPr>
          <w:spacing w:val="-17"/>
        </w:rPr>
        <w:t xml:space="preserve"> </w:t>
      </w:r>
      <w:r w:rsidRPr="00DC41B5">
        <w:t>instalacji,</w:t>
      </w:r>
      <w:r w:rsidRPr="00DC41B5">
        <w:rPr>
          <w:spacing w:val="-16"/>
        </w:rPr>
        <w:t xml:space="preserve"> </w:t>
      </w:r>
      <w:r w:rsidRPr="00DC41B5">
        <w:t>w</w:t>
      </w:r>
      <w:r w:rsidRPr="00DC41B5">
        <w:rPr>
          <w:spacing w:val="-19"/>
        </w:rPr>
        <w:t xml:space="preserve"> </w:t>
      </w:r>
      <w:r w:rsidRPr="00DC41B5">
        <w:t>typowych</w:t>
      </w:r>
      <w:r w:rsidRPr="00DC41B5">
        <w:rPr>
          <w:spacing w:val="-15"/>
        </w:rPr>
        <w:t xml:space="preserve"> </w:t>
      </w:r>
      <w:r w:rsidRPr="00DC41B5">
        <w:t>warunkach</w:t>
      </w:r>
      <w:r w:rsidRPr="00DC41B5">
        <w:rPr>
          <w:spacing w:val="-17"/>
        </w:rPr>
        <w:t xml:space="preserve"> </w:t>
      </w:r>
      <w:r w:rsidRPr="00DC41B5">
        <w:t>ich</w:t>
      </w:r>
      <w:r w:rsidRPr="00DC41B5">
        <w:rPr>
          <w:spacing w:val="-16"/>
        </w:rPr>
        <w:t xml:space="preserve"> </w:t>
      </w:r>
      <w:r w:rsidRPr="00DC41B5">
        <w:t>użytkowania</w:t>
      </w:r>
      <w:r w:rsidRPr="00DC41B5">
        <w:rPr>
          <w:spacing w:val="-16"/>
        </w:rPr>
        <w:t xml:space="preserve"> </w:t>
      </w:r>
      <w:r w:rsidRPr="00DC41B5">
        <w:t>lub</w:t>
      </w:r>
      <w:r w:rsidRPr="00DC41B5">
        <w:rPr>
          <w:spacing w:val="-16"/>
        </w:rPr>
        <w:t xml:space="preserve"> </w:t>
      </w:r>
      <w:r w:rsidRPr="00DC41B5">
        <w:t>eksploatacji,</w:t>
      </w:r>
      <w:r w:rsidRPr="00DC41B5">
        <w:rPr>
          <w:spacing w:val="-14"/>
        </w:rPr>
        <w:t xml:space="preserve"> </w:t>
      </w:r>
      <w:r w:rsidRPr="00DC41B5">
        <w:t>do</w:t>
      </w:r>
      <w:r w:rsidRPr="00DC41B5">
        <w:rPr>
          <w:spacing w:val="-18"/>
        </w:rPr>
        <w:t xml:space="preserve"> </w:t>
      </w:r>
      <w:r w:rsidRPr="00DC41B5">
        <w:t>ilości</w:t>
      </w:r>
      <w:r w:rsidRPr="00DC41B5">
        <w:rPr>
          <w:spacing w:val="-17"/>
        </w:rPr>
        <w:t xml:space="preserve"> </w:t>
      </w:r>
      <w:r w:rsidRPr="00DC41B5">
        <w:t>zużycia</w:t>
      </w:r>
      <w:r w:rsidRPr="00DC41B5">
        <w:rPr>
          <w:spacing w:val="-16"/>
        </w:rPr>
        <w:t xml:space="preserve"> </w:t>
      </w:r>
      <w:r w:rsidRPr="00DC41B5">
        <w:t>energii</w:t>
      </w:r>
      <w:r w:rsidRPr="00DC41B5">
        <w:rPr>
          <w:spacing w:val="-16"/>
        </w:rPr>
        <w:t xml:space="preserve"> </w:t>
      </w:r>
      <w:r w:rsidRPr="00DC41B5">
        <w:t>przez ten obiekt, urządzenie techniczne lub instalację, niezbędnej do uzyskania tego</w:t>
      </w:r>
      <w:r w:rsidRPr="00DC41B5">
        <w:rPr>
          <w:spacing w:val="-16"/>
        </w:rPr>
        <w:t xml:space="preserve"> </w:t>
      </w:r>
      <w:r w:rsidRPr="00DC41B5">
        <w:t>efektu.</w:t>
      </w:r>
    </w:p>
    <w:p w14:paraId="7F281E41" w14:textId="67EA91D0" w:rsidR="00564C70" w:rsidRPr="00DC41B5" w:rsidRDefault="00564C70" w:rsidP="00072956">
      <w:r w:rsidRPr="00DC41B5">
        <w:t>Zgodnie</w:t>
      </w:r>
      <w:r w:rsidRPr="00DC41B5">
        <w:rPr>
          <w:spacing w:val="-14"/>
        </w:rPr>
        <w:t xml:space="preserve"> </w:t>
      </w:r>
      <w:r w:rsidRPr="00DC41B5">
        <w:t>z</w:t>
      </w:r>
      <w:r w:rsidRPr="00DC41B5">
        <w:rPr>
          <w:spacing w:val="-19"/>
        </w:rPr>
        <w:t xml:space="preserve"> </w:t>
      </w:r>
      <w:r w:rsidRPr="00DC41B5">
        <w:t>kierunkiem</w:t>
      </w:r>
      <w:r w:rsidRPr="00DC41B5">
        <w:rPr>
          <w:spacing w:val="-16"/>
        </w:rPr>
        <w:t xml:space="preserve"> </w:t>
      </w:r>
      <w:r w:rsidRPr="00DC41B5">
        <w:t>rozwoju</w:t>
      </w:r>
      <w:r w:rsidRPr="00DC41B5">
        <w:rPr>
          <w:spacing w:val="-12"/>
        </w:rPr>
        <w:t xml:space="preserve"> </w:t>
      </w:r>
      <w:r w:rsidR="007D400A" w:rsidRPr="00DC41B5">
        <w:t>gminy</w:t>
      </w:r>
      <w:r w:rsidRPr="00DC41B5">
        <w:rPr>
          <w:spacing w:val="-13"/>
        </w:rPr>
        <w:t xml:space="preserve"> </w:t>
      </w:r>
      <w:r w:rsidRPr="00DC41B5">
        <w:t>zaproponowano</w:t>
      </w:r>
      <w:r w:rsidRPr="00DC41B5">
        <w:rPr>
          <w:spacing w:val="-14"/>
        </w:rPr>
        <w:t xml:space="preserve"> </w:t>
      </w:r>
      <w:r w:rsidRPr="00DC41B5">
        <w:t>działania</w:t>
      </w:r>
      <w:r w:rsidRPr="00DC41B5">
        <w:rPr>
          <w:spacing w:val="-13"/>
        </w:rPr>
        <w:t xml:space="preserve"> </w:t>
      </w:r>
      <w:r w:rsidRPr="00DC41B5">
        <w:t>wpływające na poprawę funkcjonowania systemu zaopatrzenia w</w:t>
      </w:r>
      <w:r w:rsidRPr="00DC41B5">
        <w:rPr>
          <w:spacing w:val="-6"/>
        </w:rPr>
        <w:t xml:space="preserve"> </w:t>
      </w:r>
      <w:r w:rsidRPr="00DC41B5">
        <w:t>energię.</w:t>
      </w:r>
    </w:p>
    <w:p w14:paraId="287E821F" w14:textId="77777777" w:rsidR="00564C70" w:rsidRPr="00DC41B5" w:rsidRDefault="00564C70" w:rsidP="00E86558">
      <w:pPr>
        <w:pStyle w:val="Nagwek2"/>
      </w:pPr>
      <w:bookmarkStart w:id="198" w:name="_Toc153875931"/>
      <w:bookmarkStart w:id="199" w:name="_Hlk118372835"/>
      <w:bookmarkEnd w:id="197"/>
      <w:r w:rsidRPr="00DC41B5">
        <w:t>Zarys działań dla systemu zaopatrzenia w ciepło</w:t>
      </w:r>
      <w:bookmarkEnd w:id="198"/>
    </w:p>
    <w:p w14:paraId="1852A4F3" w14:textId="77777777" w:rsidR="00564C70" w:rsidRPr="00DC41B5" w:rsidRDefault="00564C70" w:rsidP="00072956">
      <w:pPr>
        <w:spacing w:after="0"/>
      </w:pPr>
      <w:r w:rsidRPr="00DC41B5">
        <w:t>Racjonalizację zużycia energii można w skrócie określić jako zwiększenie efektywności energetycznej przy zminimalizowanych kosztach i obniżonym negatywnym wpływie energetyki na środowisko naturalne. Do najważniejszych działań obniżających koszt produkcji, zapotrzebowanie, zużycie oraz negatywny wpływ produkcji ciepła na środowisko należą:</w:t>
      </w:r>
    </w:p>
    <w:p w14:paraId="358EAEE8" w14:textId="77777777" w:rsidR="00564C70" w:rsidRPr="00DC41B5" w:rsidRDefault="00564C70">
      <w:pPr>
        <w:pStyle w:val="Tekstpodstawowy"/>
        <w:widowControl w:val="0"/>
        <w:numPr>
          <w:ilvl w:val="0"/>
          <w:numId w:val="51"/>
        </w:numPr>
        <w:autoSpaceDE w:val="0"/>
        <w:autoSpaceDN w:val="0"/>
        <w:spacing w:before="0" w:after="0"/>
        <w:ind w:left="567"/>
        <w:rPr>
          <w:rFonts w:cs="Arial"/>
        </w:rPr>
      </w:pPr>
      <w:r w:rsidRPr="00DC41B5">
        <w:rPr>
          <w:rFonts w:cs="Arial"/>
        </w:rPr>
        <w:t>modernizacja pieców i kotłów węglowych oraz gazowych w celu poprawy ich sprawności,</w:t>
      </w:r>
    </w:p>
    <w:p w14:paraId="3DD8CFB3" w14:textId="77777777" w:rsidR="00564C70" w:rsidRPr="00DC41B5" w:rsidRDefault="00564C70">
      <w:pPr>
        <w:pStyle w:val="Akapitzlist"/>
        <w:widowControl w:val="0"/>
        <w:numPr>
          <w:ilvl w:val="0"/>
          <w:numId w:val="51"/>
        </w:numPr>
        <w:tabs>
          <w:tab w:val="left" w:pos="1540"/>
          <w:tab w:val="left" w:pos="1541"/>
        </w:tabs>
        <w:autoSpaceDE w:val="0"/>
        <w:autoSpaceDN w:val="0"/>
        <w:spacing w:before="0" w:after="0"/>
        <w:ind w:left="567"/>
        <w:rPr>
          <w:rFonts w:cs="Arial"/>
        </w:rPr>
      </w:pPr>
      <w:r w:rsidRPr="00DC41B5">
        <w:rPr>
          <w:rFonts w:cs="Arial"/>
        </w:rPr>
        <w:t>stosowanie regulatorów zużycia</w:t>
      </w:r>
      <w:r w:rsidRPr="00DC41B5">
        <w:rPr>
          <w:rFonts w:cs="Arial"/>
          <w:spacing w:val="-23"/>
        </w:rPr>
        <w:t xml:space="preserve"> </w:t>
      </w:r>
      <w:r w:rsidRPr="00DC41B5">
        <w:rPr>
          <w:rFonts w:cs="Arial"/>
        </w:rPr>
        <w:t>energii,</w:t>
      </w:r>
    </w:p>
    <w:p w14:paraId="41A4E290" w14:textId="3B51F45A" w:rsidR="00564C70" w:rsidRPr="00DC41B5" w:rsidRDefault="00564C70">
      <w:pPr>
        <w:pStyle w:val="Akapitzlist"/>
        <w:widowControl w:val="0"/>
        <w:numPr>
          <w:ilvl w:val="0"/>
          <w:numId w:val="51"/>
        </w:numPr>
        <w:tabs>
          <w:tab w:val="left" w:pos="1540"/>
          <w:tab w:val="left" w:pos="1541"/>
        </w:tabs>
        <w:autoSpaceDE w:val="0"/>
        <w:autoSpaceDN w:val="0"/>
        <w:spacing w:before="0" w:after="0"/>
        <w:ind w:left="567"/>
        <w:rPr>
          <w:rFonts w:cs="Arial"/>
        </w:rPr>
      </w:pPr>
      <w:r w:rsidRPr="00DC41B5">
        <w:rPr>
          <w:rFonts w:cs="Arial"/>
        </w:rPr>
        <w:t>wsparcie</w:t>
      </w:r>
      <w:r w:rsidRPr="00DC41B5">
        <w:rPr>
          <w:rFonts w:cs="Arial"/>
          <w:spacing w:val="-16"/>
        </w:rPr>
        <w:t xml:space="preserve"> </w:t>
      </w:r>
      <w:r w:rsidRPr="00DC41B5">
        <w:rPr>
          <w:rFonts w:cs="Arial"/>
        </w:rPr>
        <w:t>działań</w:t>
      </w:r>
      <w:r w:rsidRPr="00DC41B5">
        <w:rPr>
          <w:rFonts w:cs="Arial"/>
          <w:spacing w:val="-17"/>
        </w:rPr>
        <w:t xml:space="preserve"> </w:t>
      </w:r>
      <w:r w:rsidRPr="00DC41B5">
        <w:rPr>
          <w:rFonts w:cs="Arial"/>
        </w:rPr>
        <w:t>energooszczędnych</w:t>
      </w:r>
      <w:r w:rsidRPr="00DC41B5">
        <w:rPr>
          <w:rFonts w:cs="Arial"/>
          <w:spacing w:val="-15"/>
        </w:rPr>
        <w:t xml:space="preserve"> </w:t>
      </w:r>
      <w:r w:rsidRPr="00DC41B5">
        <w:rPr>
          <w:rFonts w:cs="Arial"/>
        </w:rPr>
        <w:t>w</w:t>
      </w:r>
      <w:r w:rsidRPr="00DC41B5">
        <w:rPr>
          <w:rFonts w:cs="Arial"/>
          <w:spacing w:val="-17"/>
        </w:rPr>
        <w:t xml:space="preserve"> </w:t>
      </w:r>
      <w:r w:rsidRPr="00DC41B5">
        <w:rPr>
          <w:rFonts w:cs="Arial"/>
        </w:rPr>
        <w:t>postaci</w:t>
      </w:r>
      <w:r w:rsidRPr="00DC41B5">
        <w:rPr>
          <w:rFonts w:cs="Arial"/>
          <w:spacing w:val="-17"/>
        </w:rPr>
        <w:t xml:space="preserve"> </w:t>
      </w:r>
      <w:r w:rsidRPr="00DC41B5">
        <w:rPr>
          <w:rFonts w:cs="Arial"/>
        </w:rPr>
        <w:t>ulg</w:t>
      </w:r>
      <w:r w:rsidRPr="00DC41B5">
        <w:rPr>
          <w:rFonts w:cs="Arial"/>
          <w:spacing w:val="-15"/>
        </w:rPr>
        <w:t xml:space="preserve"> </w:t>
      </w:r>
      <w:r w:rsidRPr="00DC41B5">
        <w:rPr>
          <w:rFonts w:cs="Arial"/>
        </w:rPr>
        <w:t>podatkowych</w:t>
      </w:r>
      <w:r w:rsidRPr="00DC41B5">
        <w:rPr>
          <w:rFonts w:cs="Arial"/>
          <w:spacing w:val="-16"/>
        </w:rPr>
        <w:t xml:space="preserve"> </w:t>
      </w:r>
      <w:r w:rsidRPr="00DC41B5">
        <w:rPr>
          <w:rFonts w:cs="Arial"/>
        </w:rPr>
        <w:t>i</w:t>
      </w:r>
      <w:r w:rsidRPr="00DC41B5">
        <w:rPr>
          <w:rFonts w:cs="Arial"/>
          <w:spacing w:val="-16"/>
        </w:rPr>
        <w:t xml:space="preserve"> </w:t>
      </w:r>
      <w:r w:rsidRPr="00DC41B5">
        <w:rPr>
          <w:rFonts w:cs="Arial"/>
        </w:rPr>
        <w:t>dofinansowań</w:t>
      </w:r>
      <w:r w:rsidRPr="00DC41B5">
        <w:rPr>
          <w:rFonts w:cs="Arial"/>
          <w:spacing w:val="-17"/>
        </w:rPr>
        <w:t xml:space="preserve"> </w:t>
      </w:r>
      <w:r w:rsidRPr="00DC41B5">
        <w:rPr>
          <w:rFonts w:cs="Arial"/>
        </w:rPr>
        <w:t>działań racjonalizujących gospodarkę</w:t>
      </w:r>
      <w:r w:rsidRPr="00DC41B5">
        <w:rPr>
          <w:rFonts w:cs="Arial"/>
          <w:spacing w:val="-11"/>
        </w:rPr>
        <w:t xml:space="preserve"> </w:t>
      </w:r>
      <w:r w:rsidRPr="00DC41B5">
        <w:rPr>
          <w:rFonts w:cs="Arial"/>
        </w:rPr>
        <w:t>cieplną</w:t>
      </w:r>
    </w:p>
    <w:p w14:paraId="6D9494A9" w14:textId="77777777" w:rsidR="00564C70" w:rsidRPr="00DC41B5" w:rsidRDefault="00564C70">
      <w:pPr>
        <w:pStyle w:val="Tekstpodstawowy"/>
        <w:widowControl w:val="0"/>
        <w:numPr>
          <w:ilvl w:val="0"/>
          <w:numId w:val="51"/>
        </w:numPr>
        <w:tabs>
          <w:tab w:val="left" w:pos="837"/>
        </w:tabs>
        <w:autoSpaceDE w:val="0"/>
        <w:autoSpaceDN w:val="0"/>
        <w:spacing w:before="0" w:after="0"/>
        <w:ind w:left="567"/>
        <w:rPr>
          <w:rFonts w:cs="Arial"/>
        </w:rPr>
      </w:pPr>
      <w:r w:rsidRPr="00DC41B5">
        <w:rPr>
          <w:rFonts w:cs="Arial"/>
        </w:rPr>
        <w:t>stosowanie zaworów termostatycznych w</w:t>
      </w:r>
      <w:r w:rsidRPr="00DC41B5">
        <w:rPr>
          <w:rFonts w:cs="Arial"/>
          <w:spacing w:val="-26"/>
        </w:rPr>
        <w:t xml:space="preserve"> </w:t>
      </w:r>
      <w:r w:rsidRPr="00DC41B5">
        <w:rPr>
          <w:rFonts w:cs="Arial"/>
        </w:rPr>
        <w:t>kaloryferach,</w:t>
      </w:r>
    </w:p>
    <w:p w14:paraId="78181C3D" w14:textId="77777777" w:rsidR="00564C70" w:rsidRPr="00DC41B5" w:rsidRDefault="00564C70">
      <w:pPr>
        <w:pStyle w:val="Tekstpodstawowy"/>
        <w:widowControl w:val="0"/>
        <w:numPr>
          <w:ilvl w:val="0"/>
          <w:numId w:val="51"/>
        </w:numPr>
        <w:tabs>
          <w:tab w:val="left" w:pos="837"/>
        </w:tabs>
        <w:autoSpaceDE w:val="0"/>
        <w:autoSpaceDN w:val="0"/>
        <w:spacing w:before="0" w:after="0"/>
        <w:ind w:left="567"/>
        <w:rPr>
          <w:rFonts w:cs="Arial"/>
        </w:rPr>
      </w:pPr>
      <w:r w:rsidRPr="00DC41B5">
        <w:rPr>
          <w:rFonts w:cs="Arial"/>
        </w:rPr>
        <w:t>modernizacja</w:t>
      </w:r>
      <w:r w:rsidRPr="00DC41B5">
        <w:rPr>
          <w:rFonts w:cs="Arial"/>
          <w:spacing w:val="-17"/>
        </w:rPr>
        <w:t xml:space="preserve"> </w:t>
      </w:r>
      <w:r w:rsidRPr="00DC41B5">
        <w:rPr>
          <w:rFonts w:cs="Arial"/>
        </w:rPr>
        <w:t>instalacji</w:t>
      </w:r>
      <w:r w:rsidRPr="00DC41B5">
        <w:rPr>
          <w:rFonts w:cs="Arial"/>
          <w:spacing w:val="-16"/>
        </w:rPr>
        <w:t xml:space="preserve"> </w:t>
      </w:r>
      <w:r w:rsidRPr="00DC41B5">
        <w:rPr>
          <w:rFonts w:cs="Arial"/>
        </w:rPr>
        <w:t>w</w:t>
      </w:r>
      <w:r w:rsidRPr="00DC41B5">
        <w:rPr>
          <w:rFonts w:cs="Arial"/>
          <w:spacing w:val="-19"/>
        </w:rPr>
        <w:t xml:space="preserve"> </w:t>
      </w:r>
      <w:r w:rsidRPr="00DC41B5">
        <w:rPr>
          <w:rFonts w:cs="Arial"/>
        </w:rPr>
        <w:t>przypadku</w:t>
      </w:r>
      <w:r w:rsidRPr="00DC41B5">
        <w:rPr>
          <w:rFonts w:cs="Arial"/>
          <w:spacing w:val="-17"/>
        </w:rPr>
        <w:t xml:space="preserve"> </w:t>
      </w:r>
      <w:r w:rsidRPr="00DC41B5">
        <w:rPr>
          <w:rFonts w:cs="Arial"/>
        </w:rPr>
        <w:t>lokalnych</w:t>
      </w:r>
      <w:r w:rsidRPr="00DC41B5">
        <w:rPr>
          <w:rFonts w:cs="Arial"/>
          <w:spacing w:val="-16"/>
        </w:rPr>
        <w:t xml:space="preserve"> </w:t>
      </w:r>
      <w:r w:rsidRPr="00DC41B5">
        <w:rPr>
          <w:rFonts w:cs="Arial"/>
        </w:rPr>
        <w:t>sieci</w:t>
      </w:r>
      <w:r w:rsidRPr="00DC41B5">
        <w:rPr>
          <w:rFonts w:cs="Arial"/>
          <w:spacing w:val="-17"/>
        </w:rPr>
        <w:t xml:space="preserve"> </w:t>
      </w:r>
      <w:r w:rsidRPr="00DC41B5">
        <w:rPr>
          <w:rFonts w:cs="Arial"/>
        </w:rPr>
        <w:t>i</w:t>
      </w:r>
      <w:r w:rsidRPr="00DC41B5">
        <w:rPr>
          <w:rFonts w:cs="Arial"/>
          <w:spacing w:val="-19"/>
        </w:rPr>
        <w:t xml:space="preserve"> </w:t>
      </w:r>
      <w:r w:rsidRPr="00DC41B5">
        <w:rPr>
          <w:rFonts w:cs="Arial"/>
        </w:rPr>
        <w:t>kotłowni,</w:t>
      </w:r>
    </w:p>
    <w:p w14:paraId="5000524F" w14:textId="77777777" w:rsidR="00564C70" w:rsidRPr="00DC41B5" w:rsidRDefault="00564C70">
      <w:pPr>
        <w:pStyle w:val="Tekstpodstawowy"/>
        <w:widowControl w:val="0"/>
        <w:numPr>
          <w:ilvl w:val="0"/>
          <w:numId w:val="51"/>
        </w:numPr>
        <w:autoSpaceDE w:val="0"/>
        <w:autoSpaceDN w:val="0"/>
        <w:spacing w:before="0" w:after="0"/>
        <w:ind w:left="567"/>
        <w:rPr>
          <w:rFonts w:cs="Arial"/>
        </w:rPr>
      </w:pPr>
      <w:r w:rsidRPr="00DC41B5">
        <w:rPr>
          <w:rFonts w:cs="Arial"/>
        </w:rPr>
        <w:t>termomodernizacja budynków:</w:t>
      </w:r>
    </w:p>
    <w:p w14:paraId="37628E2C" w14:textId="77777777" w:rsidR="00564C70" w:rsidRPr="00DC41B5" w:rsidRDefault="00564C70">
      <w:pPr>
        <w:pStyle w:val="Akapitzlist"/>
        <w:widowControl w:val="0"/>
        <w:numPr>
          <w:ilvl w:val="0"/>
          <w:numId w:val="49"/>
        </w:numPr>
        <w:autoSpaceDE w:val="0"/>
        <w:autoSpaceDN w:val="0"/>
        <w:spacing w:before="0" w:after="0"/>
        <w:ind w:left="993" w:hanging="361"/>
        <w:contextualSpacing w:val="0"/>
        <w:rPr>
          <w:rFonts w:cs="Arial"/>
        </w:rPr>
      </w:pPr>
      <w:r w:rsidRPr="00DC41B5">
        <w:rPr>
          <w:rFonts w:cs="Arial"/>
        </w:rPr>
        <w:t>wymiana stolarki</w:t>
      </w:r>
      <w:r w:rsidRPr="00DC41B5">
        <w:rPr>
          <w:rFonts w:cs="Arial"/>
          <w:spacing w:val="-1"/>
        </w:rPr>
        <w:t xml:space="preserve"> </w:t>
      </w:r>
      <w:r w:rsidRPr="00DC41B5">
        <w:rPr>
          <w:rFonts w:cs="Arial"/>
        </w:rPr>
        <w:t>okiennej,</w:t>
      </w:r>
    </w:p>
    <w:p w14:paraId="5AF4EFEC" w14:textId="77777777" w:rsidR="00564C70" w:rsidRPr="00DC41B5" w:rsidRDefault="00564C70">
      <w:pPr>
        <w:pStyle w:val="Akapitzlist"/>
        <w:widowControl w:val="0"/>
        <w:numPr>
          <w:ilvl w:val="0"/>
          <w:numId w:val="49"/>
        </w:numPr>
        <w:autoSpaceDE w:val="0"/>
        <w:autoSpaceDN w:val="0"/>
        <w:spacing w:before="0" w:after="0"/>
        <w:ind w:left="993" w:hanging="361"/>
        <w:contextualSpacing w:val="0"/>
        <w:rPr>
          <w:rFonts w:cs="Arial"/>
        </w:rPr>
      </w:pPr>
      <w:r w:rsidRPr="00DC41B5">
        <w:rPr>
          <w:rFonts w:cs="Arial"/>
        </w:rPr>
        <w:t>izolacja cieplna ścian</w:t>
      </w:r>
      <w:r w:rsidRPr="00DC41B5">
        <w:rPr>
          <w:rFonts w:cs="Arial"/>
          <w:spacing w:val="-1"/>
        </w:rPr>
        <w:t xml:space="preserve"> </w:t>
      </w:r>
      <w:r w:rsidRPr="00DC41B5">
        <w:rPr>
          <w:rFonts w:cs="Arial"/>
        </w:rPr>
        <w:t>zewnętrznych,</w:t>
      </w:r>
    </w:p>
    <w:p w14:paraId="01A50495" w14:textId="77777777" w:rsidR="00564C70" w:rsidRPr="00DC41B5" w:rsidRDefault="00564C70">
      <w:pPr>
        <w:pStyle w:val="Akapitzlist"/>
        <w:widowControl w:val="0"/>
        <w:numPr>
          <w:ilvl w:val="0"/>
          <w:numId w:val="49"/>
        </w:numPr>
        <w:autoSpaceDE w:val="0"/>
        <w:autoSpaceDN w:val="0"/>
        <w:spacing w:before="0" w:after="0"/>
        <w:ind w:left="993" w:hanging="361"/>
        <w:contextualSpacing w:val="0"/>
        <w:rPr>
          <w:rFonts w:cs="Arial"/>
        </w:rPr>
      </w:pPr>
      <w:r w:rsidRPr="00DC41B5">
        <w:rPr>
          <w:rFonts w:cs="Arial"/>
        </w:rPr>
        <w:t>izolacja cieplna</w:t>
      </w:r>
      <w:r w:rsidRPr="00DC41B5">
        <w:rPr>
          <w:rFonts w:cs="Arial"/>
          <w:spacing w:val="-1"/>
        </w:rPr>
        <w:t xml:space="preserve"> </w:t>
      </w:r>
      <w:r w:rsidRPr="00DC41B5">
        <w:rPr>
          <w:rFonts w:cs="Arial"/>
        </w:rPr>
        <w:t>stropów.</w:t>
      </w:r>
    </w:p>
    <w:p w14:paraId="32AD856C" w14:textId="43B482A9" w:rsidR="00564C70" w:rsidRPr="00DC41B5" w:rsidRDefault="00564C70" w:rsidP="00072956">
      <w:pPr>
        <w:spacing w:after="0"/>
      </w:pPr>
      <w:r w:rsidRPr="00DC41B5">
        <w:t xml:space="preserve">Zgodnie z kierunkiem rozwoju </w:t>
      </w:r>
      <w:r w:rsidR="001F04AE" w:rsidRPr="00DC41B5">
        <w:t>gminy</w:t>
      </w:r>
      <w:r w:rsidRPr="00DC41B5">
        <w:t xml:space="preserve"> wyznaczono następujące działania:</w:t>
      </w:r>
    </w:p>
    <w:p w14:paraId="45E44A0A" w14:textId="77777777" w:rsidR="00564C70" w:rsidRPr="00DC41B5" w:rsidRDefault="00564C70">
      <w:pPr>
        <w:pStyle w:val="Akapitzlist"/>
        <w:widowControl w:val="0"/>
        <w:numPr>
          <w:ilvl w:val="3"/>
          <w:numId w:val="50"/>
        </w:numPr>
        <w:tabs>
          <w:tab w:val="left" w:pos="567"/>
        </w:tabs>
        <w:autoSpaceDE w:val="0"/>
        <w:autoSpaceDN w:val="0"/>
        <w:spacing w:before="0" w:after="0"/>
        <w:ind w:left="567" w:hanging="360"/>
        <w:contextualSpacing w:val="0"/>
        <w:rPr>
          <w:rFonts w:cs="Arial"/>
        </w:rPr>
      </w:pPr>
      <w:r w:rsidRPr="00DC41B5">
        <w:rPr>
          <w:rFonts w:cs="Arial"/>
        </w:rPr>
        <w:t>Zmniejszanie zapotrzebowania na energię cieplną poprzez ograniczanie strat ciepła – termomodernizacja</w:t>
      </w:r>
      <w:r w:rsidRPr="00DC41B5">
        <w:rPr>
          <w:rFonts w:cs="Arial"/>
          <w:spacing w:val="-1"/>
        </w:rPr>
        <w:t xml:space="preserve"> </w:t>
      </w:r>
      <w:r w:rsidRPr="00DC41B5">
        <w:rPr>
          <w:rFonts w:cs="Arial"/>
        </w:rPr>
        <w:t>budynków:</w:t>
      </w:r>
    </w:p>
    <w:p w14:paraId="61F943C0" w14:textId="604B2F5F" w:rsidR="00564C70" w:rsidRPr="00DC41B5" w:rsidRDefault="00564C70">
      <w:pPr>
        <w:pStyle w:val="Akapitzlist"/>
        <w:widowControl w:val="0"/>
        <w:numPr>
          <w:ilvl w:val="4"/>
          <w:numId w:val="50"/>
        </w:numPr>
        <w:tabs>
          <w:tab w:val="left" w:pos="1197"/>
        </w:tabs>
        <w:autoSpaceDE w:val="0"/>
        <w:autoSpaceDN w:val="0"/>
        <w:spacing w:before="0" w:after="0"/>
        <w:ind w:left="993" w:hanging="360"/>
        <w:contextualSpacing w:val="0"/>
        <w:rPr>
          <w:rFonts w:cs="Arial"/>
        </w:rPr>
      </w:pPr>
      <w:r w:rsidRPr="00DC41B5">
        <w:rPr>
          <w:rFonts w:cs="Arial"/>
        </w:rPr>
        <w:t>prowadzenie działań w zakresie wymiany stolarki okiennej</w:t>
      </w:r>
      <w:r w:rsidR="001F04AE" w:rsidRPr="00DC41B5">
        <w:rPr>
          <w:rFonts w:cs="Arial"/>
        </w:rPr>
        <w:t xml:space="preserve"> i</w:t>
      </w:r>
      <w:r w:rsidRPr="00DC41B5">
        <w:rPr>
          <w:rFonts w:cs="Arial"/>
        </w:rPr>
        <w:t xml:space="preserve"> drzwiowej o niskim współczynniku przenikania ciepła, docieplanie ścian budynków oraz</w:t>
      </w:r>
      <w:r w:rsidRPr="00DC41B5">
        <w:rPr>
          <w:rFonts w:cs="Arial"/>
          <w:spacing w:val="-18"/>
        </w:rPr>
        <w:t xml:space="preserve"> </w:t>
      </w:r>
      <w:r w:rsidRPr="00DC41B5">
        <w:rPr>
          <w:rFonts w:cs="Arial"/>
        </w:rPr>
        <w:t>stropów,</w:t>
      </w:r>
    </w:p>
    <w:p w14:paraId="32A9044D" w14:textId="77777777" w:rsidR="00564C70" w:rsidRPr="00DC41B5" w:rsidRDefault="00564C70">
      <w:pPr>
        <w:pStyle w:val="Akapitzlist"/>
        <w:widowControl w:val="0"/>
        <w:numPr>
          <w:ilvl w:val="4"/>
          <w:numId w:val="50"/>
        </w:numPr>
        <w:tabs>
          <w:tab w:val="left" w:pos="1197"/>
        </w:tabs>
        <w:autoSpaceDE w:val="0"/>
        <w:autoSpaceDN w:val="0"/>
        <w:spacing w:before="0" w:after="0"/>
        <w:ind w:left="993" w:hanging="361"/>
        <w:contextualSpacing w:val="0"/>
        <w:rPr>
          <w:rFonts w:cs="Arial"/>
        </w:rPr>
      </w:pPr>
      <w:r w:rsidRPr="00DC41B5">
        <w:rPr>
          <w:rFonts w:cs="Arial"/>
        </w:rPr>
        <w:lastRenderedPageBreak/>
        <w:t>montaż wentylacji mechanicznej z</w:t>
      </w:r>
      <w:r w:rsidRPr="00DC41B5">
        <w:rPr>
          <w:rFonts w:cs="Arial"/>
          <w:spacing w:val="-4"/>
        </w:rPr>
        <w:t xml:space="preserve"> </w:t>
      </w:r>
      <w:r w:rsidRPr="00DC41B5">
        <w:rPr>
          <w:rFonts w:cs="Arial"/>
        </w:rPr>
        <w:t>rekuperacją,</w:t>
      </w:r>
    </w:p>
    <w:p w14:paraId="1916D8DD" w14:textId="77777777" w:rsidR="00564C70" w:rsidRPr="00DC41B5" w:rsidRDefault="00564C70">
      <w:pPr>
        <w:pStyle w:val="Akapitzlist"/>
        <w:widowControl w:val="0"/>
        <w:numPr>
          <w:ilvl w:val="4"/>
          <w:numId w:val="50"/>
        </w:numPr>
        <w:tabs>
          <w:tab w:val="left" w:pos="1197"/>
        </w:tabs>
        <w:autoSpaceDE w:val="0"/>
        <w:autoSpaceDN w:val="0"/>
        <w:spacing w:before="0" w:after="0"/>
        <w:ind w:left="993" w:hanging="361"/>
        <w:contextualSpacing w:val="0"/>
        <w:rPr>
          <w:rFonts w:cs="Arial"/>
        </w:rPr>
      </w:pPr>
      <w:r w:rsidRPr="00DC41B5">
        <w:rPr>
          <w:rFonts w:cs="Arial"/>
        </w:rPr>
        <w:t>budowa domów energooszczędnych i</w:t>
      </w:r>
      <w:r w:rsidRPr="00DC41B5">
        <w:rPr>
          <w:rFonts w:cs="Arial"/>
          <w:spacing w:val="-5"/>
        </w:rPr>
        <w:t xml:space="preserve"> </w:t>
      </w:r>
      <w:r w:rsidRPr="00DC41B5">
        <w:rPr>
          <w:rFonts w:cs="Arial"/>
        </w:rPr>
        <w:t>pasywnych,</w:t>
      </w:r>
    </w:p>
    <w:p w14:paraId="1C8A566D" w14:textId="77777777" w:rsidR="00564C70" w:rsidRPr="00DC41B5" w:rsidRDefault="00564C70">
      <w:pPr>
        <w:pStyle w:val="Akapitzlist"/>
        <w:widowControl w:val="0"/>
        <w:numPr>
          <w:ilvl w:val="4"/>
          <w:numId w:val="50"/>
        </w:numPr>
        <w:tabs>
          <w:tab w:val="left" w:pos="1197"/>
        </w:tabs>
        <w:autoSpaceDE w:val="0"/>
        <w:autoSpaceDN w:val="0"/>
        <w:spacing w:before="0" w:after="0"/>
        <w:ind w:left="993" w:hanging="360"/>
        <w:contextualSpacing w:val="0"/>
        <w:rPr>
          <w:rFonts w:cs="Arial"/>
        </w:rPr>
      </w:pPr>
      <w:r w:rsidRPr="00DC41B5">
        <w:rPr>
          <w:rFonts w:cs="Arial"/>
        </w:rPr>
        <w:t>umożliwienie mieszkańcom przy wykonywaniu termomodernizacji budynków jednoczesnego wykonania audytu</w:t>
      </w:r>
      <w:r w:rsidRPr="00DC41B5">
        <w:rPr>
          <w:rFonts w:cs="Arial"/>
          <w:spacing w:val="-4"/>
        </w:rPr>
        <w:t xml:space="preserve"> </w:t>
      </w:r>
      <w:r w:rsidRPr="00DC41B5">
        <w:rPr>
          <w:rFonts w:cs="Arial"/>
        </w:rPr>
        <w:t>energetycznego,</w:t>
      </w:r>
    </w:p>
    <w:p w14:paraId="022259A9" w14:textId="77777777" w:rsidR="00564C70" w:rsidRPr="00DC41B5" w:rsidRDefault="00564C70">
      <w:pPr>
        <w:pStyle w:val="Akapitzlist"/>
        <w:widowControl w:val="0"/>
        <w:numPr>
          <w:ilvl w:val="4"/>
          <w:numId w:val="50"/>
        </w:numPr>
        <w:autoSpaceDE w:val="0"/>
        <w:autoSpaceDN w:val="0"/>
        <w:spacing w:before="0" w:after="0"/>
        <w:ind w:left="993" w:hanging="360"/>
        <w:contextualSpacing w:val="0"/>
        <w:rPr>
          <w:rFonts w:cs="Arial"/>
        </w:rPr>
      </w:pPr>
      <w:r w:rsidRPr="00DC41B5">
        <w:rPr>
          <w:rFonts w:cs="Arial"/>
        </w:rPr>
        <w:t>wykorzystanie systemu audytów i świadectw energetycznych w celu klasyfikacji budynków pod względem strat cieplnych w celu lepszego zaplanowania termomodernizacji.</w:t>
      </w:r>
    </w:p>
    <w:p w14:paraId="5AA7B738" w14:textId="1980595A" w:rsidR="00332EEF" w:rsidRPr="00DC41B5" w:rsidRDefault="00332EEF">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Wymiana starych kotłów na paliwa stałe na nowoczesne kotły o wyższej efektywności pracy i mniejszym współczynniku emisyjności – modernizacja źródeł ciepła</w:t>
      </w:r>
    </w:p>
    <w:p w14:paraId="7AD65580" w14:textId="22240385"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Kształtowanie właściwych zachowań społecznych poprzez propagowanie konieczności oszczędzania energii cieplnej oraz uświadamianie o szkodliwości spalania paliw niskiej</w:t>
      </w:r>
      <w:r w:rsidRPr="00DC41B5">
        <w:rPr>
          <w:rFonts w:cs="Arial"/>
          <w:spacing w:val="-5"/>
        </w:rPr>
        <w:t xml:space="preserve"> </w:t>
      </w:r>
      <w:r w:rsidRPr="00DC41B5">
        <w:rPr>
          <w:rFonts w:cs="Arial"/>
        </w:rPr>
        <w:t>jakości.</w:t>
      </w:r>
    </w:p>
    <w:p w14:paraId="0B9AF6AF" w14:textId="442AB3AE"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Prowadzenie akcji edukacyjnych mających na celu uświadamianie społeczeństwa o</w:t>
      </w:r>
      <w:r w:rsidR="00BD79F7" w:rsidRPr="00DC41B5">
        <w:rPr>
          <w:rFonts w:cs="Arial"/>
        </w:rPr>
        <w:t> </w:t>
      </w:r>
      <w:r w:rsidRPr="00DC41B5">
        <w:rPr>
          <w:rFonts w:cs="Arial"/>
        </w:rPr>
        <w:t>szkodliwości spalania odpadów, połączonych z wystawianiem mandatów za spalanie odpadów</w:t>
      </w:r>
      <w:r w:rsidR="00834AE9" w:rsidRPr="00DC41B5">
        <w:rPr>
          <w:rFonts w:cs="Arial"/>
        </w:rPr>
        <w:t>,</w:t>
      </w:r>
      <w:r w:rsidRPr="00DC41B5">
        <w:rPr>
          <w:rFonts w:cs="Arial"/>
        </w:rPr>
        <w:t xml:space="preserve"> nakładanych przez straż</w:t>
      </w:r>
      <w:r w:rsidRPr="00DC41B5">
        <w:rPr>
          <w:rFonts w:cs="Arial"/>
          <w:spacing w:val="-6"/>
        </w:rPr>
        <w:t xml:space="preserve"> </w:t>
      </w:r>
      <w:r w:rsidRPr="00DC41B5">
        <w:rPr>
          <w:rFonts w:cs="Arial"/>
        </w:rPr>
        <w:t>miejską.</w:t>
      </w:r>
    </w:p>
    <w:p w14:paraId="52F64042" w14:textId="77777777"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Uświadamianie</w:t>
      </w:r>
      <w:r w:rsidRPr="00DC41B5">
        <w:rPr>
          <w:rFonts w:cs="Arial"/>
          <w:spacing w:val="-17"/>
        </w:rPr>
        <w:t xml:space="preserve"> </w:t>
      </w:r>
      <w:r w:rsidRPr="00DC41B5">
        <w:rPr>
          <w:rFonts w:cs="Arial"/>
        </w:rPr>
        <w:t>społeczeństwa</w:t>
      </w:r>
      <w:r w:rsidRPr="00DC41B5">
        <w:rPr>
          <w:rFonts w:cs="Arial"/>
          <w:spacing w:val="-17"/>
        </w:rPr>
        <w:t xml:space="preserve"> </w:t>
      </w:r>
      <w:r w:rsidRPr="00DC41B5">
        <w:rPr>
          <w:rFonts w:cs="Arial"/>
        </w:rPr>
        <w:t>o</w:t>
      </w:r>
      <w:r w:rsidRPr="00DC41B5">
        <w:rPr>
          <w:rFonts w:cs="Arial"/>
          <w:spacing w:val="-17"/>
        </w:rPr>
        <w:t xml:space="preserve"> </w:t>
      </w:r>
      <w:r w:rsidRPr="00DC41B5">
        <w:rPr>
          <w:rFonts w:cs="Arial"/>
        </w:rPr>
        <w:t>korzyściach</w:t>
      </w:r>
      <w:r w:rsidRPr="00DC41B5">
        <w:rPr>
          <w:rFonts w:cs="Arial"/>
          <w:spacing w:val="-17"/>
        </w:rPr>
        <w:t xml:space="preserve"> </w:t>
      </w:r>
      <w:r w:rsidRPr="00DC41B5">
        <w:rPr>
          <w:rFonts w:cs="Arial"/>
        </w:rPr>
        <w:t>płynących</w:t>
      </w:r>
      <w:r w:rsidRPr="00DC41B5">
        <w:rPr>
          <w:rFonts w:cs="Arial"/>
          <w:spacing w:val="-16"/>
        </w:rPr>
        <w:t xml:space="preserve"> </w:t>
      </w:r>
      <w:r w:rsidRPr="00DC41B5">
        <w:rPr>
          <w:rFonts w:cs="Arial"/>
        </w:rPr>
        <w:t>z</w:t>
      </w:r>
      <w:r w:rsidRPr="00DC41B5">
        <w:rPr>
          <w:rFonts w:cs="Arial"/>
          <w:spacing w:val="-19"/>
        </w:rPr>
        <w:t xml:space="preserve"> </w:t>
      </w:r>
      <w:r w:rsidRPr="00DC41B5">
        <w:rPr>
          <w:rFonts w:cs="Arial"/>
        </w:rPr>
        <w:t>termomodernizacji</w:t>
      </w:r>
      <w:r w:rsidRPr="00DC41B5">
        <w:rPr>
          <w:rFonts w:cs="Arial"/>
          <w:spacing w:val="-17"/>
        </w:rPr>
        <w:t xml:space="preserve"> </w:t>
      </w:r>
      <w:r w:rsidRPr="00DC41B5">
        <w:rPr>
          <w:rFonts w:cs="Arial"/>
        </w:rPr>
        <w:t>i</w:t>
      </w:r>
      <w:r w:rsidRPr="00DC41B5">
        <w:rPr>
          <w:rFonts w:cs="Arial"/>
          <w:spacing w:val="-17"/>
        </w:rPr>
        <w:t xml:space="preserve"> </w:t>
      </w:r>
      <w:r w:rsidRPr="00DC41B5">
        <w:rPr>
          <w:rFonts w:cs="Arial"/>
        </w:rPr>
        <w:t>innych</w:t>
      </w:r>
      <w:r w:rsidRPr="00DC41B5">
        <w:rPr>
          <w:rFonts w:cs="Arial"/>
          <w:spacing w:val="-16"/>
        </w:rPr>
        <w:t xml:space="preserve"> </w:t>
      </w:r>
      <w:r w:rsidRPr="00DC41B5">
        <w:rPr>
          <w:rFonts w:cs="Arial"/>
        </w:rPr>
        <w:t>działań związanych z ograniczeniem niskiej</w:t>
      </w:r>
      <w:r w:rsidRPr="00DC41B5">
        <w:rPr>
          <w:rFonts w:cs="Arial"/>
          <w:spacing w:val="-2"/>
        </w:rPr>
        <w:t xml:space="preserve"> </w:t>
      </w:r>
      <w:r w:rsidRPr="00DC41B5">
        <w:rPr>
          <w:rFonts w:cs="Arial"/>
        </w:rPr>
        <w:t>emisji.</w:t>
      </w:r>
    </w:p>
    <w:p w14:paraId="4C0C1604" w14:textId="77777777"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Inicjowanie innowacyjnych projektów promujących energetykę odnawialną oraz efektywne korzystanie z</w:t>
      </w:r>
      <w:r w:rsidRPr="00DC41B5">
        <w:rPr>
          <w:rFonts w:cs="Arial"/>
          <w:spacing w:val="-2"/>
        </w:rPr>
        <w:t xml:space="preserve"> </w:t>
      </w:r>
      <w:r w:rsidRPr="00DC41B5">
        <w:rPr>
          <w:rFonts w:cs="Arial"/>
        </w:rPr>
        <w:t>energii,</w:t>
      </w:r>
    </w:p>
    <w:p w14:paraId="06B582D4" w14:textId="034864D4"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Tworzenie programów zachęcających mieszkańców do ocieplania istniejących budynków i propagowanie budowy energooszczędnych</w:t>
      </w:r>
      <w:r w:rsidRPr="00DC41B5">
        <w:rPr>
          <w:rFonts w:cs="Arial"/>
          <w:spacing w:val="-2"/>
        </w:rPr>
        <w:t xml:space="preserve"> </w:t>
      </w:r>
      <w:r w:rsidRPr="00DC41B5">
        <w:rPr>
          <w:rFonts w:cs="Arial"/>
        </w:rPr>
        <w:t>domów,</w:t>
      </w:r>
    </w:p>
    <w:p w14:paraId="7C68BDA7" w14:textId="77777777"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Rozważenie możliwości dofinansowania kosztów zastosowania niskoemisyjnych źródeł ogrzewania dla najuboższych</w:t>
      </w:r>
      <w:r w:rsidRPr="00DC41B5">
        <w:rPr>
          <w:rFonts w:cs="Arial"/>
          <w:spacing w:val="-1"/>
        </w:rPr>
        <w:t xml:space="preserve"> </w:t>
      </w:r>
      <w:r w:rsidRPr="00DC41B5">
        <w:rPr>
          <w:rFonts w:cs="Arial"/>
        </w:rPr>
        <w:t>mieszkańców,</w:t>
      </w:r>
    </w:p>
    <w:p w14:paraId="5940AA2D" w14:textId="5F4395E0" w:rsidR="00564C70" w:rsidRPr="00DC41B5" w:rsidRDefault="00564C70">
      <w:pPr>
        <w:pStyle w:val="Akapitzlist"/>
        <w:widowControl w:val="0"/>
        <w:numPr>
          <w:ilvl w:val="3"/>
          <w:numId w:val="50"/>
        </w:numPr>
        <w:tabs>
          <w:tab w:val="left" w:pos="477"/>
        </w:tabs>
        <w:autoSpaceDE w:val="0"/>
        <w:autoSpaceDN w:val="0"/>
        <w:spacing w:before="0" w:after="0"/>
        <w:ind w:left="567" w:hanging="360"/>
        <w:contextualSpacing w:val="0"/>
        <w:rPr>
          <w:rFonts w:cs="Arial"/>
        </w:rPr>
      </w:pPr>
      <w:r w:rsidRPr="00DC41B5">
        <w:rPr>
          <w:rFonts w:cs="Arial"/>
        </w:rPr>
        <w:t>Kierowanie się zasadą spełniania warunku niskoemisyjności w podejmowaniu decyzji administracyjnych,</w:t>
      </w:r>
    </w:p>
    <w:p w14:paraId="20CD5997" w14:textId="77777777" w:rsidR="00564C70" w:rsidRPr="00DC41B5" w:rsidRDefault="00564C70">
      <w:pPr>
        <w:pStyle w:val="Akapitzlist"/>
        <w:widowControl w:val="0"/>
        <w:numPr>
          <w:ilvl w:val="3"/>
          <w:numId w:val="50"/>
        </w:numPr>
        <w:tabs>
          <w:tab w:val="left" w:pos="477"/>
        </w:tabs>
        <w:autoSpaceDE w:val="0"/>
        <w:autoSpaceDN w:val="0"/>
        <w:spacing w:before="0"/>
        <w:ind w:left="567" w:hanging="360"/>
        <w:contextualSpacing w:val="0"/>
        <w:rPr>
          <w:rFonts w:cs="Arial"/>
        </w:rPr>
      </w:pPr>
      <w:r w:rsidRPr="00DC41B5">
        <w:rPr>
          <w:rFonts w:cs="Arial"/>
        </w:rPr>
        <w:t>Wzorcowa rola gminnych obiektów użyteczności publicznej w zakresie efektywnego wykorzystania OZE, ograniczania zużycia energii i ponoszonych za nią</w:t>
      </w:r>
      <w:r w:rsidRPr="00DC41B5">
        <w:rPr>
          <w:rFonts w:cs="Arial"/>
          <w:spacing w:val="-11"/>
        </w:rPr>
        <w:t xml:space="preserve"> </w:t>
      </w:r>
      <w:r w:rsidRPr="00DC41B5">
        <w:rPr>
          <w:rFonts w:cs="Arial"/>
        </w:rPr>
        <w:t>kosztów.</w:t>
      </w:r>
    </w:p>
    <w:p w14:paraId="5F194D19" w14:textId="555D7F0B" w:rsidR="00175C68" w:rsidRPr="00DC41B5" w:rsidRDefault="00175C68">
      <w:pPr>
        <w:pStyle w:val="Nagwek3"/>
        <w:numPr>
          <w:ilvl w:val="2"/>
          <w:numId w:val="78"/>
        </w:numPr>
      </w:pPr>
      <w:bookmarkStart w:id="200" w:name="_Toc153875932"/>
      <w:bookmarkEnd w:id="199"/>
      <w:r w:rsidRPr="00DC41B5">
        <w:t>Bariery finansowania działań termomodernizacyjnych</w:t>
      </w:r>
      <w:bookmarkEnd w:id="200"/>
    </w:p>
    <w:p w14:paraId="7A427D6F" w14:textId="658BB2D1" w:rsidR="00564C70" w:rsidRPr="00DC41B5" w:rsidRDefault="00564C70" w:rsidP="00072956">
      <w:r w:rsidRPr="00DC41B5">
        <w:t>Już na etapie rozważań w zakresie ewentualnych działań termomodernizacyjnych możemy napotkać wiele barier natury technicznej, finansowej czy informacyjnej wynikając</w:t>
      </w:r>
      <w:r w:rsidR="00574325" w:rsidRPr="00DC41B5">
        <w:t>ych</w:t>
      </w:r>
      <w:r w:rsidRPr="00DC41B5">
        <w:t xml:space="preserve"> z niskiej świadomości społecznej.</w:t>
      </w:r>
    </w:p>
    <w:p w14:paraId="63D2FCEA" w14:textId="77777777" w:rsidR="00564C70" w:rsidRPr="00DC41B5" w:rsidRDefault="00564C70" w:rsidP="009952C0">
      <w:pPr>
        <w:pStyle w:val="ROZDZIA2"/>
      </w:pPr>
      <w:r w:rsidRPr="00DC41B5">
        <w:t>Bariera finansowa</w:t>
      </w:r>
    </w:p>
    <w:p w14:paraId="303D9079" w14:textId="79B7D049" w:rsidR="00564C70" w:rsidRPr="00DC41B5" w:rsidRDefault="00564C70" w:rsidP="00072956">
      <w:r w:rsidRPr="00DC41B5">
        <w:t>Działania termomodernizacyjne często wymagają dużych nakładów finansowych, w wielu przypadkach cechuje je również długi okres zwrotu. W wielu przypadkach właściciele budynków nie dysponują określonymi środkami finansowymi na przeprowadzenie prac termomodernizacyjnych, a wiele osób wynajmujących mieszkania nie planuje działań modernizacyjnych z uwagi na to</w:t>
      </w:r>
      <w:r w:rsidR="00AE09DF" w:rsidRPr="00DC41B5">
        <w:t>,</w:t>
      </w:r>
      <w:r w:rsidRPr="00DC41B5">
        <w:t xml:space="preserve"> iż owe działania remontowe w okresie najmu nie „zwrócą się”. Kolejnym aspektem jest brak długoterminowego, łatwego i niskoprocentowego kredytowania prac termomodernizacyjnych. Warto również tutaj podkreślić, że dla mniejszych ulepszeń termomodernizacyjnych np. dociepleniu tylko ścian zewnętrznych</w:t>
      </w:r>
      <w:r w:rsidR="00834AE9" w:rsidRPr="00DC41B5">
        <w:t xml:space="preserve">, </w:t>
      </w:r>
      <w:r w:rsidRPr="00DC41B5">
        <w:t xml:space="preserve">koszty robót (wybór wykonawcy) są bardzo wysokie. Konieczne jest również uwzględnienie zjawiska ubóstwa energetycznego, które w naszym kraju jest powszechne i w ogromnym stopniu koncentruje się na zaspokojeniu podstawowych potrzeb grzewczych mieszkańców. Powoduje to, iż wszelkie działania remontowe czy termomodernizacyjne w ogóle nie są brane pod uwagę przez mieszkańców dotkniętych zjawiskiem ubóstwa energetycznego. </w:t>
      </w:r>
    </w:p>
    <w:p w14:paraId="00047BE7" w14:textId="77777777" w:rsidR="00C27E1F" w:rsidRPr="00DC41B5" w:rsidRDefault="00C27E1F" w:rsidP="00C27E1F">
      <w:pPr>
        <w:pStyle w:val="Normalny0"/>
      </w:pPr>
    </w:p>
    <w:p w14:paraId="44DC4846" w14:textId="40BBCF17" w:rsidR="00564C70" w:rsidRPr="00DC41B5" w:rsidRDefault="00564C70" w:rsidP="009952C0">
      <w:pPr>
        <w:pStyle w:val="ROZDZIA2"/>
      </w:pPr>
      <w:r w:rsidRPr="00DC41B5">
        <w:lastRenderedPageBreak/>
        <w:t>Bariera techniczna</w:t>
      </w:r>
    </w:p>
    <w:p w14:paraId="2C5DAC85" w14:textId="3EA2B13C" w:rsidR="00A51E39" w:rsidRPr="00DC41B5" w:rsidRDefault="00564C70" w:rsidP="00072956">
      <w:pPr>
        <w:rPr>
          <w:rFonts w:cs="Arial"/>
        </w:rPr>
      </w:pPr>
      <w:r w:rsidRPr="00DC41B5">
        <w:rPr>
          <w:rFonts w:cs="Arial"/>
        </w:rPr>
        <w:t>Należy tutaj wspomnieć o złym stanie konstrukcji budynków, co przekłada się na brak możliwości zastosowania konkretnych działań modernizacyjnych w budynku. Warto tutaj wspomnieć o wykonawstwie i jakości wykonywanych usług modernizacyjnych</w:t>
      </w:r>
      <w:r w:rsidR="00834AE9" w:rsidRPr="00DC41B5">
        <w:rPr>
          <w:rFonts w:cs="Arial"/>
        </w:rPr>
        <w:t>. W</w:t>
      </w:r>
      <w:r w:rsidRPr="00DC41B5">
        <w:rPr>
          <w:rFonts w:cs="Arial"/>
        </w:rPr>
        <w:t>ielokrotnie firmy budowlane wykonują pracę modernizacyjne nie dostatecznie precyzyjne, powodując np. odpadanie warstw docieplenia ze ścian zewnętrznych czy zwiększająca się liczbę mostków cieplnych w budynku, a wykorzystanie nowoczesnych materiałów termoizolacyjnych, które mogłyby zmniejszyć grubość i wagę docieplenia</w:t>
      </w:r>
      <w:r w:rsidR="00834AE9" w:rsidRPr="00DC41B5">
        <w:rPr>
          <w:rFonts w:cs="Arial"/>
        </w:rPr>
        <w:t>,</w:t>
      </w:r>
      <w:r w:rsidRPr="00DC41B5">
        <w:rPr>
          <w:rFonts w:cs="Arial"/>
        </w:rPr>
        <w:t xml:space="preserve"> cechują wysokie koszty. Kolejną barierą techniczną są budynki zabytkowe, podlegające ochronie konserwatora zabytków, który ogranicza wachlarz możliwych do wykonania prac modernizacyjnych.</w:t>
      </w:r>
    </w:p>
    <w:p w14:paraId="55083B2F" w14:textId="77777777" w:rsidR="00564C70" w:rsidRPr="00DC41B5" w:rsidRDefault="00564C70" w:rsidP="009952C0">
      <w:pPr>
        <w:pStyle w:val="ROZDZIA2"/>
      </w:pPr>
      <w:r w:rsidRPr="00DC41B5">
        <w:t>Bariera informacyjna</w:t>
      </w:r>
    </w:p>
    <w:p w14:paraId="37D35D0E" w14:textId="0D4DD0A2" w:rsidR="00564C70" w:rsidRPr="00DC41B5" w:rsidRDefault="00564C70" w:rsidP="00072956">
      <w:r w:rsidRPr="00DC41B5">
        <w:t>Kwestie świadomości społecznej w zakresie ochrony środowiska, ochrony powietrza i</w:t>
      </w:r>
      <w:r w:rsidR="00A60120" w:rsidRPr="00DC41B5">
        <w:t> </w:t>
      </w:r>
      <w:r w:rsidRPr="00DC41B5">
        <w:t>oszczędności energii dla wielu obywateli są zagadnieniami bliżej nieznanymi. Konieczna jest intensywna edukacja ekologiczna obywateli w zakresie wyżej wymienionych kwestii. Uświadomienie społeczności korzyści wynikających z zakresu wyżej wymienionych działań</w:t>
      </w:r>
      <w:r w:rsidR="00834AE9" w:rsidRPr="00DC41B5">
        <w:t>,</w:t>
      </w:r>
      <w:r w:rsidRPr="00DC41B5">
        <w:t xml:space="preserve"> a</w:t>
      </w:r>
      <w:r w:rsidR="00A60120" w:rsidRPr="00DC41B5">
        <w:t> </w:t>
      </w:r>
      <w:r w:rsidRPr="00DC41B5">
        <w:t>także wskazanie możliwych instrumentów finansowania pozwoli na popularyzację działań termomodernizacyjnych i ekologicznych. Warto tutaj podkreślić istotę neutralności klimatycznej i adaptacji do zmian klimatycznych</w:t>
      </w:r>
      <w:r w:rsidR="00834AE9" w:rsidRPr="00DC41B5">
        <w:t>.</w:t>
      </w:r>
      <w:r w:rsidRPr="00DC41B5">
        <w:t xml:space="preserve"> </w:t>
      </w:r>
      <w:r w:rsidR="00834AE9" w:rsidRPr="00DC41B5">
        <w:t>T</w:t>
      </w:r>
      <w:r w:rsidRPr="00DC41B5">
        <w:t>e zjawiska dotykają wielu płaszczyzn naszego życia, a w dłuższej perspektywie konieczna będzie popularyzacja odnawialnych źródeł energii, nowoczesnych technologii oraz dekarbonizacja</w:t>
      </w:r>
      <w:r w:rsidR="009704AD" w:rsidRPr="00DC41B5">
        <w:rPr>
          <w:rStyle w:val="Odwoanieprzypisudolnego"/>
        </w:rPr>
        <w:footnoteReference w:id="72"/>
      </w:r>
      <w:r w:rsidRPr="00DC41B5">
        <w:t>.</w:t>
      </w:r>
    </w:p>
    <w:p w14:paraId="42A5B9E7" w14:textId="77777777" w:rsidR="00564C70" w:rsidRPr="00DC41B5" w:rsidRDefault="00564C70" w:rsidP="009952C0">
      <w:pPr>
        <w:pStyle w:val="ROZDZIA2"/>
      </w:pPr>
      <w:r w:rsidRPr="00DC41B5">
        <w:t>Publiczne źródła finansowania termomodernizacji budynków</w:t>
      </w:r>
    </w:p>
    <w:p w14:paraId="6AD9A842" w14:textId="77777777" w:rsidR="00564C70" w:rsidRPr="00DC41B5" w:rsidRDefault="00564C70" w:rsidP="00072956">
      <w:pPr>
        <w:pStyle w:val="Normalny0"/>
        <w:spacing w:before="80" w:after="80"/>
        <w:rPr>
          <w:rFonts w:cs="Arial"/>
          <w:szCs w:val="22"/>
        </w:rPr>
      </w:pPr>
      <w:r w:rsidRPr="00DC41B5">
        <w:rPr>
          <w:rFonts w:cs="Arial"/>
          <w:szCs w:val="22"/>
        </w:rPr>
        <w:t xml:space="preserve">Bank Gospodarstwa Krajowego </w:t>
      </w:r>
    </w:p>
    <w:p w14:paraId="3B18E7E9" w14:textId="12062959" w:rsidR="00564C70" w:rsidRPr="00DC41B5" w:rsidRDefault="00564C70" w:rsidP="00072956">
      <w:pPr>
        <w:pStyle w:val="Normalny0"/>
        <w:spacing w:before="0" w:after="0"/>
        <w:rPr>
          <w:rFonts w:cs="Arial"/>
          <w:szCs w:val="22"/>
        </w:rPr>
      </w:pPr>
      <w:r w:rsidRPr="00DC41B5">
        <w:rPr>
          <w:rFonts w:cs="Arial"/>
          <w:szCs w:val="22"/>
        </w:rPr>
        <w:t xml:space="preserve">Bank Gospodarstwa Krajowego potocznie zwany „BGK” to państwowy bank rozwoju funkcjonujący od 1924 r. Misją banku jest rozwój </w:t>
      </w:r>
      <w:proofErr w:type="spellStart"/>
      <w:r w:rsidRPr="00DC41B5">
        <w:rPr>
          <w:rFonts w:cs="Arial"/>
          <w:szCs w:val="22"/>
        </w:rPr>
        <w:t>społeczno</w:t>
      </w:r>
      <w:proofErr w:type="spellEnd"/>
      <w:r w:rsidR="00DB0F81" w:rsidRPr="00DC41B5">
        <w:rPr>
          <w:rFonts w:cs="Arial"/>
          <w:szCs w:val="22"/>
        </w:rPr>
        <w:t xml:space="preserve"> – </w:t>
      </w:r>
      <w:r w:rsidRPr="00DC41B5">
        <w:rPr>
          <w:rFonts w:cs="Arial"/>
          <w:szCs w:val="22"/>
        </w:rPr>
        <w:t>gospodarczy Polski. Bank Gospodarstwa Krajowego odpowiedzialny jest za funkcjonowanie Funduszu Termomodernizacji i Remontów. Wypłaca</w:t>
      </w:r>
      <w:r w:rsidR="00DB0F81" w:rsidRPr="00DC41B5">
        <w:rPr>
          <w:rFonts w:cs="Arial"/>
          <w:szCs w:val="22"/>
        </w:rPr>
        <w:t xml:space="preserve"> się</w:t>
      </w:r>
      <w:r w:rsidRPr="00DC41B5">
        <w:rPr>
          <w:rFonts w:cs="Arial"/>
          <w:szCs w:val="22"/>
        </w:rPr>
        <w:t xml:space="preserve"> z funduszu (który zasilany jest z budżetu państwa) tzw. premie termomodernizacyjne lub remontowe, stanowiące część kredytu, który został zaciągnięty na realizacje działań termomodernizacyjnych lub remontowych. Kredyty na realizację działań termomodernizacyjnych lub remontowych udzielane są przez banki komercyjne, czyli takie, które wcześniej zawarły umowę z BGK.</w:t>
      </w:r>
    </w:p>
    <w:p w14:paraId="458599E7" w14:textId="2C0EF97A" w:rsidR="00564C70" w:rsidRPr="00DC41B5" w:rsidRDefault="00564C70" w:rsidP="00072956">
      <w:pPr>
        <w:pStyle w:val="Normalny0"/>
        <w:spacing w:before="80" w:after="80"/>
        <w:rPr>
          <w:rFonts w:cs="Arial"/>
          <w:szCs w:val="22"/>
        </w:rPr>
      </w:pPr>
      <w:r w:rsidRPr="00DC41B5">
        <w:rPr>
          <w:rFonts w:cs="Arial"/>
          <w:szCs w:val="22"/>
        </w:rPr>
        <w:t>Narodowy Fundusz Ochrony Środowiska i Gospodarki Wodnej, Wojewódzkie Fundusze Ochrony Środowiska i Gospodarki Wodnej</w:t>
      </w:r>
    </w:p>
    <w:p w14:paraId="316E1EF7" w14:textId="77777777" w:rsidR="00564C70" w:rsidRPr="00DC41B5" w:rsidRDefault="00564C70" w:rsidP="00072956">
      <w:pPr>
        <w:pStyle w:val="Normalny0"/>
        <w:spacing w:before="0" w:after="0"/>
        <w:rPr>
          <w:rFonts w:cs="Arial"/>
          <w:szCs w:val="22"/>
        </w:rPr>
      </w:pPr>
      <w:r w:rsidRPr="00DC41B5">
        <w:rPr>
          <w:rFonts w:cs="Arial"/>
          <w:szCs w:val="22"/>
        </w:rPr>
        <w:t>Narodowy Fundusz Ochrony Środowiska i Gospodarki wodnej jest instytucją funkcjonującą od 1989 roku. Do głównych obszarów wsparcia udzielanego z funduszu można zaliczyć:</w:t>
      </w:r>
    </w:p>
    <w:p w14:paraId="68A6C0B8" w14:textId="09D2113D" w:rsidR="00564C70" w:rsidRPr="00DC41B5" w:rsidRDefault="00280077" w:rsidP="00072956">
      <w:pPr>
        <w:pStyle w:val="Normalny0"/>
        <w:numPr>
          <w:ilvl w:val="0"/>
          <w:numId w:val="10"/>
        </w:numPr>
        <w:spacing w:before="0" w:after="0"/>
        <w:rPr>
          <w:rFonts w:cs="Arial"/>
          <w:szCs w:val="22"/>
        </w:rPr>
      </w:pPr>
      <w:r w:rsidRPr="00DC41B5">
        <w:rPr>
          <w:rFonts w:cs="Arial"/>
          <w:szCs w:val="22"/>
        </w:rPr>
        <w:t>ochronę wód,</w:t>
      </w:r>
    </w:p>
    <w:p w14:paraId="603C4EA0" w14:textId="2A5F8FA0" w:rsidR="00564C70" w:rsidRPr="00DC41B5" w:rsidRDefault="00280077" w:rsidP="00072956">
      <w:pPr>
        <w:pStyle w:val="Normalny0"/>
        <w:numPr>
          <w:ilvl w:val="0"/>
          <w:numId w:val="10"/>
        </w:numPr>
        <w:spacing w:before="0" w:after="0"/>
        <w:rPr>
          <w:rFonts w:cs="Arial"/>
          <w:szCs w:val="22"/>
        </w:rPr>
      </w:pPr>
      <w:r w:rsidRPr="00DC41B5">
        <w:rPr>
          <w:rFonts w:cs="Arial"/>
          <w:szCs w:val="22"/>
        </w:rPr>
        <w:t>gospodarkę wodną i likwidację nadzwyczajnych zagrożeń,</w:t>
      </w:r>
    </w:p>
    <w:p w14:paraId="04A12CAA" w14:textId="71E35EE0" w:rsidR="00564C70" w:rsidRPr="00DC41B5" w:rsidRDefault="00280077" w:rsidP="00072956">
      <w:pPr>
        <w:pStyle w:val="Normalny0"/>
        <w:numPr>
          <w:ilvl w:val="0"/>
          <w:numId w:val="10"/>
        </w:numPr>
        <w:spacing w:before="0" w:after="0"/>
        <w:rPr>
          <w:rFonts w:cs="Arial"/>
          <w:szCs w:val="22"/>
        </w:rPr>
      </w:pPr>
      <w:r w:rsidRPr="00DC41B5">
        <w:rPr>
          <w:rFonts w:cs="Arial"/>
          <w:szCs w:val="22"/>
        </w:rPr>
        <w:t>ochronę ziemi,</w:t>
      </w:r>
    </w:p>
    <w:p w14:paraId="363B35BF" w14:textId="4A0F0D85" w:rsidR="00564C70" w:rsidRPr="00DC41B5" w:rsidRDefault="00280077" w:rsidP="00072956">
      <w:pPr>
        <w:pStyle w:val="Normalny0"/>
        <w:numPr>
          <w:ilvl w:val="0"/>
          <w:numId w:val="10"/>
        </w:numPr>
        <w:spacing w:before="0" w:after="0"/>
        <w:rPr>
          <w:rFonts w:cs="Arial"/>
          <w:szCs w:val="22"/>
        </w:rPr>
      </w:pPr>
      <w:r w:rsidRPr="00DC41B5">
        <w:rPr>
          <w:rFonts w:cs="Arial"/>
          <w:szCs w:val="22"/>
        </w:rPr>
        <w:t>ochronę klimatu,</w:t>
      </w:r>
    </w:p>
    <w:p w14:paraId="1889BEE0" w14:textId="4B7FB166" w:rsidR="00564C70" w:rsidRPr="00DC41B5" w:rsidRDefault="00280077" w:rsidP="00072956">
      <w:pPr>
        <w:pStyle w:val="Normalny0"/>
        <w:numPr>
          <w:ilvl w:val="0"/>
          <w:numId w:val="10"/>
        </w:numPr>
        <w:spacing w:before="0" w:after="0"/>
        <w:rPr>
          <w:rFonts w:cs="Arial"/>
          <w:szCs w:val="22"/>
        </w:rPr>
      </w:pPr>
      <w:r w:rsidRPr="00DC41B5">
        <w:rPr>
          <w:rFonts w:cs="Arial"/>
          <w:szCs w:val="22"/>
        </w:rPr>
        <w:t>ochronę przyrody,</w:t>
      </w:r>
    </w:p>
    <w:p w14:paraId="776C4CB9" w14:textId="3CC45CFA" w:rsidR="00564C70" w:rsidRPr="00DC41B5" w:rsidRDefault="00280077" w:rsidP="00072956">
      <w:pPr>
        <w:pStyle w:val="Normalny0"/>
        <w:numPr>
          <w:ilvl w:val="0"/>
          <w:numId w:val="10"/>
        </w:numPr>
        <w:spacing w:before="0" w:after="0"/>
        <w:rPr>
          <w:rFonts w:cs="Arial"/>
          <w:szCs w:val="22"/>
        </w:rPr>
      </w:pPr>
      <w:r w:rsidRPr="00DC41B5">
        <w:rPr>
          <w:rFonts w:cs="Arial"/>
          <w:szCs w:val="22"/>
        </w:rPr>
        <w:t>edukację ekologiczną</w:t>
      </w:r>
      <w:r w:rsidR="00564C70" w:rsidRPr="00DC41B5">
        <w:rPr>
          <w:rFonts w:cs="Arial"/>
          <w:szCs w:val="22"/>
        </w:rPr>
        <w:t xml:space="preserve">. </w:t>
      </w:r>
    </w:p>
    <w:p w14:paraId="10C83BA3" w14:textId="02BA2EE4" w:rsidR="00564C70" w:rsidRPr="00DC41B5" w:rsidRDefault="00564C70" w:rsidP="00072956">
      <w:pPr>
        <w:pStyle w:val="Normalny0"/>
        <w:spacing w:after="0"/>
        <w:rPr>
          <w:rFonts w:cs="Arial"/>
          <w:szCs w:val="22"/>
        </w:rPr>
      </w:pPr>
      <w:r w:rsidRPr="00DC41B5">
        <w:rPr>
          <w:rFonts w:cs="Arial"/>
          <w:szCs w:val="22"/>
        </w:rPr>
        <w:t>NFOŚiGW to instytucja wspierająca działania proekologiczne, również w sektorze budownictwa i efektywności energetycznej. Środki finansowe, którymi zarządza fundusz</w:t>
      </w:r>
      <w:r w:rsidR="00574325" w:rsidRPr="00DC41B5">
        <w:rPr>
          <w:rFonts w:cs="Arial"/>
          <w:szCs w:val="22"/>
        </w:rPr>
        <w:t>,</w:t>
      </w:r>
      <w:r w:rsidRPr="00DC41B5">
        <w:rPr>
          <w:rFonts w:cs="Arial"/>
          <w:szCs w:val="22"/>
        </w:rPr>
        <w:t xml:space="preserve"> mają </w:t>
      </w:r>
      <w:r w:rsidRPr="00DC41B5">
        <w:rPr>
          <w:rFonts w:cs="Arial"/>
          <w:szCs w:val="22"/>
        </w:rPr>
        <w:lastRenderedPageBreak/>
        <w:t>rożne źródła pochodzenia (krajowe i zagraniczne). Obowiązująca zasada „zanieczyszczający płaci” pozwala na zasilenie funduszu z:</w:t>
      </w:r>
    </w:p>
    <w:p w14:paraId="6CA49B61" w14:textId="45CFF7CB" w:rsidR="00564C70" w:rsidRPr="00DC41B5" w:rsidRDefault="00280077" w:rsidP="00072956">
      <w:pPr>
        <w:pStyle w:val="Normalny0"/>
        <w:numPr>
          <w:ilvl w:val="0"/>
          <w:numId w:val="11"/>
        </w:numPr>
        <w:spacing w:before="0" w:after="0"/>
        <w:rPr>
          <w:rFonts w:cs="Arial"/>
          <w:szCs w:val="22"/>
        </w:rPr>
      </w:pPr>
      <w:r w:rsidRPr="00DC41B5">
        <w:rPr>
          <w:rFonts w:cs="Arial"/>
          <w:szCs w:val="22"/>
        </w:rPr>
        <w:t xml:space="preserve">opłat </w:t>
      </w:r>
      <w:r w:rsidR="00564C70" w:rsidRPr="00DC41B5">
        <w:rPr>
          <w:rFonts w:cs="Arial"/>
          <w:szCs w:val="22"/>
        </w:rPr>
        <w:t xml:space="preserve">i kar za korzystanie ze środowiska, </w:t>
      </w:r>
    </w:p>
    <w:p w14:paraId="01E9B6CD" w14:textId="064AA85C" w:rsidR="00564C70" w:rsidRPr="00DC41B5" w:rsidRDefault="00280077" w:rsidP="00072956">
      <w:pPr>
        <w:pStyle w:val="Normalny0"/>
        <w:numPr>
          <w:ilvl w:val="0"/>
          <w:numId w:val="11"/>
        </w:numPr>
        <w:spacing w:before="0" w:after="0"/>
        <w:rPr>
          <w:rFonts w:cs="Arial"/>
          <w:szCs w:val="22"/>
        </w:rPr>
      </w:pPr>
      <w:r w:rsidRPr="00DC41B5">
        <w:rPr>
          <w:rFonts w:cs="Arial"/>
          <w:szCs w:val="22"/>
        </w:rPr>
        <w:t xml:space="preserve">opłat </w:t>
      </w:r>
      <w:r w:rsidR="00564C70" w:rsidRPr="00DC41B5">
        <w:rPr>
          <w:rFonts w:cs="Arial"/>
          <w:szCs w:val="22"/>
        </w:rPr>
        <w:t>wynikających z Prawa Energetycznego,</w:t>
      </w:r>
    </w:p>
    <w:p w14:paraId="7E1692F0" w14:textId="4B322254" w:rsidR="00564C70" w:rsidRPr="00DC41B5" w:rsidRDefault="00280077" w:rsidP="00072956">
      <w:pPr>
        <w:pStyle w:val="Normalny0"/>
        <w:numPr>
          <w:ilvl w:val="0"/>
          <w:numId w:val="11"/>
        </w:numPr>
        <w:spacing w:before="0" w:after="0"/>
        <w:rPr>
          <w:rFonts w:cs="Arial"/>
          <w:szCs w:val="22"/>
        </w:rPr>
      </w:pPr>
      <w:r w:rsidRPr="00DC41B5">
        <w:rPr>
          <w:rFonts w:cs="Arial"/>
          <w:szCs w:val="22"/>
        </w:rPr>
        <w:t xml:space="preserve">przychodu </w:t>
      </w:r>
      <w:r w:rsidR="00564C70" w:rsidRPr="00DC41B5">
        <w:rPr>
          <w:rFonts w:cs="Arial"/>
          <w:szCs w:val="22"/>
        </w:rPr>
        <w:t>ze sprzedaży jednostek przyznanych jednostek emisji gazów cieplarnianych i ich źródeł.</w:t>
      </w:r>
    </w:p>
    <w:p w14:paraId="430FF16F" w14:textId="2A09B08E" w:rsidR="00564C70" w:rsidRPr="00DC41B5" w:rsidRDefault="00564C70">
      <w:pPr>
        <w:pStyle w:val="Nagwek3"/>
        <w:numPr>
          <w:ilvl w:val="2"/>
          <w:numId w:val="78"/>
        </w:numPr>
      </w:pPr>
      <w:bookmarkStart w:id="201" w:name="_Toc153875933"/>
      <w:r w:rsidRPr="00DC41B5">
        <w:t>Europejski Fundusz Rozwoju Regionalnego</w:t>
      </w:r>
      <w:bookmarkEnd w:id="201"/>
    </w:p>
    <w:p w14:paraId="55ADFDA0" w14:textId="116D0836" w:rsidR="00564C70" w:rsidRPr="00DC41B5" w:rsidRDefault="00564C70" w:rsidP="00072956">
      <w:r w:rsidRPr="00DC41B5">
        <w:t>Europejski Fundusz Rozwoju Regionalnego (EFRR) stanowi głównym instrument finansowy europejskiej polityki spójności. Misją funduszu jest łagodzenie dysproporcji w rozwoju europejskich regionów i podnoszenie poziomu życia w regionach, które znajdują się w</w:t>
      </w:r>
      <w:r w:rsidR="00574325" w:rsidRPr="00DC41B5">
        <w:t> </w:t>
      </w:r>
      <w:r w:rsidRPr="00DC41B5">
        <w:t>najmniej korzystnej sytuacji. Fundusz wspiera działania z zakresu efektywności energetycznej, wykorzystaniu OZE w przedsiębiorstwach oraz sektorze publicznym i</w:t>
      </w:r>
      <w:r w:rsidR="00574325" w:rsidRPr="00DC41B5">
        <w:t> </w:t>
      </w:r>
      <w:r w:rsidRPr="00DC41B5">
        <w:t xml:space="preserve">mieszkaniowym. </w:t>
      </w:r>
    </w:p>
    <w:p w14:paraId="0EE7B5D9" w14:textId="3DB1A7ED" w:rsidR="00564C70" w:rsidRPr="00DC41B5" w:rsidRDefault="00564C70" w:rsidP="00072956">
      <w:r w:rsidRPr="00DC41B5">
        <w:t>Norweski Mechanizm Finansowy (NMF) oraz Mechanizm Finansowy Europejskiego Obszaru Gospodarczego (MF EOG) są dwoma instrumentami finansowymi Państw Darczyńców (Norwegii, Islandii oraz Lichtensteinu). Mechanizmy finansowe w zamian za korzystanie ze</w:t>
      </w:r>
      <w:r w:rsidR="00DB0F81" w:rsidRPr="00DC41B5">
        <w:t> </w:t>
      </w:r>
      <w:r w:rsidRPr="00DC41B5">
        <w:t>wspólnego rynku UE finansują wiele programów w wielu obszarach priorytetowych. Fundusze na działania termomodernizacyjne zostały ujęte w Programie Środowisko, Energia i Zmiany Klimatu. Środki finansowe z programu wspierają m.in. działania modernizacyjne budynków szkolnych oraz modernizację indywidualnych źródeł ciepła</w:t>
      </w:r>
      <w:r w:rsidR="009704AD" w:rsidRPr="00DC41B5">
        <w:rPr>
          <w:rStyle w:val="Odwoanieprzypisudolnego"/>
        </w:rPr>
        <w:footnoteReference w:id="73"/>
      </w:r>
      <w:r w:rsidRPr="00DC41B5">
        <w:t>.</w:t>
      </w:r>
    </w:p>
    <w:p w14:paraId="6A380DB0" w14:textId="77777777" w:rsidR="00564C70" w:rsidRPr="00DC41B5" w:rsidRDefault="00564C70" w:rsidP="00E86558">
      <w:pPr>
        <w:pStyle w:val="Nagwek2"/>
      </w:pPr>
      <w:bookmarkStart w:id="202" w:name="_Toc153875934"/>
      <w:bookmarkStart w:id="203" w:name="_Hlk118372867"/>
      <w:r w:rsidRPr="00DC41B5">
        <w:t>Zarys działań dla systemu zaopatrzenia w energię elektryczną</w:t>
      </w:r>
      <w:bookmarkEnd w:id="202"/>
    </w:p>
    <w:p w14:paraId="0371FA33" w14:textId="77777777" w:rsidR="00564C70" w:rsidRPr="00DC41B5" w:rsidRDefault="00564C70" w:rsidP="009952C0">
      <w:pPr>
        <w:pStyle w:val="ROZDZIA2"/>
      </w:pPr>
      <w:r w:rsidRPr="00DC41B5">
        <w:t>Racjonalizacja użytkowania energii elektrycznej</w:t>
      </w:r>
    </w:p>
    <w:p w14:paraId="46982129" w14:textId="77777777" w:rsidR="00564C70" w:rsidRPr="00DC41B5" w:rsidRDefault="00564C70" w:rsidP="00072956">
      <w:pPr>
        <w:pStyle w:val="Tekstpodstawowy"/>
        <w:spacing w:after="0"/>
        <w:rPr>
          <w:rFonts w:cs="Arial"/>
        </w:rPr>
      </w:pPr>
      <w:r w:rsidRPr="00DC41B5">
        <w:rPr>
          <w:rFonts w:cs="Arial"/>
        </w:rPr>
        <w:t>Działania</w:t>
      </w:r>
      <w:r w:rsidRPr="00DC41B5">
        <w:rPr>
          <w:rFonts w:cs="Arial"/>
          <w:spacing w:val="-13"/>
        </w:rPr>
        <w:t xml:space="preserve"> </w:t>
      </w:r>
      <w:r w:rsidRPr="00DC41B5">
        <w:rPr>
          <w:rFonts w:cs="Arial"/>
        </w:rPr>
        <w:t>energooszczędne</w:t>
      </w:r>
      <w:r w:rsidRPr="00DC41B5">
        <w:rPr>
          <w:rFonts w:cs="Arial"/>
          <w:spacing w:val="-14"/>
        </w:rPr>
        <w:t xml:space="preserve"> </w:t>
      </w:r>
      <w:r w:rsidRPr="00DC41B5">
        <w:rPr>
          <w:rFonts w:cs="Arial"/>
        </w:rPr>
        <w:t>mogą</w:t>
      </w:r>
      <w:r w:rsidRPr="00DC41B5">
        <w:rPr>
          <w:rFonts w:cs="Arial"/>
          <w:spacing w:val="-16"/>
        </w:rPr>
        <w:t xml:space="preserve"> </w:t>
      </w:r>
      <w:r w:rsidRPr="00DC41B5">
        <w:rPr>
          <w:rFonts w:cs="Arial"/>
        </w:rPr>
        <w:t>być</w:t>
      </w:r>
      <w:r w:rsidRPr="00DC41B5">
        <w:rPr>
          <w:rFonts w:cs="Arial"/>
          <w:spacing w:val="-13"/>
        </w:rPr>
        <w:t xml:space="preserve"> </w:t>
      </w:r>
      <w:r w:rsidRPr="00DC41B5">
        <w:rPr>
          <w:rFonts w:cs="Arial"/>
        </w:rPr>
        <w:t>prowadzone</w:t>
      </w:r>
      <w:r w:rsidRPr="00DC41B5">
        <w:rPr>
          <w:rFonts w:cs="Arial"/>
          <w:spacing w:val="-13"/>
        </w:rPr>
        <w:t xml:space="preserve"> </w:t>
      </w:r>
      <w:r w:rsidRPr="00DC41B5">
        <w:rPr>
          <w:rFonts w:cs="Arial"/>
        </w:rPr>
        <w:t>na</w:t>
      </w:r>
      <w:r w:rsidRPr="00DC41B5">
        <w:rPr>
          <w:rFonts w:cs="Arial"/>
          <w:spacing w:val="-14"/>
        </w:rPr>
        <w:t xml:space="preserve"> </w:t>
      </w:r>
      <w:r w:rsidRPr="00DC41B5">
        <w:rPr>
          <w:rFonts w:cs="Arial"/>
        </w:rPr>
        <w:t>wielu</w:t>
      </w:r>
      <w:r w:rsidRPr="00DC41B5">
        <w:rPr>
          <w:rFonts w:cs="Arial"/>
          <w:spacing w:val="-13"/>
        </w:rPr>
        <w:t xml:space="preserve"> </w:t>
      </w:r>
      <w:r w:rsidRPr="00DC41B5">
        <w:rPr>
          <w:rFonts w:cs="Arial"/>
        </w:rPr>
        <w:t>poziomach</w:t>
      </w:r>
      <w:r w:rsidRPr="00DC41B5">
        <w:rPr>
          <w:rFonts w:cs="Arial"/>
          <w:spacing w:val="-13"/>
        </w:rPr>
        <w:t xml:space="preserve"> </w:t>
      </w:r>
      <w:r w:rsidRPr="00DC41B5">
        <w:rPr>
          <w:rFonts w:cs="Arial"/>
        </w:rPr>
        <w:t>od</w:t>
      </w:r>
      <w:r w:rsidRPr="00DC41B5">
        <w:rPr>
          <w:rFonts w:cs="Arial"/>
          <w:spacing w:val="-16"/>
        </w:rPr>
        <w:t xml:space="preserve"> </w:t>
      </w:r>
      <w:r w:rsidRPr="00DC41B5">
        <w:rPr>
          <w:rFonts w:cs="Arial"/>
        </w:rPr>
        <w:t>dostawcy</w:t>
      </w:r>
      <w:r w:rsidRPr="00DC41B5">
        <w:rPr>
          <w:rFonts w:cs="Arial"/>
          <w:spacing w:val="-15"/>
        </w:rPr>
        <w:t xml:space="preserve"> </w:t>
      </w:r>
      <w:r w:rsidRPr="00DC41B5">
        <w:rPr>
          <w:rFonts w:cs="Arial"/>
        </w:rPr>
        <w:t>aż</w:t>
      </w:r>
      <w:r w:rsidRPr="00DC41B5">
        <w:rPr>
          <w:rFonts w:cs="Arial"/>
          <w:spacing w:val="-15"/>
        </w:rPr>
        <w:t xml:space="preserve"> </w:t>
      </w:r>
      <w:r w:rsidRPr="00DC41B5">
        <w:rPr>
          <w:rFonts w:cs="Arial"/>
        </w:rPr>
        <w:t>po</w:t>
      </w:r>
      <w:r w:rsidRPr="00DC41B5">
        <w:rPr>
          <w:rFonts w:cs="Arial"/>
          <w:spacing w:val="-14"/>
        </w:rPr>
        <w:t xml:space="preserve"> </w:t>
      </w:r>
      <w:r w:rsidRPr="00DC41B5">
        <w:rPr>
          <w:rFonts w:cs="Arial"/>
        </w:rPr>
        <w:t>odbiorcę indywidualnego:</w:t>
      </w:r>
    </w:p>
    <w:p w14:paraId="51D0BAE2" w14:textId="77777777" w:rsidR="00442B3C" w:rsidRPr="00DC41B5" w:rsidRDefault="00564C70">
      <w:pPr>
        <w:pStyle w:val="Akapitzlist"/>
        <w:numPr>
          <w:ilvl w:val="0"/>
          <w:numId w:val="57"/>
        </w:numPr>
        <w:spacing w:before="0"/>
        <w:rPr>
          <w:rFonts w:cs="Arial"/>
        </w:rPr>
      </w:pPr>
      <w:r w:rsidRPr="00DC41B5">
        <w:rPr>
          <w:rFonts w:cs="Arial"/>
        </w:rPr>
        <w:t>modernizacja linii przesyłowych i transformatorów,</w:t>
      </w:r>
    </w:p>
    <w:p w14:paraId="47818219" w14:textId="77777777" w:rsidR="00442B3C" w:rsidRPr="00DC41B5" w:rsidRDefault="00564C70">
      <w:pPr>
        <w:pStyle w:val="Akapitzlist"/>
        <w:numPr>
          <w:ilvl w:val="0"/>
          <w:numId w:val="57"/>
        </w:numPr>
        <w:rPr>
          <w:rFonts w:cs="Arial"/>
        </w:rPr>
      </w:pPr>
      <w:r w:rsidRPr="00DC41B5">
        <w:rPr>
          <w:rFonts w:cs="Arial"/>
        </w:rPr>
        <w:t>stosowanie energooszczędnych źródeł światła na poziomie użytkowania domowego,</w:t>
      </w:r>
    </w:p>
    <w:p w14:paraId="6993400A" w14:textId="77777777" w:rsidR="00442B3C" w:rsidRPr="00DC41B5" w:rsidRDefault="00564C70">
      <w:pPr>
        <w:pStyle w:val="Akapitzlist"/>
        <w:numPr>
          <w:ilvl w:val="0"/>
          <w:numId w:val="57"/>
        </w:numPr>
        <w:rPr>
          <w:rFonts w:cs="Arial"/>
        </w:rPr>
      </w:pPr>
      <w:r w:rsidRPr="00DC41B5">
        <w:rPr>
          <w:rFonts w:cs="Arial"/>
        </w:rPr>
        <w:t>likwidacja bądź ograniczenie użytkowania energochłonnych urządzeń,</w:t>
      </w:r>
    </w:p>
    <w:p w14:paraId="0F4DE29F" w14:textId="77777777" w:rsidR="00442B3C" w:rsidRPr="00DC41B5" w:rsidRDefault="00564C70">
      <w:pPr>
        <w:pStyle w:val="Akapitzlist"/>
        <w:numPr>
          <w:ilvl w:val="0"/>
          <w:numId w:val="57"/>
        </w:numPr>
        <w:rPr>
          <w:rFonts w:cs="Arial"/>
        </w:rPr>
      </w:pPr>
      <w:r w:rsidRPr="00DC41B5">
        <w:rPr>
          <w:rFonts w:cs="Arial"/>
        </w:rPr>
        <w:t>dokończenie modernizacji sieci oświetlenia ulicznego,</w:t>
      </w:r>
    </w:p>
    <w:p w14:paraId="659EBCF8" w14:textId="6BD96D95" w:rsidR="00564C70" w:rsidRPr="00DC41B5" w:rsidRDefault="00564C70">
      <w:pPr>
        <w:pStyle w:val="Akapitzlist"/>
        <w:numPr>
          <w:ilvl w:val="0"/>
          <w:numId w:val="57"/>
        </w:numPr>
        <w:rPr>
          <w:rFonts w:cs="Arial"/>
        </w:rPr>
      </w:pPr>
      <w:r w:rsidRPr="00DC41B5">
        <w:rPr>
          <w:rFonts w:cs="Arial"/>
        </w:rPr>
        <w:t>racjonalne użytkowanie urządzeń elektrycznych będące efektem właściwej edukacji społeczeństwa.</w:t>
      </w:r>
    </w:p>
    <w:p w14:paraId="15C4601F" w14:textId="434917A9" w:rsidR="00564C70" w:rsidRPr="00DC41B5" w:rsidRDefault="00564C70" w:rsidP="00072956">
      <w:pPr>
        <w:pStyle w:val="Tekstpodstawowy"/>
        <w:spacing w:after="0"/>
        <w:rPr>
          <w:rFonts w:cs="Arial"/>
        </w:rPr>
      </w:pPr>
      <w:r w:rsidRPr="00DC41B5">
        <w:rPr>
          <w:rFonts w:cs="Arial"/>
        </w:rPr>
        <w:t xml:space="preserve">Zgodnie z kierunkiem rozwoju </w:t>
      </w:r>
      <w:r w:rsidR="00332EEF" w:rsidRPr="00DC41B5">
        <w:rPr>
          <w:rFonts w:cs="Arial"/>
        </w:rPr>
        <w:t>gminy</w:t>
      </w:r>
      <w:r w:rsidRPr="00DC41B5">
        <w:rPr>
          <w:rFonts w:cs="Arial"/>
        </w:rPr>
        <w:t xml:space="preserve"> wyznaczono następujące działania:</w:t>
      </w:r>
    </w:p>
    <w:p w14:paraId="29A83990" w14:textId="77777777" w:rsidR="00564C70" w:rsidRPr="00DC41B5" w:rsidRDefault="00564C70">
      <w:pPr>
        <w:pStyle w:val="Akapitzlist"/>
        <w:widowControl w:val="0"/>
        <w:numPr>
          <w:ilvl w:val="3"/>
          <w:numId w:val="52"/>
        </w:numPr>
        <w:tabs>
          <w:tab w:val="left" w:pos="567"/>
        </w:tabs>
        <w:autoSpaceDE w:val="0"/>
        <w:autoSpaceDN w:val="0"/>
        <w:spacing w:before="0" w:after="0"/>
        <w:ind w:left="567" w:hanging="357"/>
        <w:contextualSpacing w:val="0"/>
        <w:rPr>
          <w:rFonts w:cs="Arial"/>
        </w:rPr>
      </w:pPr>
      <w:r w:rsidRPr="00DC41B5">
        <w:rPr>
          <w:rFonts w:cs="Arial"/>
        </w:rPr>
        <w:t>Zmniejszenie strat przesyłu</w:t>
      </w:r>
      <w:r w:rsidRPr="00DC41B5">
        <w:rPr>
          <w:rFonts w:cs="Arial"/>
          <w:spacing w:val="-2"/>
        </w:rPr>
        <w:t xml:space="preserve"> </w:t>
      </w:r>
      <w:r w:rsidRPr="00DC41B5">
        <w:rPr>
          <w:rFonts w:cs="Arial"/>
        </w:rPr>
        <w:t>energii.</w:t>
      </w:r>
    </w:p>
    <w:p w14:paraId="35B51AE9" w14:textId="30A60AAD" w:rsidR="00564C70" w:rsidRPr="00DC41B5" w:rsidRDefault="00564C70">
      <w:pPr>
        <w:pStyle w:val="Akapitzlist"/>
        <w:widowControl w:val="0"/>
        <w:numPr>
          <w:ilvl w:val="3"/>
          <w:numId w:val="52"/>
        </w:numPr>
        <w:tabs>
          <w:tab w:val="left" w:pos="567"/>
        </w:tabs>
        <w:autoSpaceDE w:val="0"/>
        <w:autoSpaceDN w:val="0"/>
        <w:spacing w:before="0" w:after="0"/>
        <w:ind w:left="567" w:hanging="357"/>
        <w:contextualSpacing w:val="0"/>
        <w:rPr>
          <w:rFonts w:cs="Arial"/>
        </w:rPr>
      </w:pPr>
      <w:r w:rsidRPr="00DC41B5">
        <w:rPr>
          <w:rFonts w:cs="Arial"/>
        </w:rPr>
        <w:t>Zapewnienie</w:t>
      </w:r>
      <w:r w:rsidRPr="00DC41B5">
        <w:rPr>
          <w:rFonts w:cs="Arial"/>
          <w:spacing w:val="-17"/>
        </w:rPr>
        <w:t xml:space="preserve"> </w:t>
      </w:r>
      <w:r w:rsidRPr="00DC41B5">
        <w:rPr>
          <w:rFonts w:cs="Arial"/>
        </w:rPr>
        <w:t>wszystkim</w:t>
      </w:r>
      <w:r w:rsidRPr="00DC41B5">
        <w:rPr>
          <w:rFonts w:cs="Arial"/>
          <w:spacing w:val="-17"/>
        </w:rPr>
        <w:t xml:space="preserve"> </w:t>
      </w:r>
      <w:r w:rsidRPr="00DC41B5">
        <w:rPr>
          <w:rFonts w:cs="Arial"/>
        </w:rPr>
        <w:t>obecnym</w:t>
      </w:r>
      <w:r w:rsidRPr="00DC41B5">
        <w:rPr>
          <w:rFonts w:cs="Arial"/>
          <w:spacing w:val="-15"/>
        </w:rPr>
        <w:t xml:space="preserve"> </w:t>
      </w:r>
      <w:r w:rsidRPr="00DC41B5">
        <w:rPr>
          <w:rFonts w:cs="Arial"/>
        </w:rPr>
        <w:t>i</w:t>
      </w:r>
      <w:r w:rsidRPr="00DC41B5">
        <w:rPr>
          <w:rFonts w:cs="Arial"/>
          <w:spacing w:val="-19"/>
        </w:rPr>
        <w:t xml:space="preserve"> </w:t>
      </w:r>
      <w:r w:rsidRPr="00DC41B5">
        <w:rPr>
          <w:rFonts w:cs="Arial"/>
        </w:rPr>
        <w:t>przyszłym</w:t>
      </w:r>
      <w:r w:rsidRPr="00DC41B5">
        <w:rPr>
          <w:rFonts w:cs="Arial"/>
          <w:spacing w:val="-15"/>
        </w:rPr>
        <w:t xml:space="preserve"> </w:t>
      </w:r>
      <w:r w:rsidRPr="00DC41B5">
        <w:rPr>
          <w:rFonts w:cs="Arial"/>
        </w:rPr>
        <w:t>odbiorcom</w:t>
      </w:r>
      <w:r w:rsidRPr="00DC41B5">
        <w:rPr>
          <w:rFonts w:cs="Arial"/>
          <w:spacing w:val="-18"/>
        </w:rPr>
        <w:t xml:space="preserve"> </w:t>
      </w:r>
      <w:r w:rsidRPr="00DC41B5">
        <w:rPr>
          <w:rFonts w:cs="Arial"/>
        </w:rPr>
        <w:t>niezbędnych</w:t>
      </w:r>
      <w:r w:rsidRPr="00DC41B5">
        <w:rPr>
          <w:rFonts w:cs="Arial"/>
          <w:spacing w:val="-15"/>
        </w:rPr>
        <w:t xml:space="preserve"> </w:t>
      </w:r>
      <w:r w:rsidRPr="00DC41B5">
        <w:rPr>
          <w:rFonts w:cs="Arial"/>
        </w:rPr>
        <w:t>dostaw</w:t>
      </w:r>
      <w:r w:rsidRPr="00DC41B5">
        <w:rPr>
          <w:rFonts w:cs="Arial"/>
          <w:spacing w:val="-19"/>
        </w:rPr>
        <w:t xml:space="preserve"> </w:t>
      </w:r>
      <w:r w:rsidRPr="00DC41B5">
        <w:rPr>
          <w:rFonts w:cs="Arial"/>
        </w:rPr>
        <w:t>mocy</w:t>
      </w:r>
      <w:r w:rsidRPr="00DC41B5">
        <w:rPr>
          <w:rFonts w:cs="Arial"/>
          <w:spacing w:val="-18"/>
        </w:rPr>
        <w:t xml:space="preserve"> </w:t>
      </w:r>
      <w:r w:rsidRPr="00DC41B5">
        <w:rPr>
          <w:rFonts w:cs="Arial"/>
        </w:rPr>
        <w:t>i</w:t>
      </w:r>
      <w:r w:rsidR="00E954B9" w:rsidRPr="00DC41B5">
        <w:rPr>
          <w:rFonts w:cs="Arial"/>
          <w:spacing w:val="-1"/>
        </w:rPr>
        <w:t> </w:t>
      </w:r>
      <w:r w:rsidRPr="00DC41B5">
        <w:rPr>
          <w:rFonts w:cs="Arial"/>
        </w:rPr>
        <w:t>energii elektrycznej o obowiązujących</w:t>
      </w:r>
      <w:r w:rsidRPr="00DC41B5">
        <w:rPr>
          <w:rFonts w:cs="Arial"/>
          <w:spacing w:val="1"/>
        </w:rPr>
        <w:t xml:space="preserve"> </w:t>
      </w:r>
      <w:r w:rsidRPr="00DC41B5">
        <w:rPr>
          <w:rFonts w:cs="Arial"/>
        </w:rPr>
        <w:t>standardach.</w:t>
      </w:r>
    </w:p>
    <w:p w14:paraId="7FD62F10" w14:textId="54B12C87" w:rsidR="00564C70" w:rsidRPr="00DC41B5" w:rsidRDefault="00564C70">
      <w:pPr>
        <w:pStyle w:val="Akapitzlist"/>
        <w:widowControl w:val="0"/>
        <w:numPr>
          <w:ilvl w:val="3"/>
          <w:numId w:val="52"/>
        </w:numPr>
        <w:tabs>
          <w:tab w:val="left" w:pos="567"/>
        </w:tabs>
        <w:autoSpaceDE w:val="0"/>
        <w:autoSpaceDN w:val="0"/>
        <w:spacing w:before="0" w:after="0"/>
        <w:ind w:left="567" w:hanging="357"/>
        <w:contextualSpacing w:val="0"/>
        <w:rPr>
          <w:rFonts w:cs="Arial"/>
        </w:rPr>
      </w:pPr>
      <w:r w:rsidRPr="00DC41B5">
        <w:rPr>
          <w:rFonts w:cs="Arial"/>
        </w:rPr>
        <w:t>Ograniczenie niekorzystnego wpływu elektroenergetycznych linii napowietrznych na walory krajobrazowe i przyrodnicze</w:t>
      </w:r>
      <w:r w:rsidRPr="00DC41B5">
        <w:rPr>
          <w:rFonts w:cs="Arial"/>
          <w:spacing w:val="1"/>
        </w:rPr>
        <w:t xml:space="preserve"> </w:t>
      </w:r>
      <w:r w:rsidR="0024283A" w:rsidRPr="00DC41B5">
        <w:rPr>
          <w:rFonts w:cs="Arial"/>
        </w:rPr>
        <w:t>gminy</w:t>
      </w:r>
      <w:r w:rsidRPr="00DC41B5">
        <w:rPr>
          <w:rFonts w:cs="Arial"/>
        </w:rPr>
        <w:t>.</w:t>
      </w:r>
    </w:p>
    <w:p w14:paraId="56D87185" w14:textId="32896392" w:rsidR="00564C70" w:rsidRPr="00DC41B5" w:rsidRDefault="00564C70">
      <w:pPr>
        <w:pStyle w:val="Akapitzlist"/>
        <w:widowControl w:val="0"/>
        <w:numPr>
          <w:ilvl w:val="3"/>
          <w:numId w:val="52"/>
        </w:numPr>
        <w:tabs>
          <w:tab w:val="left" w:pos="567"/>
        </w:tabs>
        <w:autoSpaceDE w:val="0"/>
        <w:autoSpaceDN w:val="0"/>
        <w:spacing w:before="0" w:after="0"/>
        <w:ind w:left="567" w:hanging="357"/>
        <w:contextualSpacing w:val="0"/>
        <w:rPr>
          <w:rFonts w:cs="Arial"/>
        </w:rPr>
      </w:pPr>
      <w:r w:rsidRPr="00DC41B5">
        <w:rPr>
          <w:rFonts w:cs="Arial"/>
        </w:rPr>
        <w:t xml:space="preserve">Przekazywanie przez władze informacji do przedsiębiorstwa sieciowego o większych zamierzeniach inwestycyjnych na terenie </w:t>
      </w:r>
      <w:r w:rsidR="00AD7E75" w:rsidRPr="00DC41B5">
        <w:rPr>
          <w:rFonts w:cs="Arial"/>
        </w:rPr>
        <w:t>gminy</w:t>
      </w:r>
      <w:r w:rsidRPr="00DC41B5">
        <w:rPr>
          <w:rFonts w:cs="Arial"/>
        </w:rPr>
        <w:t>, które mogą wpłynąć na zwiększone zapotrzebowanie na moc i energię</w:t>
      </w:r>
      <w:r w:rsidRPr="00DC41B5">
        <w:rPr>
          <w:rFonts w:cs="Arial"/>
          <w:spacing w:val="-3"/>
        </w:rPr>
        <w:t xml:space="preserve"> </w:t>
      </w:r>
      <w:r w:rsidRPr="00DC41B5">
        <w:rPr>
          <w:rFonts w:cs="Arial"/>
        </w:rPr>
        <w:t>elektryczną,</w:t>
      </w:r>
    </w:p>
    <w:p w14:paraId="4887ED22" w14:textId="77777777" w:rsidR="00564C70" w:rsidRPr="00DC41B5" w:rsidRDefault="00564C70">
      <w:pPr>
        <w:pStyle w:val="Akapitzlist"/>
        <w:widowControl w:val="0"/>
        <w:numPr>
          <w:ilvl w:val="3"/>
          <w:numId w:val="52"/>
        </w:numPr>
        <w:tabs>
          <w:tab w:val="left" w:pos="567"/>
        </w:tabs>
        <w:autoSpaceDE w:val="0"/>
        <w:autoSpaceDN w:val="0"/>
        <w:spacing w:before="0" w:after="0"/>
        <w:ind w:left="567" w:hanging="357"/>
        <w:contextualSpacing w:val="0"/>
        <w:rPr>
          <w:rFonts w:cs="Arial"/>
        </w:rPr>
      </w:pPr>
      <w:r w:rsidRPr="00DC41B5">
        <w:rPr>
          <w:rFonts w:cs="Arial"/>
        </w:rPr>
        <w:t>Promocja</w:t>
      </w:r>
      <w:r w:rsidRPr="00DC41B5">
        <w:rPr>
          <w:rFonts w:cs="Arial"/>
          <w:spacing w:val="-10"/>
        </w:rPr>
        <w:t xml:space="preserve"> </w:t>
      </w:r>
      <w:r w:rsidRPr="00DC41B5">
        <w:rPr>
          <w:rFonts w:cs="Arial"/>
        </w:rPr>
        <w:t>i</w:t>
      </w:r>
      <w:r w:rsidRPr="00DC41B5">
        <w:rPr>
          <w:rFonts w:cs="Arial"/>
          <w:spacing w:val="-10"/>
        </w:rPr>
        <w:t xml:space="preserve"> </w:t>
      </w:r>
      <w:r w:rsidRPr="00DC41B5">
        <w:rPr>
          <w:rFonts w:cs="Arial"/>
        </w:rPr>
        <w:t>rozwój</w:t>
      </w:r>
      <w:r w:rsidRPr="00DC41B5">
        <w:rPr>
          <w:rFonts w:cs="Arial"/>
          <w:spacing w:val="-6"/>
        </w:rPr>
        <w:t xml:space="preserve"> </w:t>
      </w:r>
      <w:r w:rsidRPr="00DC41B5">
        <w:rPr>
          <w:rFonts w:cs="Arial"/>
        </w:rPr>
        <w:t>stosowania</w:t>
      </w:r>
      <w:r w:rsidRPr="00DC41B5">
        <w:rPr>
          <w:rFonts w:cs="Arial"/>
          <w:spacing w:val="-8"/>
        </w:rPr>
        <w:t xml:space="preserve"> </w:t>
      </w:r>
      <w:r w:rsidRPr="00DC41B5">
        <w:rPr>
          <w:rFonts w:cs="Arial"/>
        </w:rPr>
        <w:t>Odnawianych</w:t>
      </w:r>
      <w:r w:rsidRPr="00DC41B5">
        <w:rPr>
          <w:rFonts w:cs="Arial"/>
          <w:spacing w:val="-7"/>
        </w:rPr>
        <w:t xml:space="preserve"> </w:t>
      </w:r>
      <w:r w:rsidRPr="00DC41B5">
        <w:rPr>
          <w:rFonts w:cs="Arial"/>
        </w:rPr>
        <w:t>Źródeł</w:t>
      </w:r>
      <w:r w:rsidRPr="00DC41B5">
        <w:rPr>
          <w:rFonts w:cs="Arial"/>
          <w:spacing w:val="-8"/>
        </w:rPr>
        <w:t xml:space="preserve"> </w:t>
      </w:r>
      <w:r w:rsidRPr="00DC41B5">
        <w:rPr>
          <w:rFonts w:cs="Arial"/>
        </w:rPr>
        <w:t>Energii</w:t>
      </w:r>
      <w:r w:rsidRPr="00DC41B5">
        <w:rPr>
          <w:rFonts w:cs="Arial"/>
          <w:spacing w:val="-9"/>
        </w:rPr>
        <w:t xml:space="preserve"> </w:t>
      </w:r>
      <w:r w:rsidRPr="00DC41B5">
        <w:rPr>
          <w:rFonts w:cs="Arial"/>
        </w:rPr>
        <w:t>oraz</w:t>
      </w:r>
      <w:r w:rsidRPr="00DC41B5">
        <w:rPr>
          <w:rFonts w:cs="Arial"/>
          <w:spacing w:val="-9"/>
        </w:rPr>
        <w:t xml:space="preserve"> </w:t>
      </w:r>
      <w:r w:rsidRPr="00DC41B5">
        <w:rPr>
          <w:rFonts w:cs="Arial"/>
        </w:rPr>
        <w:t>efektywnego</w:t>
      </w:r>
      <w:r w:rsidRPr="00DC41B5">
        <w:rPr>
          <w:rFonts w:cs="Arial"/>
          <w:spacing w:val="-9"/>
        </w:rPr>
        <w:t xml:space="preserve"> </w:t>
      </w:r>
      <w:r w:rsidRPr="00DC41B5">
        <w:rPr>
          <w:rFonts w:cs="Arial"/>
        </w:rPr>
        <w:t>wykorzystania energii:</w:t>
      </w:r>
    </w:p>
    <w:p w14:paraId="21A107D2" w14:textId="623EB378" w:rsidR="00564C70" w:rsidRPr="00DC41B5" w:rsidRDefault="00564C70">
      <w:pPr>
        <w:pStyle w:val="Akapitzlist"/>
        <w:widowControl w:val="0"/>
        <w:numPr>
          <w:ilvl w:val="4"/>
          <w:numId w:val="52"/>
        </w:numPr>
        <w:tabs>
          <w:tab w:val="left" w:pos="1197"/>
        </w:tabs>
        <w:autoSpaceDE w:val="0"/>
        <w:autoSpaceDN w:val="0"/>
        <w:spacing w:before="0" w:after="0"/>
        <w:ind w:left="992" w:hanging="357"/>
        <w:contextualSpacing w:val="0"/>
        <w:rPr>
          <w:rFonts w:cs="Arial"/>
        </w:rPr>
      </w:pPr>
      <w:r w:rsidRPr="00DC41B5">
        <w:rPr>
          <w:rFonts w:cs="Arial"/>
        </w:rPr>
        <w:lastRenderedPageBreak/>
        <w:t>podejmowanie projektów związanych z instalacją systemów fotowoltaicznych w</w:t>
      </w:r>
      <w:r w:rsidR="00A60120" w:rsidRPr="00DC41B5">
        <w:rPr>
          <w:rFonts w:cs="Arial"/>
        </w:rPr>
        <w:t> </w:t>
      </w:r>
      <w:r w:rsidRPr="00DC41B5">
        <w:rPr>
          <w:rFonts w:cs="Arial"/>
        </w:rPr>
        <w:t>sektorze mieszkaniowym i</w:t>
      </w:r>
      <w:r w:rsidRPr="00DC41B5">
        <w:rPr>
          <w:rFonts w:cs="Arial"/>
          <w:spacing w:val="-2"/>
        </w:rPr>
        <w:t xml:space="preserve"> </w:t>
      </w:r>
      <w:r w:rsidRPr="00DC41B5">
        <w:rPr>
          <w:rFonts w:cs="Arial"/>
        </w:rPr>
        <w:t>przemyśle,</w:t>
      </w:r>
    </w:p>
    <w:p w14:paraId="39B5CE4B" w14:textId="29D56590" w:rsidR="00564C70" w:rsidRPr="00DC41B5" w:rsidRDefault="00564C70">
      <w:pPr>
        <w:pStyle w:val="Akapitzlist"/>
        <w:widowControl w:val="0"/>
        <w:numPr>
          <w:ilvl w:val="4"/>
          <w:numId w:val="52"/>
        </w:numPr>
        <w:tabs>
          <w:tab w:val="left" w:pos="1197"/>
        </w:tabs>
        <w:autoSpaceDE w:val="0"/>
        <w:autoSpaceDN w:val="0"/>
        <w:spacing w:before="0" w:after="0"/>
        <w:ind w:left="992" w:hanging="357"/>
        <w:contextualSpacing w:val="0"/>
        <w:rPr>
          <w:rFonts w:cs="Arial"/>
        </w:rPr>
      </w:pPr>
      <w:r w:rsidRPr="00DC41B5">
        <w:rPr>
          <w:rFonts w:cs="Arial"/>
        </w:rPr>
        <w:t xml:space="preserve">budowa elektrowni solarnych na terenach </w:t>
      </w:r>
      <w:r w:rsidR="00AD7E75" w:rsidRPr="00DC41B5">
        <w:rPr>
          <w:rFonts w:cs="Arial"/>
        </w:rPr>
        <w:t>do tego wyznaczonych</w:t>
      </w:r>
      <w:r w:rsidRPr="00DC41B5">
        <w:rPr>
          <w:rFonts w:cs="Arial"/>
        </w:rPr>
        <w:t>,</w:t>
      </w:r>
    </w:p>
    <w:p w14:paraId="0EB7E645" w14:textId="77777777" w:rsidR="00564C70" w:rsidRPr="00DC41B5" w:rsidRDefault="00564C70">
      <w:pPr>
        <w:pStyle w:val="Akapitzlist"/>
        <w:widowControl w:val="0"/>
        <w:numPr>
          <w:ilvl w:val="4"/>
          <w:numId w:val="52"/>
        </w:numPr>
        <w:tabs>
          <w:tab w:val="left" w:pos="1197"/>
        </w:tabs>
        <w:autoSpaceDE w:val="0"/>
        <w:autoSpaceDN w:val="0"/>
        <w:spacing w:before="0" w:after="0"/>
        <w:ind w:left="992" w:hanging="357"/>
        <w:contextualSpacing w:val="0"/>
        <w:rPr>
          <w:rFonts w:cs="Arial"/>
        </w:rPr>
      </w:pPr>
      <w:r w:rsidRPr="00DC41B5">
        <w:rPr>
          <w:rFonts w:cs="Arial"/>
        </w:rPr>
        <w:t>prowadzenie szerokiej akcji promującej instalowanie modułów fotowoltaicznych oraz innych źródeł odnawialnych przez</w:t>
      </w:r>
      <w:r w:rsidRPr="00DC41B5">
        <w:rPr>
          <w:rFonts w:cs="Arial"/>
          <w:spacing w:val="-5"/>
        </w:rPr>
        <w:t xml:space="preserve"> </w:t>
      </w:r>
      <w:r w:rsidRPr="00DC41B5">
        <w:rPr>
          <w:rFonts w:cs="Arial"/>
        </w:rPr>
        <w:t>mieszkańców,</w:t>
      </w:r>
    </w:p>
    <w:p w14:paraId="4009A26F" w14:textId="4EDFB097" w:rsidR="00564C70" w:rsidRPr="00DC41B5" w:rsidRDefault="00564C70">
      <w:pPr>
        <w:pStyle w:val="Akapitzlist"/>
        <w:widowControl w:val="0"/>
        <w:numPr>
          <w:ilvl w:val="4"/>
          <w:numId w:val="52"/>
        </w:numPr>
        <w:tabs>
          <w:tab w:val="left" w:pos="1197"/>
        </w:tabs>
        <w:autoSpaceDE w:val="0"/>
        <w:autoSpaceDN w:val="0"/>
        <w:spacing w:before="0" w:after="0"/>
        <w:ind w:left="992" w:hanging="357"/>
        <w:contextualSpacing w:val="0"/>
        <w:rPr>
          <w:rFonts w:cs="Arial"/>
        </w:rPr>
      </w:pPr>
      <w:r w:rsidRPr="00DC41B5">
        <w:rPr>
          <w:rFonts w:cs="Arial"/>
        </w:rPr>
        <w:t xml:space="preserve">budowa oświetlenia ulic oraz terenów rekreacyjnych z zastosowaniem energooszczędnych technologii </w:t>
      </w:r>
      <w:r w:rsidR="00A60120" w:rsidRPr="00DC41B5">
        <w:rPr>
          <w:rFonts w:cs="Arial"/>
        </w:rPr>
        <w:t>LED</w:t>
      </w:r>
      <w:r w:rsidRPr="00DC41B5">
        <w:rPr>
          <w:rFonts w:cs="Arial"/>
        </w:rPr>
        <w:t xml:space="preserve"> oraz nowych generacji instalacji fotowoltaicznych,</w:t>
      </w:r>
    </w:p>
    <w:p w14:paraId="4CA94D19" w14:textId="0455F43B" w:rsidR="00564C70" w:rsidRPr="00DC41B5" w:rsidRDefault="00564C70">
      <w:pPr>
        <w:pStyle w:val="Akapitzlist"/>
        <w:widowControl w:val="0"/>
        <w:numPr>
          <w:ilvl w:val="4"/>
          <w:numId w:val="52"/>
        </w:numPr>
        <w:tabs>
          <w:tab w:val="left" w:pos="1197"/>
        </w:tabs>
        <w:autoSpaceDE w:val="0"/>
        <w:autoSpaceDN w:val="0"/>
        <w:spacing w:before="0" w:after="0"/>
        <w:ind w:left="992" w:hanging="357"/>
        <w:contextualSpacing w:val="0"/>
        <w:rPr>
          <w:rFonts w:cs="Arial"/>
        </w:rPr>
      </w:pPr>
      <w:r w:rsidRPr="00DC41B5">
        <w:rPr>
          <w:rFonts w:cs="Arial"/>
        </w:rPr>
        <w:t>budowa indywidualnych mikroinstalacji fotowoltaicznych w budynkach mieszkalnych w ramach programów NFOŚiGW „Czyste powietrze” (dotacja) i</w:t>
      </w:r>
      <w:r w:rsidR="00A60120" w:rsidRPr="00DC41B5">
        <w:rPr>
          <w:rFonts w:cs="Arial"/>
        </w:rPr>
        <w:t> </w:t>
      </w:r>
      <w:r w:rsidRPr="00DC41B5">
        <w:rPr>
          <w:rFonts w:cs="Arial"/>
        </w:rPr>
        <w:t>„Mój Prąd”</w:t>
      </w:r>
      <w:r w:rsidRPr="00DC41B5">
        <w:rPr>
          <w:rFonts w:cs="Arial"/>
          <w:spacing w:val="-35"/>
        </w:rPr>
        <w:t xml:space="preserve"> </w:t>
      </w:r>
      <w:r w:rsidRPr="00DC41B5">
        <w:rPr>
          <w:rFonts w:cs="Arial"/>
        </w:rPr>
        <w:t>(dotacja).</w:t>
      </w:r>
    </w:p>
    <w:p w14:paraId="15FF8A95" w14:textId="04517F40" w:rsidR="00564C70" w:rsidRPr="00DC41B5" w:rsidRDefault="00564C70">
      <w:pPr>
        <w:pStyle w:val="Akapitzlist"/>
        <w:widowControl w:val="0"/>
        <w:numPr>
          <w:ilvl w:val="4"/>
          <w:numId w:val="52"/>
        </w:numPr>
        <w:tabs>
          <w:tab w:val="left" w:pos="1197"/>
        </w:tabs>
        <w:autoSpaceDE w:val="0"/>
        <w:autoSpaceDN w:val="0"/>
        <w:spacing w:before="0" w:after="0"/>
        <w:ind w:left="992" w:hanging="357"/>
        <w:contextualSpacing w:val="0"/>
        <w:rPr>
          <w:rFonts w:cs="Arial"/>
        </w:rPr>
      </w:pPr>
      <w:r w:rsidRPr="00DC41B5">
        <w:rPr>
          <w:rFonts w:cs="Arial"/>
        </w:rPr>
        <w:t>organizacja systemu zamówień publicznych z uwzględnieniem kryterium niskoemisyjności, co zwiększy oddziaływanie gminy na innych użytkowników energii poprzez pełnienie wzorcowej roli w zakresie energii i</w:t>
      </w:r>
      <w:r w:rsidRPr="00DC41B5">
        <w:rPr>
          <w:rFonts w:cs="Arial"/>
          <w:spacing w:val="-11"/>
        </w:rPr>
        <w:t xml:space="preserve"> </w:t>
      </w:r>
      <w:r w:rsidRPr="00DC41B5">
        <w:rPr>
          <w:rFonts w:cs="Arial"/>
        </w:rPr>
        <w:t>środowiska.</w:t>
      </w:r>
    </w:p>
    <w:p w14:paraId="07742915" w14:textId="090B97B6" w:rsidR="00564C70" w:rsidRPr="00DC41B5" w:rsidRDefault="00826AC7">
      <w:pPr>
        <w:pStyle w:val="Akapitzlist"/>
        <w:widowControl w:val="0"/>
        <w:numPr>
          <w:ilvl w:val="3"/>
          <w:numId w:val="52"/>
        </w:numPr>
        <w:tabs>
          <w:tab w:val="left" w:pos="477"/>
        </w:tabs>
        <w:autoSpaceDE w:val="0"/>
        <w:autoSpaceDN w:val="0"/>
        <w:spacing w:before="0" w:after="0"/>
        <w:ind w:left="567" w:hanging="357"/>
        <w:contextualSpacing w:val="0"/>
        <w:rPr>
          <w:rFonts w:cs="Arial"/>
        </w:rPr>
      </w:pPr>
      <w:r w:rsidRPr="00DC41B5">
        <w:rPr>
          <w:rFonts w:cs="Arial"/>
        </w:rPr>
        <w:t>Dalsza</w:t>
      </w:r>
      <w:r w:rsidR="00564C70" w:rsidRPr="00DC41B5">
        <w:rPr>
          <w:rFonts w:cs="Arial"/>
        </w:rPr>
        <w:t xml:space="preserve"> modernizacji oświetlenia ulicznego w </w:t>
      </w:r>
      <w:r w:rsidR="00AD7E75" w:rsidRPr="00DC41B5">
        <w:rPr>
          <w:rFonts w:cs="Arial"/>
        </w:rPr>
        <w:t xml:space="preserve">Gminie </w:t>
      </w:r>
      <w:r w:rsidR="00C221EE" w:rsidRPr="00DC41B5">
        <w:rPr>
          <w:rFonts w:cs="Arial"/>
        </w:rPr>
        <w:t>Granowo</w:t>
      </w:r>
      <w:r w:rsidR="00564C70" w:rsidRPr="00DC41B5">
        <w:rPr>
          <w:rFonts w:cs="Arial"/>
        </w:rPr>
        <w:t xml:space="preserve"> – wymiana oświetlenia na lampy LED oraz budowa nowych punktów</w:t>
      </w:r>
      <w:r w:rsidR="00564C70" w:rsidRPr="00DC41B5">
        <w:rPr>
          <w:rFonts w:cs="Arial"/>
          <w:spacing w:val="-11"/>
        </w:rPr>
        <w:t xml:space="preserve"> </w:t>
      </w:r>
      <w:r w:rsidR="00564C70" w:rsidRPr="00DC41B5">
        <w:rPr>
          <w:rFonts w:cs="Arial"/>
        </w:rPr>
        <w:t>oświetleniowych.</w:t>
      </w:r>
    </w:p>
    <w:p w14:paraId="0E58D1E4" w14:textId="33720D67" w:rsidR="00564C70" w:rsidRPr="00DC41B5" w:rsidRDefault="0003177B">
      <w:pPr>
        <w:pStyle w:val="Akapitzlist"/>
        <w:widowControl w:val="0"/>
        <w:numPr>
          <w:ilvl w:val="3"/>
          <w:numId w:val="52"/>
        </w:numPr>
        <w:tabs>
          <w:tab w:val="left" w:pos="477"/>
        </w:tabs>
        <w:autoSpaceDE w:val="0"/>
        <w:autoSpaceDN w:val="0"/>
        <w:spacing w:before="0"/>
        <w:ind w:left="567" w:hanging="357"/>
        <w:contextualSpacing w:val="0"/>
        <w:rPr>
          <w:rFonts w:cs="Arial"/>
        </w:rPr>
      </w:pPr>
      <w:r w:rsidRPr="00DC41B5">
        <w:rPr>
          <w:rFonts w:cs="Arial"/>
        </w:rPr>
        <w:t>W</w:t>
      </w:r>
      <w:r w:rsidR="00564C70" w:rsidRPr="00DC41B5">
        <w:rPr>
          <w:rFonts w:cs="Arial"/>
        </w:rPr>
        <w:t>ymiana oświetlenia w obiektach użyteczności</w:t>
      </w:r>
      <w:r w:rsidR="00564C70" w:rsidRPr="00DC41B5">
        <w:rPr>
          <w:rFonts w:cs="Arial"/>
          <w:spacing w:val="-7"/>
        </w:rPr>
        <w:t xml:space="preserve"> </w:t>
      </w:r>
      <w:r w:rsidR="00564C70" w:rsidRPr="00DC41B5">
        <w:rPr>
          <w:rFonts w:cs="Arial"/>
        </w:rPr>
        <w:t>publicznej.</w:t>
      </w:r>
    </w:p>
    <w:p w14:paraId="0078C158" w14:textId="77777777" w:rsidR="00564C70" w:rsidRPr="00DC41B5" w:rsidRDefault="00564C70" w:rsidP="00E86558">
      <w:pPr>
        <w:pStyle w:val="Nagwek2"/>
      </w:pPr>
      <w:bookmarkStart w:id="204" w:name="_Toc153875935"/>
      <w:r w:rsidRPr="00DC41B5">
        <w:t>Zarys działań dla systemu zaopatrzenia w paliwa gazowe</w:t>
      </w:r>
      <w:bookmarkEnd w:id="204"/>
    </w:p>
    <w:p w14:paraId="339DF236" w14:textId="77777777" w:rsidR="00564C70" w:rsidRPr="00DC41B5" w:rsidRDefault="00564C70" w:rsidP="009952C0">
      <w:pPr>
        <w:pStyle w:val="ROZDZIA2"/>
      </w:pPr>
      <w:r w:rsidRPr="00DC41B5">
        <w:t>Racjonalizacja użytkowania paliwa gazowego</w:t>
      </w:r>
    </w:p>
    <w:p w14:paraId="4D61BFA9" w14:textId="5D332701" w:rsidR="00564C70" w:rsidRPr="00DC41B5" w:rsidRDefault="00564C70" w:rsidP="00072956">
      <w:pPr>
        <w:pStyle w:val="Tekstpodstawowy"/>
        <w:spacing w:before="80"/>
        <w:rPr>
          <w:rFonts w:cs="Arial"/>
        </w:rPr>
      </w:pPr>
      <w:r w:rsidRPr="00DC41B5">
        <w:rPr>
          <w:rFonts w:cs="Arial"/>
        </w:rPr>
        <w:t>Rozpoznanie potrzeb i zwiększenie świadomości społeczeństwa w tym zakresie powinno stanowić podwaliny</w:t>
      </w:r>
      <w:r w:rsidRPr="00DC41B5">
        <w:rPr>
          <w:rFonts w:cs="Arial"/>
          <w:spacing w:val="-19"/>
        </w:rPr>
        <w:t xml:space="preserve"> </w:t>
      </w:r>
      <w:r w:rsidRPr="00DC41B5">
        <w:rPr>
          <w:rFonts w:cs="Arial"/>
        </w:rPr>
        <w:t>pod</w:t>
      </w:r>
      <w:r w:rsidRPr="00DC41B5">
        <w:rPr>
          <w:rFonts w:cs="Arial"/>
          <w:spacing w:val="-18"/>
        </w:rPr>
        <w:t xml:space="preserve"> </w:t>
      </w:r>
      <w:r w:rsidRPr="00DC41B5">
        <w:rPr>
          <w:rFonts w:cs="Arial"/>
        </w:rPr>
        <w:t>nowoczesne</w:t>
      </w:r>
      <w:r w:rsidRPr="00DC41B5">
        <w:rPr>
          <w:rFonts w:cs="Arial"/>
          <w:spacing w:val="-17"/>
        </w:rPr>
        <w:t xml:space="preserve"> </w:t>
      </w:r>
      <w:r w:rsidRPr="00DC41B5">
        <w:rPr>
          <w:rFonts w:cs="Arial"/>
        </w:rPr>
        <w:t>zarządzanie</w:t>
      </w:r>
      <w:r w:rsidRPr="00DC41B5">
        <w:rPr>
          <w:rFonts w:cs="Arial"/>
          <w:spacing w:val="-17"/>
        </w:rPr>
        <w:t xml:space="preserve"> </w:t>
      </w:r>
      <w:r w:rsidRPr="00DC41B5">
        <w:rPr>
          <w:rFonts w:cs="Arial"/>
        </w:rPr>
        <w:t>energią</w:t>
      </w:r>
      <w:r w:rsidRPr="00DC41B5">
        <w:rPr>
          <w:rFonts w:cs="Arial"/>
          <w:spacing w:val="-19"/>
        </w:rPr>
        <w:t xml:space="preserve"> </w:t>
      </w:r>
      <w:r w:rsidRPr="00DC41B5">
        <w:rPr>
          <w:rFonts w:cs="Arial"/>
        </w:rPr>
        <w:t>w</w:t>
      </w:r>
      <w:r w:rsidRPr="00DC41B5">
        <w:rPr>
          <w:rFonts w:cs="Arial"/>
          <w:spacing w:val="-19"/>
        </w:rPr>
        <w:t xml:space="preserve"> </w:t>
      </w:r>
      <w:r w:rsidR="008F1FCD" w:rsidRPr="00DC41B5">
        <w:rPr>
          <w:rFonts w:cs="Arial"/>
        </w:rPr>
        <w:t>gminie</w:t>
      </w:r>
      <w:r w:rsidRPr="00DC41B5">
        <w:rPr>
          <w:rFonts w:cs="Arial"/>
        </w:rPr>
        <w:t>.</w:t>
      </w:r>
      <w:r w:rsidRPr="00DC41B5">
        <w:rPr>
          <w:rFonts w:cs="Arial"/>
          <w:spacing w:val="-17"/>
        </w:rPr>
        <w:t xml:space="preserve"> </w:t>
      </w:r>
      <w:r w:rsidRPr="00DC41B5">
        <w:rPr>
          <w:rFonts w:cs="Arial"/>
        </w:rPr>
        <w:t>Najważniejszym</w:t>
      </w:r>
      <w:r w:rsidRPr="00DC41B5">
        <w:rPr>
          <w:rFonts w:cs="Arial"/>
          <w:spacing w:val="-16"/>
        </w:rPr>
        <w:t xml:space="preserve"> </w:t>
      </w:r>
      <w:r w:rsidRPr="00DC41B5">
        <w:rPr>
          <w:rFonts w:cs="Arial"/>
        </w:rPr>
        <w:t>zadaniem</w:t>
      </w:r>
      <w:r w:rsidRPr="00DC41B5">
        <w:rPr>
          <w:rFonts w:cs="Arial"/>
          <w:spacing w:val="-16"/>
        </w:rPr>
        <w:t xml:space="preserve"> </w:t>
      </w:r>
      <w:r w:rsidRPr="00DC41B5">
        <w:rPr>
          <w:rFonts w:cs="Arial"/>
        </w:rPr>
        <w:t>powinno</w:t>
      </w:r>
      <w:r w:rsidRPr="00DC41B5">
        <w:rPr>
          <w:rFonts w:cs="Arial"/>
          <w:spacing w:val="-17"/>
        </w:rPr>
        <w:t xml:space="preserve"> </w:t>
      </w:r>
      <w:r w:rsidRPr="00DC41B5">
        <w:rPr>
          <w:rFonts w:cs="Arial"/>
        </w:rPr>
        <w:t>być pobudzenie lokalnego rynku gazu jako paliwa najbardziej przyjaznego środowisku i wdrożenie działań zmierzających do upowszechnienia wykorzystania gazu np. udostępnienie możliwości przyłączenia do sieci na preferencyjnych</w:t>
      </w:r>
      <w:r w:rsidRPr="00DC41B5">
        <w:rPr>
          <w:rFonts w:cs="Arial"/>
          <w:spacing w:val="-5"/>
        </w:rPr>
        <w:t xml:space="preserve"> </w:t>
      </w:r>
      <w:r w:rsidRPr="00DC41B5">
        <w:rPr>
          <w:rFonts w:cs="Arial"/>
        </w:rPr>
        <w:t>warunkach.</w:t>
      </w:r>
    </w:p>
    <w:p w14:paraId="3A0284A8" w14:textId="5361155B" w:rsidR="00564C70" w:rsidRPr="00DC41B5" w:rsidRDefault="00564C70" w:rsidP="00072956">
      <w:pPr>
        <w:pStyle w:val="Tekstpodstawowy"/>
        <w:spacing w:after="0"/>
        <w:rPr>
          <w:rFonts w:cs="Arial"/>
        </w:rPr>
      </w:pPr>
      <w:r w:rsidRPr="00DC41B5">
        <w:rPr>
          <w:rFonts w:cs="Arial"/>
        </w:rPr>
        <w:t xml:space="preserve">Zgodnie z kierunkiem rozwoju </w:t>
      </w:r>
      <w:r w:rsidR="0035762F" w:rsidRPr="00DC41B5">
        <w:rPr>
          <w:rFonts w:cs="Arial"/>
        </w:rPr>
        <w:t>gminy</w:t>
      </w:r>
      <w:r w:rsidRPr="00DC41B5">
        <w:rPr>
          <w:rFonts w:cs="Arial"/>
        </w:rPr>
        <w:t xml:space="preserve"> wyznaczono następujące działania:</w:t>
      </w:r>
    </w:p>
    <w:p w14:paraId="0DA8037E" w14:textId="77777777" w:rsidR="00564C70" w:rsidRPr="00DC41B5" w:rsidRDefault="00564C70">
      <w:pPr>
        <w:pStyle w:val="Tekstpodstawowy"/>
        <w:widowControl w:val="0"/>
        <w:numPr>
          <w:ilvl w:val="0"/>
          <w:numId w:val="53"/>
        </w:numPr>
        <w:autoSpaceDE w:val="0"/>
        <w:autoSpaceDN w:val="0"/>
        <w:spacing w:before="1" w:after="0"/>
        <w:ind w:left="567" w:hanging="357"/>
        <w:rPr>
          <w:rFonts w:cs="Arial"/>
        </w:rPr>
      </w:pPr>
      <w:r w:rsidRPr="00DC41B5">
        <w:rPr>
          <w:rFonts w:cs="Arial"/>
        </w:rPr>
        <w:t>Podłączenie do sieci gazowej powinno dotyczyć zarówno lokali ogrzewanych obecnie</w:t>
      </w:r>
      <w:r w:rsidRPr="00DC41B5">
        <w:rPr>
          <w:rFonts w:cs="Arial"/>
          <w:spacing w:val="64"/>
        </w:rPr>
        <w:t xml:space="preserve"> </w:t>
      </w:r>
      <w:r w:rsidRPr="00DC41B5">
        <w:rPr>
          <w:rFonts w:cs="Arial"/>
        </w:rPr>
        <w:t>indywidualnymi kotłami na paliwa stałe, jak i nowo powstających budynków.</w:t>
      </w:r>
    </w:p>
    <w:p w14:paraId="019A9FD1" w14:textId="77777777" w:rsidR="00564C70" w:rsidRPr="00DC41B5" w:rsidRDefault="00564C70">
      <w:pPr>
        <w:pStyle w:val="Tekstpodstawowy"/>
        <w:widowControl w:val="0"/>
        <w:numPr>
          <w:ilvl w:val="0"/>
          <w:numId w:val="53"/>
        </w:numPr>
        <w:autoSpaceDE w:val="0"/>
        <w:autoSpaceDN w:val="0"/>
        <w:spacing w:before="1" w:after="0"/>
        <w:ind w:left="567"/>
        <w:rPr>
          <w:rFonts w:cs="Arial"/>
        </w:rPr>
      </w:pPr>
      <w:r w:rsidRPr="00DC41B5">
        <w:rPr>
          <w:rFonts w:cs="Arial"/>
        </w:rPr>
        <w:t>Warunkiem dofinansowania rozbudowy i modernizacji sieci gazowych powinno być ich uwzględnienie w całościowym projekcie obejmującym podłączenie nowych odbiorców.</w:t>
      </w:r>
    </w:p>
    <w:p w14:paraId="23F1BA64" w14:textId="00C2196A" w:rsidR="00564C70" w:rsidRPr="00DC41B5" w:rsidRDefault="00564C70">
      <w:pPr>
        <w:pStyle w:val="Tekstpodstawowy"/>
        <w:widowControl w:val="0"/>
        <w:numPr>
          <w:ilvl w:val="0"/>
          <w:numId w:val="53"/>
        </w:numPr>
        <w:autoSpaceDE w:val="0"/>
        <w:autoSpaceDN w:val="0"/>
        <w:spacing w:before="1" w:after="0"/>
        <w:ind w:left="567"/>
        <w:rPr>
          <w:rFonts w:cs="Arial"/>
        </w:rPr>
      </w:pPr>
      <w:r w:rsidRPr="00DC41B5">
        <w:rPr>
          <w:rFonts w:cs="Arial"/>
        </w:rPr>
        <w:t>Organizacja</w:t>
      </w:r>
      <w:r w:rsidRPr="00DC41B5">
        <w:rPr>
          <w:rFonts w:cs="Arial"/>
          <w:spacing w:val="-35"/>
        </w:rPr>
        <w:t xml:space="preserve"> </w:t>
      </w:r>
      <w:r w:rsidRPr="00DC41B5">
        <w:rPr>
          <w:rFonts w:cs="Arial"/>
        </w:rPr>
        <w:t>systemu</w:t>
      </w:r>
      <w:r w:rsidRPr="00DC41B5">
        <w:rPr>
          <w:rFonts w:cs="Arial"/>
          <w:spacing w:val="-35"/>
        </w:rPr>
        <w:t xml:space="preserve"> </w:t>
      </w:r>
      <w:r w:rsidRPr="00DC41B5">
        <w:rPr>
          <w:rFonts w:cs="Arial"/>
        </w:rPr>
        <w:t>zamówień</w:t>
      </w:r>
      <w:r w:rsidRPr="00DC41B5">
        <w:rPr>
          <w:rFonts w:cs="Arial"/>
          <w:spacing w:val="-35"/>
        </w:rPr>
        <w:t xml:space="preserve"> </w:t>
      </w:r>
      <w:r w:rsidRPr="00DC41B5">
        <w:rPr>
          <w:rFonts w:cs="Arial"/>
        </w:rPr>
        <w:t>publicznych</w:t>
      </w:r>
      <w:r w:rsidRPr="00DC41B5">
        <w:rPr>
          <w:rFonts w:cs="Arial"/>
          <w:spacing w:val="-35"/>
        </w:rPr>
        <w:t xml:space="preserve"> </w:t>
      </w:r>
      <w:r w:rsidRPr="00DC41B5">
        <w:rPr>
          <w:rFonts w:cs="Arial"/>
        </w:rPr>
        <w:t>z</w:t>
      </w:r>
      <w:r w:rsidRPr="00DC41B5">
        <w:rPr>
          <w:rFonts w:cs="Arial"/>
          <w:spacing w:val="-35"/>
        </w:rPr>
        <w:t xml:space="preserve"> </w:t>
      </w:r>
      <w:r w:rsidRPr="00DC41B5">
        <w:rPr>
          <w:rFonts w:cs="Arial"/>
        </w:rPr>
        <w:t>uwzględnieniem</w:t>
      </w:r>
      <w:r w:rsidRPr="00DC41B5">
        <w:rPr>
          <w:rFonts w:cs="Arial"/>
          <w:spacing w:val="-35"/>
        </w:rPr>
        <w:t xml:space="preserve"> </w:t>
      </w:r>
      <w:r w:rsidRPr="00DC41B5">
        <w:rPr>
          <w:rFonts w:cs="Arial"/>
        </w:rPr>
        <w:t>kryterium</w:t>
      </w:r>
      <w:r w:rsidRPr="00DC41B5">
        <w:rPr>
          <w:rFonts w:cs="Arial"/>
          <w:spacing w:val="-35"/>
        </w:rPr>
        <w:t xml:space="preserve"> </w:t>
      </w:r>
      <w:r w:rsidRPr="00DC41B5">
        <w:rPr>
          <w:rFonts w:cs="Arial"/>
        </w:rPr>
        <w:t xml:space="preserve">niskoemisyjności, co zwiększy oddziaływanie </w:t>
      </w:r>
      <w:r w:rsidR="0024283A" w:rsidRPr="00DC41B5">
        <w:rPr>
          <w:rFonts w:cs="Arial"/>
        </w:rPr>
        <w:t>gminy</w:t>
      </w:r>
      <w:r w:rsidRPr="00DC41B5">
        <w:rPr>
          <w:rFonts w:cs="Arial"/>
        </w:rPr>
        <w:t xml:space="preserve"> na innych użytkowników energii, poprzez pełnienie wzorcowej roli w zakresie energii i</w:t>
      </w:r>
      <w:r w:rsidRPr="00DC41B5">
        <w:rPr>
          <w:rFonts w:cs="Arial"/>
          <w:spacing w:val="-38"/>
        </w:rPr>
        <w:t xml:space="preserve"> </w:t>
      </w:r>
      <w:r w:rsidRPr="00DC41B5">
        <w:rPr>
          <w:rFonts w:cs="Arial"/>
        </w:rPr>
        <w:t>środowiska.</w:t>
      </w:r>
    </w:p>
    <w:p w14:paraId="0B886147" w14:textId="2CA8D382" w:rsidR="00564C70" w:rsidRPr="00DC41B5" w:rsidRDefault="00564C70">
      <w:pPr>
        <w:pStyle w:val="Tekstpodstawowy"/>
        <w:widowControl w:val="0"/>
        <w:numPr>
          <w:ilvl w:val="0"/>
          <w:numId w:val="53"/>
        </w:numPr>
        <w:autoSpaceDE w:val="0"/>
        <w:autoSpaceDN w:val="0"/>
        <w:spacing w:before="1" w:after="0"/>
        <w:ind w:left="567"/>
        <w:rPr>
          <w:rFonts w:cs="Arial"/>
        </w:rPr>
      </w:pPr>
      <w:r w:rsidRPr="00DC41B5">
        <w:rPr>
          <w:rFonts w:cs="Arial"/>
        </w:rPr>
        <w:t>Uwzględnienie</w:t>
      </w:r>
      <w:r w:rsidRPr="00DC41B5">
        <w:rPr>
          <w:rFonts w:cs="Arial"/>
          <w:spacing w:val="-43"/>
        </w:rPr>
        <w:t xml:space="preserve"> </w:t>
      </w:r>
      <w:r w:rsidRPr="00DC41B5">
        <w:rPr>
          <w:rFonts w:cs="Arial"/>
        </w:rPr>
        <w:t>ograniczeń</w:t>
      </w:r>
      <w:r w:rsidRPr="00DC41B5">
        <w:rPr>
          <w:rFonts w:cs="Arial"/>
          <w:spacing w:val="-43"/>
        </w:rPr>
        <w:t xml:space="preserve"> </w:t>
      </w:r>
      <w:r w:rsidRPr="00DC41B5">
        <w:rPr>
          <w:rFonts w:cs="Arial"/>
        </w:rPr>
        <w:t>w</w:t>
      </w:r>
      <w:r w:rsidRPr="00DC41B5">
        <w:rPr>
          <w:rFonts w:cs="Arial"/>
          <w:spacing w:val="-44"/>
        </w:rPr>
        <w:t xml:space="preserve"> </w:t>
      </w:r>
      <w:r w:rsidRPr="00DC41B5">
        <w:rPr>
          <w:rFonts w:cs="Arial"/>
        </w:rPr>
        <w:t>zagospodarowaniu</w:t>
      </w:r>
      <w:r w:rsidRPr="00DC41B5">
        <w:rPr>
          <w:rFonts w:cs="Arial"/>
          <w:spacing w:val="-43"/>
        </w:rPr>
        <w:t xml:space="preserve"> </w:t>
      </w:r>
      <w:r w:rsidRPr="00DC41B5">
        <w:rPr>
          <w:rFonts w:cs="Arial"/>
        </w:rPr>
        <w:t>terenu</w:t>
      </w:r>
      <w:r w:rsidRPr="00DC41B5">
        <w:rPr>
          <w:rFonts w:cs="Arial"/>
          <w:spacing w:val="-43"/>
        </w:rPr>
        <w:t xml:space="preserve"> </w:t>
      </w:r>
      <w:r w:rsidRPr="00DC41B5">
        <w:rPr>
          <w:rFonts w:cs="Arial"/>
        </w:rPr>
        <w:t>w</w:t>
      </w:r>
      <w:r w:rsidRPr="00DC41B5">
        <w:rPr>
          <w:rFonts w:cs="Arial"/>
          <w:spacing w:val="-44"/>
        </w:rPr>
        <w:t xml:space="preserve"> </w:t>
      </w:r>
      <w:r w:rsidRPr="00DC41B5">
        <w:rPr>
          <w:rFonts w:cs="Arial"/>
        </w:rPr>
        <w:t>strefach</w:t>
      </w:r>
      <w:r w:rsidRPr="00DC41B5">
        <w:rPr>
          <w:rFonts w:cs="Arial"/>
          <w:spacing w:val="-44"/>
        </w:rPr>
        <w:t xml:space="preserve"> </w:t>
      </w:r>
      <w:r w:rsidRPr="00DC41B5">
        <w:rPr>
          <w:rFonts w:cs="Arial"/>
        </w:rPr>
        <w:t>technicznych</w:t>
      </w:r>
      <w:r w:rsidRPr="00DC41B5">
        <w:rPr>
          <w:rFonts w:cs="Arial"/>
          <w:spacing w:val="-42"/>
        </w:rPr>
        <w:t xml:space="preserve"> </w:t>
      </w:r>
      <w:r w:rsidRPr="00DC41B5">
        <w:rPr>
          <w:rFonts w:cs="Arial"/>
        </w:rPr>
        <w:t>istniejących i planowanych gazociągów wysokiego ciśnienia, zgodnie z</w:t>
      </w:r>
      <w:r w:rsidR="00846AB8" w:rsidRPr="00DC41B5">
        <w:rPr>
          <w:rFonts w:cs="Arial"/>
        </w:rPr>
        <w:t> </w:t>
      </w:r>
      <w:r w:rsidRPr="00DC41B5">
        <w:rPr>
          <w:rFonts w:cs="Arial"/>
        </w:rPr>
        <w:t>obowiązującymi przepisami i warunkami</w:t>
      </w:r>
      <w:r w:rsidRPr="00DC41B5">
        <w:rPr>
          <w:rFonts w:cs="Arial"/>
          <w:spacing w:val="-11"/>
        </w:rPr>
        <w:t xml:space="preserve"> </w:t>
      </w:r>
      <w:r w:rsidRPr="00DC41B5">
        <w:rPr>
          <w:rFonts w:cs="Arial"/>
        </w:rPr>
        <w:t>technicznymi</w:t>
      </w:r>
      <w:bookmarkEnd w:id="203"/>
      <w:r w:rsidRPr="00DC41B5">
        <w:rPr>
          <w:rFonts w:cs="Arial"/>
        </w:rPr>
        <w:t>.</w:t>
      </w:r>
    </w:p>
    <w:p w14:paraId="0A08A2B2" w14:textId="77777777" w:rsidR="00564C70" w:rsidRPr="00DC41B5" w:rsidRDefault="00564C70" w:rsidP="00072956">
      <w:pPr>
        <w:pStyle w:val="Tekstpodstawowy"/>
        <w:spacing w:before="1"/>
        <w:ind w:left="720"/>
        <w:rPr>
          <w:rFonts w:cs="Arial"/>
          <w:sz w:val="24"/>
          <w:szCs w:val="24"/>
        </w:rPr>
        <w:sectPr w:rsidR="00564C70" w:rsidRPr="00DC41B5" w:rsidSect="007C7235">
          <w:pgSz w:w="11906" w:h="16838"/>
          <w:pgMar w:top="1417" w:right="1417" w:bottom="1417" w:left="1417" w:header="708" w:footer="708" w:gutter="0"/>
          <w:cols w:space="708"/>
          <w:docGrid w:linePitch="360"/>
        </w:sectPr>
      </w:pPr>
    </w:p>
    <w:p w14:paraId="085643D9" w14:textId="63C6E79C" w:rsidR="00564C70" w:rsidRPr="00DC41B5" w:rsidRDefault="00564C70" w:rsidP="00E86558">
      <w:pPr>
        <w:pStyle w:val="Nagwek2"/>
      </w:pPr>
      <w:bookmarkStart w:id="205" w:name="_Toc153875936"/>
      <w:bookmarkStart w:id="206" w:name="_Hlk118372962"/>
      <w:bookmarkEnd w:id="133"/>
      <w:r w:rsidRPr="00DC41B5">
        <w:lastRenderedPageBreak/>
        <w:t>Harmonogram z</w:t>
      </w:r>
      <w:r w:rsidR="00846AB8" w:rsidRPr="00DC41B5">
        <w:t>a</w:t>
      </w:r>
      <w:r w:rsidRPr="00DC41B5">
        <w:t>dań Założeń (…)</w:t>
      </w:r>
      <w:bookmarkEnd w:id="205"/>
    </w:p>
    <w:p w14:paraId="70758800" w14:textId="1BF349F1" w:rsidR="00564C70" w:rsidRPr="00DC41B5" w:rsidRDefault="00564C70" w:rsidP="00072956">
      <w:r w:rsidRPr="00DC41B5">
        <w:t>Podczas wyznaczania zadań inwestycyjnych kierowano się potrzebami wynikającymi z konieczności zapewnienia odbiorcom dostaw energii i</w:t>
      </w:r>
      <w:r w:rsidR="00574325" w:rsidRPr="00DC41B5">
        <w:t> </w:t>
      </w:r>
      <w:r w:rsidRPr="00DC41B5">
        <w:t xml:space="preserve">paliw, poprawy jakości środowiska na omawianym obszarze, a także zamierzeniami strategicznymi </w:t>
      </w:r>
      <w:r w:rsidR="00781916" w:rsidRPr="00DC41B5">
        <w:t>gminy</w:t>
      </w:r>
      <w:r w:rsidRPr="00DC41B5">
        <w:t>. Harmonogram definiuje konkretne działania służące osiągnięciu tego celu, wraz z ich ramami czasowymi i wskazuje jednostki odpowiedzialne za ich wprowadzenie, co pozwala przełożyć długoterminową strategię na działania</w:t>
      </w:r>
      <w:r w:rsidR="00574325" w:rsidRPr="00DC41B5">
        <w:t xml:space="preserve">. </w:t>
      </w:r>
    </w:p>
    <w:p w14:paraId="67EF57FA" w14:textId="6BC32BE6" w:rsidR="00564C70" w:rsidRPr="00DC41B5" w:rsidRDefault="00564C70" w:rsidP="00072956">
      <w:pPr>
        <w:pStyle w:val="TABELA"/>
      </w:pPr>
      <w:bookmarkStart w:id="207" w:name="_Toc158800640"/>
      <w:r w:rsidRPr="00DC41B5">
        <w:t xml:space="preserve">Tabela </w:t>
      </w:r>
      <w:r w:rsidR="009B2575">
        <w:fldChar w:fldCharType="begin"/>
      </w:r>
      <w:r w:rsidR="009B2575">
        <w:instrText xml:space="preserve"> SEQ Tabela \* ARABIC </w:instrText>
      </w:r>
      <w:r w:rsidR="009B2575">
        <w:fldChar w:fldCharType="separate"/>
      </w:r>
      <w:r w:rsidR="000D3557" w:rsidRPr="00DC41B5">
        <w:rPr>
          <w:noProof/>
        </w:rPr>
        <w:t>33</w:t>
      </w:r>
      <w:r w:rsidR="009B2575">
        <w:rPr>
          <w:noProof/>
        </w:rPr>
        <w:fldChar w:fldCharType="end"/>
      </w:r>
      <w:r w:rsidRPr="00DC41B5">
        <w:t xml:space="preserve">. Zadania w ramach założeń do planu zaopatrzenia w ciepło, energię elektryczną i paliwa gazowe </w:t>
      </w:r>
      <w:r w:rsidR="00781916" w:rsidRPr="00DC41B5">
        <w:t xml:space="preserve">Gminy </w:t>
      </w:r>
      <w:r w:rsidR="00280077" w:rsidRPr="00DC41B5">
        <w:t>Granowo</w:t>
      </w:r>
      <w:r w:rsidRPr="00DC41B5">
        <w:t>.</w:t>
      </w:r>
      <w:bookmarkEnd w:id="207"/>
    </w:p>
    <w:tbl>
      <w:tblPr>
        <w:tblStyle w:val="TableNormal"/>
        <w:tblpPr w:leftFromText="141" w:rightFromText="141" w:vertAnchor="text" w:tblpXSpec="center" w:tblpY="1"/>
        <w:tblOverlap w:val="neve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5697"/>
        <w:gridCol w:w="1362"/>
        <w:gridCol w:w="1836"/>
        <w:gridCol w:w="4867"/>
      </w:tblGrid>
      <w:tr w:rsidR="00564C70" w:rsidRPr="00DC41B5" w14:paraId="3F6F5852" w14:textId="77777777" w:rsidTr="00892C9D">
        <w:trPr>
          <w:trHeight w:val="283"/>
          <w:tblHeader/>
          <w:jc w:val="center"/>
        </w:trPr>
        <w:tc>
          <w:tcPr>
            <w:tcW w:w="413" w:type="dxa"/>
            <w:shd w:val="clear" w:color="auto" w:fill="D9D9D9" w:themeFill="background1" w:themeFillShade="D9"/>
            <w:vAlign w:val="center"/>
          </w:tcPr>
          <w:p w14:paraId="640F10AC" w14:textId="4DAF5E90" w:rsidR="00564C70"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Lp.</w:t>
            </w:r>
          </w:p>
        </w:tc>
        <w:tc>
          <w:tcPr>
            <w:tcW w:w="5697" w:type="dxa"/>
            <w:shd w:val="clear" w:color="auto" w:fill="D9D9D9" w:themeFill="background1" w:themeFillShade="D9"/>
            <w:vAlign w:val="center"/>
          </w:tcPr>
          <w:p w14:paraId="30FF842E" w14:textId="77777777" w:rsidR="00564C70"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Działanie</w:t>
            </w:r>
          </w:p>
        </w:tc>
        <w:tc>
          <w:tcPr>
            <w:tcW w:w="1362" w:type="dxa"/>
            <w:shd w:val="clear" w:color="auto" w:fill="D9D9D9" w:themeFill="background1" w:themeFillShade="D9"/>
            <w:vAlign w:val="center"/>
          </w:tcPr>
          <w:p w14:paraId="557EAF8D" w14:textId="615757FA" w:rsidR="00CB48AF"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Okres realizacji</w:t>
            </w:r>
          </w:p>
        </w:tc>
        <w:tc>
          <w:tcPr>
            <w:tcW w:w="1836" w:type="dxa"/>
            <w:shd w:val="clear" w:color="auto" w:fill="D9D9D9" w:themeFill="background1" w:themeFillShade="D9"/>
            <w:vAlign w:val="center"/>
          </w:tcPr>
          <w:p w14:paraId="7821A210" w14:textId="77777777" w:rsidR="00564C70"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Jednostka realizująca</w:t>
            </w:r>
          </w:p>
        </w:tc>
        <w:tc>
          <w:tcPr>
            <w:tcW w:w="4867" w:type="dxa"/>
            <w:shd w:val="clear" w:color="auto" w:fill="D9D9D9" w:themeFill="background1" w:themeFillShade="D9"/>
            <w:vAlign w:val="center"/>
          </w:tcPr>
          <w:p w14:paraId="3D534AF4" w14:textId="77777777" w:rsidR="00564C70"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Źródło finansowania</w:t>
            </w:r>
          </w:p>
        </w:tc>
      </w:tr>
      <w:tr w:rsidR="00564C70" w:rsidRPr="00DC41B5" w14:paraId="55E8C32C" w14:textId="77777777" w:rsidTr="00892C9D">
        <w:trPr>
          <w:trHeight w:val="283"/>
          <w:jc w:val="center"/>
        </w:trPr>
        <w:tc>
          <w:tcPr>
            <w:tcW w:w="14175" w:type="dxa"/>
            <w:gridSpan w:val="5"/>
            <w:shd w:val="clear" w:color="auto" w:fill="D9D9D9" w:themeFill="background1" w:themeFillShade="D9"/>
            <w:vAlign w:val="center"/>
          </w:tcPr>
          <w:p w14:paraId="2D9C07EC" w14:textId="77777777" w:rsidR="00564C70"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Zakres: zaopatrzenie w ciepło</w:t>
            </w:r>
          </w:p>
        </w:tc>
      </w:tr>
      <w:tr w:rsidR="007E1CBD" w:rsidRPr="00DC41B5" w14:paraId="6710FEDA" w14:textId="77777777" w:rsidTr="00892C9D">
        <w:trPr>
          <w:trHeight w:val="834"/>
          <w:jc w:val="center"/>
        </w:trPr>
        <w:tc>
          <w:tcPr>
            <w:tcW w:w="413" w:type="dxa"/>
            <w:shd w:val="clear" w:color="auto" w:fill="auto"/>
            <w:vAlign w:val="center"/>
          </w:tcPr>
          <w:p w14:paraId="5D94520A" w14:textId="7777777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1.</w:t>
            </w:r>
          </w:p>
        </w:tc>
        <w:tc>
          <w:tcPr>
            <w:tcW w:w="5697" w:type="dxa"/>
            <w:shd w:val="clear" w:color="auto" w:fill="auto"/>
            <w:vAlign w:val="center"/>
          </w:tcPr>
          <w:p w14:paraId="1E1C286B" w14:textId="6ACC070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Termomodernizacja budynków oraz wymiana źródeł spalania o niskiej efektywności w budynkach mieszkalnych</w:t>
            </w:r>
          </w:p>
        </w:tc>
        <w:tc>
          <w:tcPr>
            <w:tcW w:w="1362" w:type="dxa"/>
            <w:vAlign w:val="center"/>
          </w:tcPr>
          <w:p w14:paraId="39476218" w14:textId="23F4036C"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028B08AA" w14:textId="7777777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mieszkańcy</w:t>
            </w:r>
          </w:p>
        </w:tc>
        <w:tc>
          <w:tcPr>
            <w:tcW w:w="4867" w:type="dxa"/>
            <w:vAlign w:val="center"/>
          </w:tcPr>
          <w:p w14:paraId="40AA79D7" w14:textId="00EC4D25"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Środki w ramach programu WFOŚiGW w Poznaniu, Fundusze Europejskie dla Wielkopolski 2021-2027,</w:t>
            </w:r>
            <w:r w:rsidRPr="00DC41B5">
              <w:rPr>
                <w:lang w:val="pl-PL"/>
              </w:rPr>
              <w:br/>
              <w:t>środki własne mieszkańców</w:t>
            </w:r>
          </w:p>
        </w:tc>
      </w:tr>
      <w:tr w:rsidR="007E1CBD" w:rsidRPr="00DC41B5" w14:paraId="1668A942" w14:textId="77777777" w:rsidTr="00892C9D">
        <w:trPr>
          <w:trHeight w:val="283"/>
          <w:jc w:val="center"/>
        </w:trPr>
        <w:tc>
          <w:tcPr>
            <w:tcW w:w="413" w:type="dxa"/>
            <w:shd w:val="clear" w:color="auto" w:fill="auto"/>
            <w:vAlign w:val="center"/>
          </w:tcPr>
          <w:p w14:paraId="1FDD7991" w14:textId="55CB719B"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2.</w:t>
            </w:r>
          </w:p>
        </w:tc>
        <w:tc>
          <w:tcPr>
            <w:tcW w:w="5697" w:type="dxa"/>
            <w:shd w:val="clear" w:color="auto" w:fill="auto"/>
            <w:vAlign w:val="center"/>
          </w:tcPr>
          <w:p w14:paraId="0E8D6075" w14:textId="7777777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Wyposażenie budynków mieszkalnych w mikroinstalacje OZE (kolektory słoneczne, pompy ciepła)</w:t>
            </w:r>
          </w:p>
        </w:tc>
        <w:tc>
          <w:tcPr>
            <w:tcW w:w="1362" w:type="dxa"/>
            <w:vAlign w:val="center"/>
          </w:tcPr>
          <w:p w14:paraId="60BA257E" w14:textId="5D9A9A4B"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603D4D6E" w14:textId="7777777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mieszkańcy</w:t>
            </w:r>
          </w:p>
        </w:tc>
        <w:tc>
          <w:tcPr>
            <w:tcW w:w="4867" w:type="dxa"/>
            <w:vAlign w:val="center"/>
          </w:tcPr>
          <w:p w14:paraId="2AD05C10" w14:textId="475A8490"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Środki w ramach programu WFOŚiGW w Poznaniu, Fundusze Europejskie dla Wielkopolski 2021-2027,</w:t>
            </w:r>
            <w:r w:rsidRPr="00DC41B5">
              <w:rPr>
                <w:lang w:val="pl-PL"/>
              </w:rPr>
              <w:br/>
              <w:t>środki własne mieszkańców</w:t>
            </w:r>
          </w:p>
        </w:tc>
      </w:tr>
      <w:tr w:rsidR="007E1CBD" w:rsidRPr="00DC41B5" w14:paraId="1C4F9776" w14:textId="77777777" w:rsidTr="00892C9D">
        <w:trPr>
          <w:trHeight w:val="283"/>
          <w:jc w:val="center"/>
        </w:trPr>
        <w:tc>
          <w:tcPr>
            <w:tcW w:w="413" w:type="dxa"/>
            <w:shd w:val="clear" w:color="auto" w:fill="auto"/>
            <w:vAlign w:val="center"/>
          </w:tcPr>
          <w:p w14:paraId="4831FB7A" w14:textId="33EEF6B5"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3.</w:t>
            </w:r>
          </w:p>
        </w:tc>
        <w:tc>
          <w:tcPr>
            <w:tcW w:w="5697" w:type="dxa"/>
            <w:shd w:val="clear" w:color="auto" w:fill="auto"/>
            <w:vAlign w:val="center"/>
          </w:tcPr>
          <w:p w14:paraId="4089617E" w14:textId="01CC4D94"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Termomodernizacja budynków użyteczności publicznej oraz modernizacja ich źródeł ciepła</w:t>
            </w:r>
          </w:p>
        </w:tc>
        <w:tc>
          <w:tcPr>
            <w:tcW w:w="1362" w:type="dxa"/>
            <w:vAlign w:val="center"/>
          </w:tcPr>
          <w:p w14:paraId="716E075F" w14:textId="11EA192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251DB73B" w14:textId="740B5DBA"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Gmina Granowo</w:t>
            </w:r>
          </w:p>
        </w:tc>
        <w:tc>
          <w:tcPr>
            <w:tcW w:w="4867" w:type="dxa"/>
            <w:vAlign w:val="center"/>
          </w:tcPr>
          <w:p w14:paraId="46B1567B" w14:textId="66CEB88F"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Regionalny Program Operacyjny – EFRR, środki własne miasta</w:t>
            </w:r>
          </w:p>
        </w:tc>
      </w:tr>
      <w:tr w:rsidR="007E1CBD" w:rsidRPr="00DC41B5" w14:paraId="3E70BF89" w14:textId="77777777" w:rsidTr="00892C9D">
        <w:trPr>
          <w:trHeight w:val="283"/>
          <w:jc w:val="center"/>
        </w:trPr>
        <w:tc>
          <w:tcPr>
            <w:tcW w:w="413" w:type="dxa"/>
            <w:shd w:val="clear" w:color="auto" w:fill="auto"/>
            <w:vAlign w:val="center"/>
          </w:tcPr>
          <w:p w14:paraId="1B515B28" w14:textId="1FCBA2B5"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4.</w:t>
            </w:r>
          </w:p>
        </w:tc>
        <w:tc>
          <w:tcPr>
            <w:tcW w:w="5697" w:type="dxa"/>
            <w:shd w:val="clear" w:color="auto" w:fill="auto"/>
            <w:vAlign w:val="center"/>
          </w:tcPr>
          <w:p w14:paraId="1B22C009" w14:textId="2781E1FB"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Edukacja mieszkańców w zakresie świadomości spalania gorszej jakości paliw oraz spalania śmierci</w:t>
            </w:r>
          </w:p>
        </w:tc>
        <w:tc>
          <w:tcPr>
            <w:tcW w:w="1362" w:type="dxa"/>
            <w:vAlign w:val="center"/>
          </w:tcPr>
          <w:p w14:paraId="1F2DDD15" w14:textId="40AF2A1E"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3D8730DE" w14:textId="200E6E82"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Gmina Granowo</w:t>
            </w:r>
          </w:p>
        </w:tc>
        <w:tc>
          <w:tcPr>
            <w:tcW w:w="4867" w:type="dxa"/>
            <w:vAlign w:val="center"/>
          </w:tcPr>
          <w:p w14:paraId="066A7E02" w14:textId="2BC254E2"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Program LIFE, Środki w ramach programu WFOŚiGW w Poznaniu, środki własne miasta</w:t>
            </w:r>
          </w:p>
        </w:tc>
      </w:tr>
      <w:tr w:rsidR="00564C70" w:rsidRPr="00DC41B5" w14:paraId="1EC4BDD7" w14:textId="77777777" w:rsidTr="00892C9D">
        <w:trPr>
          <w:trHeight w:val="283"/>
          <w:jc w:val="center"/>
        </w:trPr>
        <w:tc>
          <w:tcPr>
            <w:tcW w:w="14175" w:type="dxa"/>
            <w:gridSpan w:val="5"/>
            <w:shd w:val="clear" w:color="auto" w:fill="D9D9D9" w:themeFill="background1" w:themeFillShade="D9"/>
            <w:vAlign w:val="center"/>
          </w:tcPr>
          <w:p w14:paraId="347244C3" w14:textId="77777777" w:rsidR="00564C70" w:rsidRPr="00DC41B5" w:rsidRDefault="00564C70" w:rsidP="00072956">
            <w:pPr>
              <w:pStyle w:val="CZTAB"/>
              <w:framePr w:hSpace="0" w:wrap="auto" w:vAnchor="margin" w:xAlign="left" w:yAlign="inline"/>
              <w:spacing w:line="276" w:lineRule="auto"/>
              <w:suppressOverlap w:val="0"/>
              <w:rPr>
                <w:b/>
                <w:bCs w:val="0"/>
                <w:lang w:val="pl-PL"/>
              </w:rPr>
            </w:pPr>
            <w:r w:rsidRPr="00DC41B5">
              <w:rPr>
                <w:b/>
                <w:bCs w:val="0"/>
                <w:lang w:val="pl-PL"/>
              </w:rPr>
              <w:t>Zakres: zaopatrzenie w energię elektryczną</w:t>
            </w:r>
          </w:p>
        </w:tc>
      </w:tr>
      <w:tr w:rsidR="007E1CBD" w:rsidRPr="00DC41B5" w14:paraId="36998D37" w14:textId="77777777" w:rsidTr="00892C9D">
        <w:trPr>
          <w:trHeight w:val="794"/>
          <w:jc w:val="center"/>
        </w:trPr>
        <w:tc>
          <w:tcPr>
            <w:tcW w:w="413" w:type="dxa"/>
            <w:shd w:val="clear" w:color="auto" w:fill="auto"/>
            <w:vAlign w:val="center"/>
          </w:tcPr>
          <w:p w14:paraId="7CB3A224" w14:textId="1263482C"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5.</w:t>
            </w:r>
          </w:p>
        </w:tc>
        <w:tc>
          <w:tcPr>
            <w:tcW w:w="5697" w:type="dxa"/>
            <w:shd w:val="clear" w:color="auto" w:fill="auto"/>
            <w:vAlign w:val="center"/>
          </w:tcPr>
          <w:p w14:paraId="12603265" w14:textId="00AE8E41"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Dalsza modernizacja oświetlenia ulicznego i w budynkach użyteczności publicznej gminy wraz z systemem zarządzania oświetleniem ulicznym</w:t>
            </w:r>
          </w:p>
        </w:tc>
        <w:tc>
          <w:tcPr>
            <w:tcW w:w="1362" w:type="dxa"/>
            <w:vAlign w:val="center"/>
          </w:tcPr>
          <w:p w14:paraId="0F7A1526" w14:textId="76046B56"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598A1F15" w14:textId="2E661EA5"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Gmina Granowo</w:t>
            </w:r>
          </w:p>
        </w:tc>
        <w:tc>
          <w:tcPr>
            <w:tcW w:w="4867" w:type="dxa"/>
            <w:vAlign w:val="center"/>
          </w:tcPr>
          <w:p w14:paraId="22D73F06" w14:textId="44D48DDC"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Rządowy Fundusz Inwestycji Lokalnych, Fundusze Europejskie dla Wielkopolski 2021-2027, środki własne miasta</w:t>
            </w:r>
          </w:p>
        </w:tc>
      </w:tr>
      <w:tr w:rsidR="007E1CBD" w:rsidRPr="00DC41B5" w14:paraId="079D1A62" w14:textId="77777777" w:rsidTr="00262FBF">
        <w:trPr>
          <w:trHeight w:val="716"/>
          <w:jc w:val="center"/>
        </w:trPr>
        <w:tc>
          <w:tcPr>
            <w:tcW w:w="413" w:type="dxa"/>
            <w:shd w:val="clear" w:color="auto" w:fill="auto"/>
            <w:vAlign w:val="center"/>
          </w:tcPr>
          <w:p w14:paraId="3BCB4E1F" w14:textId="41951098"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6.</w:t>
            </w:r>
          </w:p>
        </w:tc>
        <w:tc>
          <w:tcPr>
            <w:tcW w:w="5697" w:type="dxa"/>
            <w:shd w:val="clear" w:color="auto" w:fill="auto"/>
            <w:vAlign w:val="center"/>
          </w:tcPr>
          <w:p w14:paraId="47E927B1" w14:textId="0987D17C"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Budowa indywidualnych mikroinstalacji fotowoltaicznych w budynkach mieszkalnych w ramach programu NFOŚiGW „Mój Prąd” (dotacja)</w:t>
            </w:r>
          </w:p>
        </w:tc>
        <w:tc>
          <w:tcPr>
            <w:tcW w:w="1362" w:type="dxa"/>
            <w:vAlign w:val="center"/>
          </w:tcPr>
          <w:p w14:paraId="56A49867" w14:textId="0BDC8AAE"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03778A54" w14:textId="3F69E5AA"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Mieszkańcy</w:t>
            </w:r>
          </w:p>
        </w:tc>
        <w:tc>
          <w:tcPr>
            <w:tcW w:w="4867" w:type="dxa"/>
            <w:vAlign w:val="center"/>
          </w:tcPr>
          <w:p w14:paraId="2B1CB6CA" w14:textId="6F66A850"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Środki w ramach programu WFOŚiGW w Poznaniu, środki własne mieszkańców, środki w ramach programu NFOŚiGW</w:t>
            </w:r>
          </w:p>
        </w:tc>
      </w:tr>
      <w:tr w:rsidR="007E1CBD" w:rsidRPr="00DC41B5" w14:paraId="6B4D7128" w14:textId="77777777" w:rsidTr="00892C9D">
        <w:trPr>
          <w:trHeight w:val="283"/>
          <w:jc w:val="center"/>
        </w:trPr>
        <w:tc>
          <w:tcPr>
            <w:tcW w:w="413" w:type="dxa"/>
            <w:shd w:val="clear" w:color="auto" w:fill="auto"/>
            <w:vAlign w:val="center"/>
          </w:tcPr>
          <w:p w14:paraId="3CED56FB" w14:textId="38EBBEB6"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7.</w:t>
            </w:r>
          </w:p>
        </w:tc>
        <w:tc>
          <w:tcPr>
            <w:tcW w:w="5697" w:type="dxa"/>
            <w:shd w:val="clear" w:color="auto" w:fill="auto"/>
            <w:vAlign w:val="center"/>
          </w:tcPr>
          <w:p w14:paraId="782E9E64" w14:textId="14B07D30"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Budowa indywidualnych mikroinstalacji fotowoltaicznych w budynkach użyteczności publicznej</w:t>
            </w:r>
          </w:p>
        </w:tc>
        <w:tc>
          <w:tcPr>
            <w:tcW w:w="1362" w:type="dxa"/>
            <w:vAlign w:val="center"/>
          </w:tcPr>
          <w:p w14:paraId="2F7F5FE9" w14:textId="52C80CCE"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 xml:space="preserve">2023 – </w:t>
            </w:r>
            <w:r w:rsidR="009C3665">
              <w:rPr>
                <w:lang w:val="pl-PL"/>
              </w:rPr>
              <w:t>2038</w:t>
            </w:r>
          </w:p>
        </w:tc>
        <w:tc>
          <w:tcPr>
            <w:tcW w:w="1836" w:type="dxa"/>
            <w:vAlign w:val="center"/>
          </w:tcPr>
          <w:p w14:paraId="448F319B" w14:textId="2E53E0E8"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Gmina Granowo</w:t>
            </w:r>
          </w:p>
        </w:tc>
        <w:tc>
          <w:tcPr>
            <w:tcW w:w="4867" w:type="dxa"/>
            <w:vAlign w:val="center"/>
          </w:tcPr>
          <w:p w14:paraId="446ED77B" w14:textId="42D66DF7" w:rsidR="007E1CBD" w:rsidRPr="00DC41B5" w:rsidRDefault="007E1CBD" w:rsidP="007E1CBD">
            <w:pPr>
              <w:pStyle w:val="CZTAB"/>
              <w:framePr w:hSpace="0" w:wrap="auto" w:vAnchor="margin" w:xAlign="left" w:yAlign="inline"/>
              <w:spacing w:line="276" w:lineRule="auto"/>
              <w:suppressOverlap w:val="0"/>
              <w:rPr>
                <w:lang w:val="pl-PL"/>
              </w:rPr>
            </w:pPr>
            <w:r w:rsidRPr="00DC41B5">
              <w:rPr>
                <w:lang w:val="pl-PL"/>
              </w:rPr>
              <w:t>Rządowy Fundusz Inwestycji Lokalnych, Fundusze Europejskie dla Wielkopolski 2021-2027, środki własne miasta</w:t>
            </w:r>
          </w:p>
        </w:tc>
      </w:tr>
      <w:tr w:rsidR="00EE56FA" w:rsidRPr="00DC41B5" w14:paraId="55782432" w14:textId="77777777" w:rsidTr="00892C9D">
        <w:trPr>
          <w:trHeight w:val="283"/>
          <w:jc w:val="center"/>
        </w:trPr>
        <w:tc>
          <w:tcPr>
            <w:tcW w:w="413" w:type="dxa"/>
            <w:shd w:val="clear" w:color="auto" w:fill="auto"/>
            <w:vAlign w:val="center"/>
          </w:tcPr>
          <w:p w14:paraId="25A8F495" w14:textId="177286FA" w:rsidR="00EE56FA" w:rsidRPr="00DC41B5" w:rsidRDefault="00EE56FA" w:rsidP="007E1CBD">
            <w:pPr>
              <w:pStyle w:val="CZTAB"/>
              <w:framePr w:hSpace="0" w:wrap="auto" w:vAnchor="margin" w:xAlign="left" w:yAlign="inline"/>
              <w:spacing w:line="276" w:lineRule="auto"/>
              <w:suppressOverlap w:val="0"/>
            </w:pPr>
            <w:r>
              <w:lastRenderedPageBreak/>
              <w:t>8.</w:t>
            </w:r>
          </w:p>
        </w:tc>
        <w:tc>
          <w:tcPr>
            <w:tcW w:w="5697" w:type="dxa"/>
            <w:shd w:val="clear" w:color="auto" w:fill="auto"/>
            <w:vAlign w:val="center"/>
          </w:tcPr>
          <w:p w14:paraId="5DBBC83A" w14:textId="58C96BDA" w:rsidR="00EE56FA" w:rsidRPr="00DC41B5" w:rsidRDefault="00EE56FA" w:rsidP="00EE56FA">
            <w:pPr>
              <w:pStyle w:val="CZTAB"/>
              <w:framePr w:hSpace="0" w:wrap="auto" w:vAnchor="margin" w:xAlign="left" w:yAlign="inline"/>
              <w:spacing w:line="276" w:lineRule="auto"/>
              <w:suppressOverlap w:val="0"/>
            </w:pPr>
            <w:r>
              <w:rPr>
                <w:lang w:val="pl-PL"/>
              </w:rPr>
              <w:t>B</w:t>
            </w:r>
            <w:r w:rsidRPr="00EE56FA">
              <w:rPr>
                <w:lang w:val="pl-PL"/>
              </w:rPr>
              <w:t>udow</w:t>
            </w:r>
            <w:r>
              <w:rPr>
                <w:lang w:val="pl-PL"/>
              </w:rPr>
              <w:t>a</w:t>
            </w:r>
            <w:r w:rsidRPr="00EE56FA">
              <w:rPr>
                <w:lang w:val="pl-PL"/>
              </w:rPr>
              <w:t xml:space="preserve"> linii 400 kV od stacji Zielona Góra do nacięcia linii Baczyna – Plewiska.</w:t>
            </w:r>
          </w:p>
        </w:tc>
        <w:tc>
          <w:tcPr>
            <w:tcW w:w="1362" w:type="dxa"/>
            <w:vAlign w:val="center"/>
          </w:tcPr>
          <w:p w14:paraId="07FD3995" w14:textId="3DFFC8BD" w:rsidR="00EE56FA" w:rsidRPr="00DC41B5" w:rsidRDefault="00EE56FA" w:rsidP="007E1CBD">
            <w:pPr>
              <w:pStyle w:val="CZTAB"/>
              <w:framePr w:hSpace="0" w:wrap="auto" w:vAnchor="margin" w:xAlign="left" w:yAlign="inline"/>
              <w:spacing w:line="276" w:lineRule="auto"/>
              <w:suppressOverlap w:val="0"/>
            </w:pPr>
            <w:r>
              <w:t>2023-2032</w:t>
            </w:r>
          </w:p>
        </w:tc>
        <w:tc>
          <w:tcPr>
            <w:tcW w:w="1836" w:type="dxa"/>
            <w:vAlign w:val="center"/>
          </w:tcPr>
          <w:p w14:paraId="1896BACF" w14:textId="5D6A6126" w:rsidR="00EE56FA" w:rsidRPr="00DC41B5" w:rsidRDefault="00EE56FA" w:rsidP="007E1CBD">
            <w:pPr>
              <w:pStyle w:val="CZTAB"/>
              <w:framePr w:hSpace="0" w:wrap="auto" w:vAnchor="margin" w:xAlign="left" w:yAlign="inline"/>
              <w:spacing w:line="276" w:lineRule="auto"/>
              <w:suppressOverlap w:val="0"/>
            </w:pPr>
            <w:r>
              <w:t>PSE S.A.</w:t>
            </w:r>
          </w:p>
        </w:tc>
        <w:tc>
          <w:tcPr>
            <w:tcW w:w="4867" w:type="dxa"/>
            <w:vAlign w:val="center"/>
          </w:tcPr>
          <w:p w14:paraId="69895B15" w14:textId="335B2B49" w:rsidR="00EE56FA" w:rsidRPr="00DC41B5" w:rsidRDefault="00EE56FA" w:rsidP="007E1CBD">
            <w:pPr>
              <w:pStyle w:val="CZTAB"/>
              <w:framePr w:hSpace="0" w:wrap="auto" w:vAnchor="margin" w:xAlign="left" w:yAlign="inline"/>
              <w:spacing w:line="276" w:lineRule="auto"/>
              <w:suppressOverlap w:val="0"/>
            </w:pPr>
            <w:proofErr w:type="spellStart"/>
            <w:r>
              <w:t>środki</w:t>
            </w:r>
            <w:proofErr w:type="spellEnd"/>
            <w:r>
              <w:t xml:space="preserve"> </w:t>
            </w:r>
            <w:proofErr w:type="spellStart"/>
            <w:r>
              <w:t>własne</w:t>
            </w:r>
            <w:proofErr w:type="spellEnd"/>
            <w:r>
              <w:t xml:space="preserve"> </w:t>
            </w:r>
            <w:proofErr w:type="spellStart"/>
            <w:r>
              <w:t>inwestora</w:t>
            </w:r>
            <w:proofErr w:type="spellEnd"/>
          </w:p>
        </w:tc>
      </w:tr>
      <w:tr w:rsidR="00EE56FA" w:rsidRPr="00DC41B5" w14:paraId="5540F0A4" w14:textId="77777777" w:rsidTr="00EE56FA">
        <w:trPr>
          <w:trHeight w:val="283"/>
          <w:jc w:val="center"/>
        </w:trPr>
        <w:tc>
          <w:tcPr>
            <w:tcW w:w="14175" w:type="dxa"/>
            <w:gridSpan w:val="5"/>
            <w:shd w:val="clear" w:color="auto" w:fill="D9D9D9" w:themeFill="background1" w:themeFillShade="D9"/>
            <w:vAlign w:val="center"/>
          </w:tcPr>
          <w:p w14:paraId="4492F800" w14:textId="04307133" w:rsidR="00EE56FA" w:rsidRDefault="00EE56FA" w:rsidP="00EE56FA">
            <w:pPr>
              <w:pStyle w:val="CZTAB"/>
              <w:framePr w:hSpace="0" w:wrap="auto" w:vAnchor="margin" w:xAlign="left" w:yAlign="inline"/>
              <w:spacing w:line="276" w:lineRule="auto"/>
              <w:suppressOverlap w:val="0"/>
            </w:pPr>
            <w:r w:rsidRPr="00EE56FA">
              <w:rPr>
                <w:b/>
                <w:bCs w:val="0"/>
                <w:lang w:val="pl-PL"/>
              </w:rPr>
              <w:t>Pozostałe</w:t>
            </w:r>
          </w:p>
        </w:tc>
      </w:tr>
      <w:tr w:rsidR="00EE56FA" w:rsidRPr="00DC41B5" w14:paraId="7D3E59E4" w14:textId="77777777" w:rsidTr="00892C9D">
        <w:trPr>
          <w:trHeight w:val="283"/>
          <w:jc w:val="center"/>
        </w:trPr>
        <w:tc>
          <w:tcPr>
            <w:tcW w:w="413" w:type="dxa"/>
            <w:shd w:val="clear" w:color="auto" w:fill="auto"/>
            <w:vAlign w:val="center"/>
          </w:tcPr>
          <w:p w14:paraId="0B1333A5" w14:textId="05E27805" w:rsidR="00EE56FA" w:rsidRDefault="00EE56FA" w:rsidP="00EE56FA">
            <w:pPr>
              <w:pStyle w:val="CZTAB"/>
              <w:framePr w:hSpace="0" w:wrap="auto" w:vAnchor="margin" w:xAlign="left" w:yAlign="inline"/>
              <w:spacing w:line="276" w:lineRule="auto"/>
              <w:suppressOverlap w:val="0"/>
            </w:pPr>
            <w:r>
              <w:rPr>
                <w:lang w:val="pl-PL"/>
              </w:rPr>
              <w:t>9</w:t>
            </w:r>
            <w:r w:rsidRPr="00DC41B5">
              <w:rPr>
                <w:lang w:val="pl-PL"/>
              </w:rPr>
              <w:t>.</w:t>
            </w:r>
          </w:p>
        </w:tc>
        <w:tc>
          <w:tcPr>
            <w:tcW w:w="5697" w:type="dxa"/>
            <w:shd w:val="clear" w:color="auto" w:fill="auto"/>
            <w:vAlign w:val="center"/>
          </w:tcPr>
          <w:p w14:paraId="7AB0F84F" w14:textId="47A4262F" w:rsidR="00EE56FA" w:rsidRDefault="00EE56FA" w:rsidP="00EE56FA">
            <w:pPr>
              <w:pStyle w:val="CZTAB"/>
              <w:framePr w:hSpace="0" w:wrap="auto" w:vAnchor="margin" w:xAlign="left" w:yAlign="inline"/>
              <w:spacing w:line="276" w:lineRule="auto"/>
              <w:suppressOverlap w:val="0"/>
            </w:pPr>
            <w:r w:rsidRPr="00DC41B5">
              <w:rPr>
                <w:lang w:val="pl-PL"/>
              </w:rPr>
              <w:t>Organizacja systemu zamówień publicznych z uwzględnieniem kryterium niskoemisyjności,</w:t>
            </w:r>
            <w:r w:rsidRPr="00DC41B5">
              <w:rPr>
                <w:spacing w:val="-26"/>
                <w:lang w:val="pl-PL"/>
              </w:rPr>
              <w:t xml:space="preserve"> </w:t>
            </w:r>
            <w:r w:rsidRPr="00DC41B5">
              <w:rPr>
                <w:lang w:val="pl-PL"/>
              </w:rPr>
              <w:t>co zwiększy oddziaływanie gminy na innych użytkowników energii, poprzez pełnienie wzorcowej roli w zakresie energii i</w:t>
            </w:r>
            <w:r w:rsidRPr="00DC41B5">
              <w:rPr>
                <w:spacing w:val="-29"/>
                <w:lang w:val="pl-PL"/>
              </w:rPr>
              <w:t xml:space="preserve"> </w:t>
            </w:r>
            <w:r w:rsidRPr="00DC41B5">
              <w:rPr>
                <w:lang w:val="pl-PL"/>
              </w:rPr>
              <w:t>środowiska.</w:t>
            </w:r>
          </w:p>
        </w:tc>
        <w:tc>
          <w:tcPr>
            <w:tcW w:w="1362" w:type="dxa"/>
            <w:vAlign w:val="center"/>
          </w:tcPr>
          <w:p w14:paraId="7232F7D1" w14:textId="1D4E4B1D" w:rsidR="00EE56FA" w:rsidRDefault="00EE56FA" w:rsidP="00EE56FA">
            <w:pPr>
              <w:pStyle w:val="CZTAB"/>
              <w:framePr w:hSpace="0" w:wrap="auto" w:vAnchor="margin" w:xAlign="left" w:yAlign="inline"/>
              <w:spacing w:line="276" w:lineRule="auto"/>
              <w:suppressOverlap w:val="0"/>
            </w:pPr>
            <w:r w:rsidRPr="00DC41B5">
              <w:rPr>
                <w:lang w:val="pl-PL"/>
              </w:rPr>
              <w:t xml:space="preserve">2023 – </w:t>
            </w:r>
            <w:r w:rsidR="009C3665">
              <w:rPr>
                <w:lang w:val="pl-PL"/>
              </w:rPr>
              <w:t>2038</w:t>
            </w:r>
          </w:p>
        </w:tc>
        <w:tc>
          <w:tcPr>
            <w:tcW w:w="1836" w:type="dxa"/>
            <w:vAlign w:val="center"/>
          </w:tcPr>
          <w:p w14:paraId="2859F65A" w14:textId="0BC8F5A3" w:rsidR="00EE56FA" w:rsidRDefault="00EE56FA" w:rsidP="00EE56FA">
            <w:pPr>
              <w:pStyle w:val="CZTAB"/>
              <w:framePr w:hSpace="0" w:wrap="auto" w:vAnchor="margin" w:xAlign="left" w:yAlign="inline"/>
              <w:spacing w:line="276" w:lineRule="auto"/>
              <w:suppressOverlap w:val="0"/>
            </w:pPr>
            <w:r w:rsidRPr="00DC41B5">
              <w:rPr>
                <w:lang w:val="pl-PL"/>
              </w:rPr>
              <w:t>Gmina Granowo</w:t>
            </w:r>
          </w:p>
        </w:tc>
        <w:tc>
          <w:tcPr>
            <w:tcW w:w="4867" w:type="dxa"/>
            <w:vAlign w:val="center"/>
          </w:tcPr>
          <w:p w14:paraId="1E4CA40D" w14:textId="667CED66" w:rsidR="00EE56FA" w:rsidRDefault="00EE56FA" w:rsidP="00EE56FA">
            <w:pPr>
              <w:pStyle w:val="CZTAB"/>
              <w:framePr w:hSpace="0" w:wrap="auto" w:vAnchor="margin" w:xAlign="left" w:yAlign="inline"/>
              <w:spacing w:line="276" w:lineRule="auto"/>
              <w:suppressOverlap w:val="0"/>
            </w:pPr>
            <w:r w:rsidRPr="00DC41B5">
              <w:rPr>
                <w:lang w:val="pl-PL"/>
              </w:rPr>
              <w:t>w ramach działań Urzędu Gminy</w:t>
            </w:r>
          </w:p>
        </w:tc>
      </w:tr>
      <w:tr w:rsidR="00EE56FA" w:rsidRPr="00DC41B5" w14:paraId="44614537" w14:textId="77777777" w:rsidTr="00892C9D">
        <w:trPr>
          <w:trHeight w:val="283"/>
          <w:jc w:val="center"/>
        </w:trPr>
        <w:tc>
          <w:tcPr>
            <w:tcW w:w="413" w:type="dxa"/>
            <w:shd w:val="clear" w:color="auto" w:fill="auto"/>
            <w:vAlign w:val="center"/>
          </w:tcPr>
          <w:p w14:paraId="3C998015" w14:textId="5CA5F844" w:rsidR="00EE56FA" w:rsidRDefault="00EE56FA" w:rsidP="00EE56FA">
            <w:pPr>
              <w:pStyle w:val="CZTAB"/>
              <w:framePr w:hSpace="0" w:wrap="auto" w:vAnchor="margin" w:xAlign="left" w:yAlign="inline"/>
              <w:spacing w:line="276" w:lineRule="auto"/>
              <w:suppressOverlap w:val="0"/>
            </w:pPr>
            <w:r>
              <w:rPr>
                <w:lang w:val="pl-PL"/>
              </w:rPr>
              <w:t>10</w:t>
            </w:r>
            <w:r w:rsidRPr="00DC41B5">
              <w:rPr>
                <w:lang w:val="pl-PL"/>
              </w:rPr>
              <w:t>.</w:t>
            </w:r>
          </w:p>
        </w:tc>
        <w:tc>
          <w:tcPr>
            <w:tcW w:w="5697" w:type="dxa"/>
            <w:shd w:val="clear" w:color="auto" w:fill="auto"/>
            <w:vAlign w:val="center"/>
          </w:tcPr>
          <w:p w14:paraId="67D36DB5" w14:textId="282F0A1B" w:rsidR="00EE56FA" w:rsidRDefault="00EE56FA" w:rsidP="00EE56FA">
            <w:pPr>
              <w:pStyle w:val="CZTAB"/>
              <w:framePr w:hSpace="0" w:wrap="auto" w:vAnchor="margin" w:xAlign="left" w:yAlign="inline"/>
              <w:spacing w:line="276" w:lineRule="auto"/>
              <w:suppressOverlap w:val="0"/>
            </w:pPr>
            <w:r w:rsidRPr="00DC41B5">
              <w:rPr>
                <w:lang w:val="pl-PL"/>
              </w:rPr>
              <w:t>Promocja i rozwój stosowania Odnawianych Źródeł Energii oraz efektywnego wykorzystania energii.</w:t>
            </w:r>
          </w:p>
        </w:tc>
        <w:tc>
          <w:tcPr>
            <w:tcW w:w="1362" w:type="dxa"/>
            <w:vAlign w:val="center"/>
          </w:tcPr>
          <w:p w14:paraId="3524AEEB" w14:textId="40007FAE" w:rsidR="00EE56FA" w:rsidRDefault="00EE56FA" w:rsidP="00EE56FA">
            <w:pPr>
              <w:pStyle w:val="CZTAB"/>
              <w:framePr w:hSpace="0" w:wrap="auto" w:vAnchor="margin" w:xAlign="left" w:yAlign="inline"/>
              <w:spacing w:line="276" w:lineRule="auto"/>
              <w:suppressOverlap w:val="0"/>
            </w:pPr>
            <w:r w:rsidRPr="00DC41B5">
              <w:rPr>
                <w:lang w:val="pl-PL"/>
              </w:rPr>
              <w:t xml:space="preserve">2023 – </w:t>
            </w:r>
            <w:r w:rsidR="009C3665">
              <w:rPr>
                <w:lang w:val="pl-PL"/>
              </w:rPr>
              <w:t>2038</w:t>
            </w:r>
          </w:p>
        </w:tc>
        <w:tc>
          <w:tcPr>
            <w:tcW w:w="1836" w:type="dxa"/>
            <w:vAlign w:val="center"/>
          </w:tcPr>
          <w:p w14:paraId="5B573201" w14:textId="18694266" w:rsidR="00EE56FA" w:rsidRDefault="00EE56FA" w:rsidP="00EE56FA">
            <w:pPr>
              <w:pStyle w:val="CZTAB"/>
              <w:framePr w:hSpace="0" w:wrap="auto" w:vAnchor="margin" w:xAlign="left" w:yAlign="inline"/>
              <w:spacing w:line="276" w:lineRule="auto"/>
              <w:suppressOverlap w:val="0"/>
            </w:pPr>
            <w:r w:rsidRPr="00DC41B5">
              <w:rPr>
                <w:lang w:val="pl-PL"/>
              </w:rPr>
              <w:t>Gmina Granowo</w:t>
            </w:r>
          </w:p>
        </w:tc>
        <w:tc>
          <w:tcPr>
            <w:tcW w:w="4867" w:type="dxa"/>
            <w:vAlign w:val="center"/>
          </w:tcPr>
          <w:p w14:paraId="3B2638E4" w14:textId="3AB94994" w:rsidR="00EE56FA" w:rsidRDefault="00EE56FA" w:rsidP="00EE56FA">
            <w:pPr>
              <w:pStyle w:val="CZTAB"/>
              <w:framePr w:hSpace="0" w:wrap="auto" w:vAnchor="margin" w:xAlign="left" w:yAlign="inline"/>
              <w:spacing w:line="276" w:lineRule="auto"/>
              <w:suppressOverlap w:val="0"/>
            </w:pPr>
            <w:r w:rsidRPr="00DC41B5">
              <w:rPr>
                <w:lang w:val="pl-PL"/>
              </w:rPr>
              <w:t>Program LIFE, Środki w ramach programu WFOŚiGW w Poznaniu, środki własne miasta</w:t>
            </w:r>
          </w:p>
        </w:tc>
      </w:tr>
    </w:tbl>
    <w:p w14:paraId="6185262F" w14:textId="1725B142" w:rsidR="00564C70" w:rsidRPr="00DC41B5" w:rsidRDefault="00564C70" w:rsidP="00BC6640">
      <w:pPr>
        <w:pStyle w:val="RDO"/>
        <w:sectPr w:rsidR="00564C70" w:rsidRPr="00DC41B5" w:rsidSect="007C7235">
          <w:pgSz w:w="16838" w:h="11906" w:orient="landscape"/>
          <w:pgMar w:top="1417" w:right="1417" w:bottom="1417" w:left="1417" w:header="708" w:footer="708" w:gutter="0"/>
          <w:cols w:space="708"/>
          <w:docGrid w:linePitch="360"/>
        </w:sectPr>
      </w:pPr>
      <w:r w:rsidRPr="00DC41B5">
        <w:t>źródło:</w:t>
      </w:r>
      <w:r w:rsidR="00BD14B1" w:rsidRPr="00DC41B5">
        <w:t xml:space="preserve"> U</w:t>
      </w:r>
      <w:r w:rsidR="0037133A" w:rsidRPr="00DC41B5">
        <w:t xml:space="preserve">rząd Gminy </w:t>
      </w:r>
      <w:r w:rsidR="007E1CBD" w:rsidRPr="00DC41B5">
        <w:t>Granowo</w:t>
      </w:r>
      <w:r w:rsidR="00BD14B1" w:rsidRPr="00DC41B5">
        <w:t>, spółki energetyczne, opracowanie własne</w:t>
      </w:r>
    </w:p>
    <w:p w14:paraId="4C16BE74" w14:textId="6ECD4AEC" w:rsidR="00564C70" w:rsidRPr="00DC41B5" w:rsidRDefault="00564C70" w:rsidP="00072956">
      <w:pPr>
        <w:pStyle w:val="Nagwek1"/>
      </w:pPr>
      <w:bookmarkStart w:id="208" w:name="_Toc153875937"/>
      <w:bookmarkStart w:id="209" w:name="_Hlk138151247"/>
      <w:bookmarkEnd w:id="196"/>
      <w:bookmarkEnd w:id="206"/>
      <w:r w:rsidRPr="00DC41B5">
        <w:lastRenderedPageBreak/>
        <w:t>Możliwości stosowania środków efektywności energetycznej</w:t>
      </w:r>
      <w:bookmarkEnd w:id="208"/>
    </w:p>
    <w:p w14:paraId="1F9538C4" w14:textId="52E016FB" w:rsidR="00564C70" w:rsidRPr="00DC41B5" w:rsidRDefault="00564C70" w:rsidP="00072956">
      <w:pPr>
        <w:pStyle w:val="Tekstpodstawowy"/>
        <w:spacing w:before="169" w:after="0"/>
        <w:rPr>
          <w:rFonts w:cs="Arial"/>
        </w:rPr>
      </w:pPr>
      <w:r w:rsidRPr="00DC41B5">
        <w:rPr>
          <w:rFonts w:cs="Arial"/>
        </w:rPr>
        <w:t>Ustawa</w:t>
      </w:r>
      <w:r w:rsidRPr="00DC41B5">
        <w:rPr>
          <w:rFonts w:cs="Arial"/>
          <w:spacing w:val="-5"/>
        </w:rPr>
        <w:t xml:space="preserve"> </w:t>
      </w:r>
      <w:r w:rsidRPr="00DC41B5">
        <w:rPr>
          <w:rFonts w:cs="Arial"/>
        </w:rPr>
        <w:t>z</w:t>
      </w:r>
      <w:r w:rsidRPr="00DC41B5">
        <w:rPr>
          <w:rFonts w:cs="Arial"/>
          <w:spacing w:val="-6"/>
        </w:rPr>
        <w:t xml:space="preserve"> </w:t>
      </w:r>
      <w:r w:rsidRPr="00DC41B5">
        <w:rPr>
          <w:rFonts w:cs="Arial"/>
        </w:rPr>
        <w:t>dnia</w:t>
      </w:r>
      <w:r w:rsidRPr="00DC41B5">
        <w:rPr>
          <w:rFonts w:cs="Arial"/>
          <w:spacing w:val="-5"/>
        </w:rPr>
        <w:t xml:space="preserve"> </w:t>
      </w:r>
      <w:r w:rsidRPr="00DC41B5">
        <w:rPr>
          <w:rFonts w:cs="Arial"/>
        </w:rPr>
        <w:t>20</w:t>
      </w:r>
      <w:r w:rsidRPr="00DC41B5">
        <w:rPr>
          <w:rFonts w:cs="Arial"/>
          <w:spacing w:val="-5"/>
        </w:rPr>
        <w:t xml:space="preserve"> </w:t>
      </w:r>
      <w:r w:rsidRPr="00DC41B5">
        <w:rPr>
          <w:rFonts w:cs="Arial"/>
        </w:rPr>
        <w:t>maja</w:t>
      </w:r>
      <w:r w:rsidRPr="00DC41B5">
        <w:rPr>
          <w:rFonts w:cs="Arial"/>
          <w:spacing w:val="-4"/>
        </w:rPr>
        <w:t xml:space="preserve"> </w:t>
      </w:r>
      <w:r w:rsidRPr="00DC41B5">
        <w:rPr>
          <w:rFonts w:cs="Arial"/>
        </w:rPr>
        <w:t>2016</w:t>
      </w:r>
      <w:r w:rsidRPr="00DC41B5">
        <w:rPr>
          <w:rFonts w:cs="Arial"/>
          <w:spacing w:val="-5"/>
        </w:rPr>
        <w:t xml:space="preserve"> </w:t>
      </w:r>
      <w:r w:rsidRPr="00DC41B5">
        <w:rPr>
          <w:rFonts w:cs="Arial"/>
        </w:rPr>
        <w:t>r.</w:t>
      </w:r>
      <w:r w:rsidRPr="00DC41B5">
        <w:rPr>
          <w:rFonts w:cs="Arial"/>
          <w:spacing w:val="-5"/>
        </w:rPr>
        <w:t xml:space="preserve"> </w:t>
      </w:r>
      <w:r w:rsidRPr="00DC41B5">
        <w:rPr>
          <w:rFonts w:cs="Arial"/>
        </w:rPr>
        <w:t>o</w:t>
      </w:r>
      <w:r w:rsidRPr="00DC41B5">
        <w:rPr>
          <w:rFonts w:cs="Arial"/>
          <w:spacing w:val="-5"/>
        </w:rPr>
        <w:t xml:space="preserve"> </w:t>
      </w:r>
      <w:r w:rsidRPr="00DC41B5">
        <w:rPr>
          <w:rFonts w:cs="Arial"/>
        </w:rPr>
        <w:t>efektywności</w:t>
      </w:r>
      <w:r w:rsidRPr="00DC41B5">
        <w:rPr>
          <w:rFonts w:cs="Arial"/>
          <w:spacing w:val="-5"/>
        </w:rPr>
        <w:t xml:space="preserve"> </w:t>
      </w:r>
      <w:r w:rsidRPr="00DC41B5">
        <w:rPr>
          <w:rFonts w:cs="Arial"/>
        </w:rPr>
        <w:t>energetycznej</w:t>
      </w:r>
      <w:r w:rsidRPr="00DC41B5">
        <w:rPr>
          <w:rFonts w:cs="Arial"/>
          <w:spacing w:val="-3"/>
        </w:rPr>
        <w:t xml:space="preserve"> </w:t>
      </w:r>
      <w:r w:rsidRPr="00DC41B5">
        <w:rPr>
          <w:rFonts w:cs="Arial"/>
        </w:rPr>
        <w:t>(</w:t>
      </w:r>
      <w:r w:rsidR="009D0682" w:rsidRPr="00DC41B5">
        <w:rPr>
          <w:rFonts w:cs="Arial"/>
        </w:rPr>
        <w:t>Dz. U. z 2021 r. poz. 2166</w:t>
      </w:r>
      <w:r w:rsidRPr="00DC41B5">
        <w:rPr>
          <w:rFonts w:cs="Arial"/>
        </w:rPr>
        <w:t>)</w:t>
      </w:r>
      <w:r w:rsidRPr="00DC41B5">
        <w:rPr>
          <w:rFonts w:cs="Arial"/>
          <w:spacing w:val="-4"/>
        </w:rPr>
        <w:t xml:space="preserve"> </w:t>
      </w:r>
      <w:r w:rsidRPr="00DC41B5">
        <w:rPr>
          <w:rFonts w:cs="Arial"/>
        </w:rPr>
        <w:t>nakłada na jednostki samorządu terytorialnego obowiązek stosowania środków poprawy efektywności energetycznej.</w:t>
      </w:r>
      <w:r w:rsidRPr="00DC41B5">
        <w:rPr>
          <w:rFonts w:cs="Arial"/>
          <w:spacing w:val="-6"/>
        </w:rPr>
        <w:t xml:space="preserve"> </w:t>
      </w:r>
      <w:r w:rsidRPr="00DC41B5">
        <w:rPr>
          <w:rFonts w:cs="Arial"/>
        </w:rPr>
        <w:t>Zgodnie</w:t>
      </w:r>
      <w:r w:rsidRPr="00DC41B5">
        <w:rPr>
          <w:rFonts w:cs="Arial"/>
          <w:spacing w:val="-6"/>
        </w:rPr>
        <w:t xml:space="preserve"> </w:t>
      </w:r>
      <w:r w:rsidRPr="00DC41B5">
        <w:rPr>
          <w:rFonts w:cs="Arial"/>
        </w:rPr>
        <w:t>z</w:t>
      </w:r>
      <w:r w:rsidRPr="00DC41B5">
        <w:rPr>
          <w:rFonts w:cs="Arial"/>
          <w:spacing w:val="-7"/>
        </w:rPr>
        <w:t xml:space="preserve"> </w:t>
      </w:r>
      <w:r w:rsidRPr="00DC41B5">
        <w:rPr>
          <w:rFonts w:cs="Arial"/>
        </w:rPr>
        <w:t>Art.</w:t>
      </w:r>
      <w:r w:rsidRPr="00DC41B5">
        <w:rPr>
          <w:rFonts w:cs="Arial"/>
          <w:spacing w:val="-7"/>
        </w:rPr>
        <w:t xml:space="preserve"> </w:t>
      </w:r>
      <w:r w:rsidRPr="00DC41B5">
        <w:rPr>
          <w:rFonts w:cs="Arial"/>
        </w:rPr>
        <w:t>6</w:t>
      </w:r>
      <w:r w:rsidRPr="00DC41B5">
        <w:rPr>
          <w:rFonts w:cs="Arial"/>
          <w:spacing w:val="-8"/>
        </w:rPr>
        <w:t xml:space="preserve"> </w:t>
      </w:r>
      <w:r w:rsidRPr="00DC41B5">
        <w:rPr>
          <w:rFonts w:cs="Arial"/>
        </w:rPr>
        <w:t>ust.</w:t>
      </w:r>
      <w:r w:rsidRPr="00DC41B5">
        <w:rPr>
          <w:rFonts w:cs="Arial"/>
          <w:spacing w:val="-7"/>
        </w:rPr>
        <w:t xml:space="preserve"> </w:t>
      </w:r>
      <w:r w:rsidRPr="00DC41B5">
        <w:rPr>
          <w:rFonts w:cs="Arial"/>
        </w:rPr>
        <w:t>2</w:t>
      </w:r>
      <w:r w:rsidRPr="00DC41B5">
        <w:rPr>
          <w:rFonts w:cs="Arial"/>
          <w:spacing w:val="-6"/>
        </w:rPr>
        <w:t xml:space="preserve"> </w:t>
      </w:r>
      <w:r w:rsidRPr="00DC41B5">
        <w:rPr>
          <w:rFonts w:cs="Arial"/>
        </w:rPr>
        <w:t>niniejszej</w:t>
      </w:r>
      <w:r w:rsidRPr="00DC41B5">
        <w:rPr>
          <w:rFonts w:cs="Arial"/>
          <w:spacing w:val="-7"/>
        </w:rPr>
        <w:t xml:space="preserve"> </w:t>
      </w:r>
      <w:r w:rsidRPr="00DC41B5">
        <w:rPr>
          <w:rFonts w:cs="Arial"/>
        </w:rPr>
        <w:t>ustawy</w:t>
      </w:r>
      <w:r w:rsidRPr="00DC41B5">
        <w:rPr>
          <w:rFonts w:cs="Arial"/>
          <w:spacing w:val="-8"/>
        </w:rPr>
        <w:t xml:space="preserve"> </w:t>
      </w:r>
      <w:r w:rsidRPr="00DC41B5">
        <w:rPr>
          <w:rFonts w:cs="Arial"/>
        </w:rPr>
        <w:t>środkami</w:t>
      </w:r>
      <w:r w:rsidRPr="00DC41B5">
        <w:rPr>
          <w:rFonts w:cs="Arial"/>
          <w:spacing w:val="-7"/>
        </w:rPr>
        <w:t xml:space="preserve"> </w:t>
      </w:r>
      <w:r w:rsidRPr="00DC41B5">
        <w:rPr>
          <w:rFonts w:cs="Arial"/>
        </w:rPr>
        <w:t>efektywności</w:t>
      </w:r>
      <w:r w:rsidRPr="00DC41B5">
        <w:rPr>
          <w:rFonts w:cs="Arial"/>
          <w:spacing w:val="-7"/>
        </w:rPr>
        <w:t xml:space="preserve"> </w:t>
      </w:r>
      <w:r w:rsidRPr="00DC41B5">
        <w:rPr>
          <w:rFonts w:cs="Arial"/>
        </w:rPr>
        <w:t>energetycznej</w:t>
      </w:r>
      <w:r w:rsidRPr="00DC41B5">
        <w:rPr>
          <w:rFonts w:cs="Arial"/>
          <w:spacing w:val="-4"/>
        </w:rPr>
        <w:t xml:space="preserve"> </w:t>
      </w:r>
      <w:r w:rsidRPr="00DC41B5">
        <w:rPr>
          <w:rFonts w:cs="Arial"/>
        </w:rPr>
        <w:t>mogą być:</w:t>
      </w:r>
    </w:p>
    <w:p w14:paraId="3AAF7BC3" w14:textId="77777777" w:rsidR="00564C70" w:rsidRPr="00DC41B5" w:rsidRDefault="00564C70">
      <w:pPr>
        <w:pStyle w:val="Tekstpodstawowy"/>
        <w:widowControl w:val="0"/>
        <w:numPr>
          <w:ilvl w:val="0"/>
          <w:numId w:val="31"/>
        </w:numPr>
        <w:autoSpaceDE w:val="0"/>
        <w:autoSpaceDN w:val="0"/>
        <w:spacing w:before="0" w:after="0"/>
        <w:ind w:left="567"/>
        <w:rPr>
          <w:rFonts w:cs="Arial"/>
        </w:rPr>
      </w:pPr>
      <w:r w:rsidRPr="00DC41B5">
        <w:rPr>
          <w:rFonts w:cs="Arial"/>
        </w:rPr>
        <w:t>realizacja i finansowanie przedsięwzięcia służącego poprawie efektywności energetycznej,</w:t>
      </w:r>
    </w:p>
    <w:p w14:paraId="792BC965" w14:textId="51AEF536" w:rsidR="00564C70" w:rsidRPr="00DC41B5" w:rsidRDefault="00564C70">
      <w:pPr>
        <w:pStyle w:val="Tekstpodstawowy"/>
        <w:widowControl w:val="0"/>
        <w:numPr>
          <w:ilvl w:val="0"/>
          <w:numId w:val="31"/>
        </w:numPr>
        <w:autoSpaceDE w:val="0"/>
        <w:autoSpaceDN w:val="0"/>
        <w:spacing w:before="0" w:after="0"/>
        <w:ind w:left="567"/>
        <w:rPr>
          <w:rFonts w:cs="Arial"/>
        </w:rPr>
      </w:pPr>
      <w:r w:rsidRPr="00DC41B5">
        <w:rPr>
          <w:rFonts w:cs="Arial"/>
        </w:rPr>
        <w:t>nabycie</w:t>
      </w:r>
      <w:r w:rsidRPr="00DC41B5">
        <w:rPr>
          <w:rFonts w:cs="Arial"/>
          <w:spacing w:val="-22"/>
        </w:rPr>
        <w:t xml:space="preserve"> </w:t>
      </w:r>
      <w:r w:rsidRPr="00DC41B5">
        <w:rPr>
          <w:rFonts w:cs="Arial"/>
        </w:rPr>
        <w:t>urządzenia,</w:t>
      </w:r>
      <w:r w:rsidRPr="00DC41B5">
        <w:rPr>
          <w:rFonts w:cs="Arial"/>
          <w:spacing w:val="-21"/>
        </w:rPr>
        <w:t xml:space="preserve"> </w:t>
      </w:r>
      <w:r w:rsidRPr="00DC41B5">
        <w:rPr>
          <w:rFonts w:cs="Arial"/>
        </w:rPr>
        <w:t>instalacji</w:t>
      </w:r>
      <w:r w:rsidRPr="00DC41B5">
        <w:rPr>
          <w:rFonts w:cs="Arial"/>
          <w:spacing w:val="-23"/>
        </w:rPr>
        <w:t xml:space="preserve"> </w:t>
      </w:r>
      <w:r w:rsidRPr="00DC41B5">
        <w:rPr>
          <w:rFonts w:cs="Arial"/>
        </w:rPr>
        <w:t>lub</w:t>
      </w:r>
      <w:r w:rsidRPr="00DC41B5">
        <w:rPr>
          <w:rFonts w:cs="Arial"/>
          <w:spacing w:val="-22"/>
        </w:rPr>
        <w:t xml:space="preserve"> </w:t>
      </w:r>
      <w:r w:rsidRPr="00DC41B5">
        <w:rPr>
          <w:rFonts w:cs="Arial"/>
        </w:rPr>
        <w:t>pojazdu</w:t>
      </w:r>
      <w:r w:rsidRPr="00DC41B5">
        <w:rPr>
          <w:rFonts w:cs="Arial"/>
          <w:spacing w:val="-22"/>
        </w:rPr>
        <w:t xml:space="preserve"> </w:t>
      </w:r>
      <w:r w:rsidRPr="00DC41B5">
        <w:rPr>
          <w:rFonts w:cs="Arial"/>
        </w:rPr>
        <w:t>charakteryzujących</w:t>
      </w:r>
      <w:r w:rsidRPr="00DC41B5">
        <w:rPr>
          <w:rFonts w:cs="Arial"/>
          <w:spacing w:val="-22"/>
        </w:rPr>
        <w:t xml:space="preserve"> </w:t>
      </w:r>
      <w:r w:rsidRPr="00DC41B5">
        <w:rPr>
          <w:rFonts w:cs="Arial"/>
        </w:rPr>
        <w:t>się</w:t>
      </w:r>
      <w:r w:rsidRPr="00DC41B5">
        <w:rPr>
          <w:rFonts w:cs="Arial"/>
          <w:spacing w:val="-22"/>
        </w:rPr>
        <w:t xml:space="preserve"> </w:t>
      </w:r>
      <w:r w:rsidRPr="00DC41B5">
        <w:rPr>
          <w:rFonts w:cs="Arial"/>
        </w:rPr>
        <w:t>niskim</w:t>
      </w:r>
      <w:r w:rsidRPr="00DC41B5">
        <w:rPr>
          <w:rFonts w:cs="Arial"/>
          <w:spacing w:val="-23"/>
        </w:rPr>
        <w:t xml:space="preserve"> </w:t>
      </w:r>
      <w:r w:rsidRPr="00DC41B5">
        <w:rPr>
          <w:rFonts w:cs="Arial"/>
        </w:rPr>
        <w:t>zużyciem</w:t>
      </w:r>
      <w:r w:rsidRPr="00DC41B5">
        <w:rPr>
          <w:rFonts w:cs="Arial"/>
          <w:spacing w:val="-22"/>
        </w:rPr>
        <w:t xml:space="preserve"> </w:t>
      </w:r>
      <w:r w:rsidRPr="00DC41B5">
        <w:rPr>
          <w:rFonts w:cs="Arial"/>
        </w:rPr>
        <w:t>energii oraz niskimi kosztami</w:t>
      </w:r>
      <w:r w:rsidRPr="00DC41B5">
        <w:rPr>
          <w:rFonts w:cs="Arial"/>
          <w:spacing w:val="-22"/>
        </w:rPr>
        <w:t xml:space="preserve"> </w:t>
      </w:r>
      <w:r w:rsidRPr="00DC41B5">
        <w:rPr>
          <w:rFonts w:cs="Arial"/>
        </w:rPr>
        <w:t>eksploatacji,</w:t>
      </w:r>
    </w:p>
    <w:p w14:paraId="1FDA1491" w14:textId="54D03B66" w:rsidR="00564C70" w:rsidRPr="00DC41B5" w:rsidRDefault="00564C70">
      <w:pPr>
        <w:pStyle w:val="Tekstpodstawowy"/>
        <w:widowControl w:val="0"/>
        <w:numPr>
          <w:ilvl w:val="0"/>
          <w:numId w:val="31"/>
        </w:numPr>
        <w:autoSpaceDE w:val="0"/>
        <w:autoSpaceDN w:val="0"/>
        <w:spacing w:before="0" w:after="0"/>
        <w:ind w:left="567"/>
        <w:rPr>
          <w:rFonts w:cs="Arial"/>
        </w:rPr>
      </w:pPr>
      <w:r w:rsidRPr="00DC41B5">
        <w:rPr>
          <w:rFonts w:cs="Arial"/>
        </w:rPr>
        <w:t>wymiana</w:t>
      </w:r>
      <w:r w:rsidRPr="00DC41B5">
        <w:rPr>
          <w:rFonts w:cs="Arial"/>
          <w:spacing w:val="-20"/>
        </w:rPr>
        <w:t xml:space="preserve"> </w:t>
      </w:r>
      <w:r w:rsidRPr="00DC41B5">
        <w:rPr>
          <w:rFonts w:cs="Arial"/>
        </w:rPr>
        <w:t>eksploatowanego</w:t>
      </w:r>
      <w:r w:rsidRPr="00DC41B5">
        <w:rPr>
          <w:rFonts w:cs="Arial"/>
          <w:spacing w:val="-22"/>
        </w:rPr>
        <w:t xml:space="preserve"> </w:t>
      </w:r>
      <w:r w:rsidRPr="00DC41B5">
        <w:rPr>
          <w:rFonts w:cs="Arial"/>
        </w:rPr>
        <w:t>urządzenia,</w:t>
      </w:r>
      <w:r w:rsidRPr="00DC41B5">
        <w:rPr>
          <w:rFonts w:cs="Arial"/>
          <w:spacing w:val="-20"/>
        </w:rPr>
        <w:t xml:space="preserve"> </w:t>
      </w:r>
      <w:r w:rsidRPr="00DC41B5">
        <w:rPr>
          <w:rFonts w:cs="Arial"/>
        </w:rPr>
        <w:t>instalacji</w:t>
      </w:r>
      <w:r w:rsidRPr="00DC41B5">
        <w:rPr>
          <w:rFonts w:cs="Arial"/>
          <w:spacing w:val="-22"/>
        </w:rPr>
        <w:t xml:space="preserve"> </w:t>
      </w:r>
      <w:r w:rsidRPr="00DC41B5">
        <w:rPr>
          <w:rFonts w:cs="Arial"/>
        </w:rPr>
        <w:t>lub</w:t>
      </w:r>
      <w:r w:rsidRPr="00DC41B5">
        <w:rPr>
          <w:rFonts w:cs="Arial"/>
          <w:spacing w:val="-20"/>
        </w:rPr>
        <w:t xml:space="preserve"> </w:t>
      </w:r>
      <w:r w:rsidRPr="00DC41B5">
        <w:rPr>
          <w:rFonts w:cs="Arial"/>
        </w:rPr>
        <w:t>pojazdu</w:t>
      </w:r>
      <w:r w:rsidRPr="00DC41B5">
        <w:rPr>
          <w:rFonts w:cs="Arial"/>
          <w:spacing w:val="-21"/>
        </w:rPr>
        <w:t xml:space="preserve"> </w:t>
      </w:r>
      <w:r w:rsidRPr="00DC41B5">
        <w:rPr>
          <w:rFonts w:cs="Arial"/>
        </w:rPr>
        <w:t>na</w:t>
      </w:r>
      <w:r w:rsidRPr="00DC41B5">
        <w:rPr>
          <w:rFonts w:cs="Arial"/>
          <w:spacing w:val="-20"/>
        </w:rPr>
        <w:t xml:space="preserve"> </w:t>
      </w:r>
      <w:r w:rsidRPr="00DC41B5">
        <w:rPr>
          <w:rFonts w:cs="Arial"/>
        </w:rPr>
        <w:t>urządzenie,</w:t>
      </w:r>
      <w:r w:rsidRPr="00DC41B5">
        <w:rPr>
          <w:rFonts w:cs="Arial"/>
          <w:spacing w:val="-17"/>
        </w:rPr>
        <w:t xml:space="preserve"> </w:t>
      </w:r>
      <w:r w:rsidRPr="00DC41B5">
        <w:rPr>
          <w:rFonts w:cs="Arial"/>
        </w:rPr>
        <w:t>instalację</w:t>
      </w:r>
      <w:r w:rsidRPr="00DC41B5">
        <w:rPr>
          <w:rFonts w:cs="Arial"/>
          <w:spacing w:val="-20"/>
        </w:rPr>
        <w:t xml:space="preserve"> </w:t>
      </w:r>
      <w:r w:rsidRPr="00DC41B5">
        <w:rPr>
          <w:rFonts w:cs="Arial"/>
        </w:rPr>
        <w:t>lub pojazd</w:t>
      </w:r>
      <w:r w:rsidR="00574325" w:rsidRPr="00DC41B5">
        <w:rPr>
          <w:rFonts w:cs="Arial"/>
        </w:rPr>
        <w:t xml:space="preserve"> </w:t>
      </w:r>
      <w:r w:rsidRPr="00DC41B5">
        <w:rPr>
          <w:rFonts w:cs="Arial"/>
        </w:rPr>
        <w:t>charakteryzujących</w:t>
      </w:r>
      <w:r w:rsidRPr="00DC41B5">
        <w:rPr>
          <w:rFonts w:cs="Arial"/>
          <w:spacing w:val="-30"/>
        </w:rPr>
        <w:t xml:space="preserve"> </w:t>
      </w:r>
      <w:r w:rsidRPr="00DC41B5">
        <w:rPr>
          <w:rFonts w:cs="Arial"/>
        </w:rPr>
        <w:t>się</w:t>
      </w:r>
      <w:r w:rsidRPr="00DC41B5">
        <w:rPr>
          <w:rFonts w:cs="Arial"/>
          <w:spacing w:val="-31"/>
        </w:rPr>
        <w:t xml:space="preserve"> </w:t>
      </w:r>
      <w:r w:rsidRPr="00DC41B5">
        <w:rPr>
          <w:rFonts w:cs="Arial"/>
        </w:rPr>
        <w:t>niskim</w:t>
      </w:r>
      <w:r w:rsidRPr="00DC41B5">
        <w:rPr>
          <w:rFonts w:cs="Arial"/>
          <w:spacing w:val="-29"/>
        </w:rPr>
        <w:t xml:space="preserve"> </w:t>
      </w:r>
      <w:r w:rsidRPr="00DC41B5">
        <w:rPr>
          <w:rFonts w:cs="Arial"/>
        </w:rPr>
        <w:t>zużyciem</w:t>
      </w:r>
      <w:r w:rsidRPr="00DC41B5">
        <w:rPr>
          <w:rFonts w:cs="Arial"/>
          <w:spacing w:val="-31"/>
        </w:rPr>
        <w:t xml:space="preserve"> </w:t>
      </w:r>
      <w:r w:rsidRPr="00DC41B5">
        <w:rPr>
          <w:rFonts w:cs="Arial"/>
        </w:rPr>
        <w:t>energii</w:t>
      </w:r>
      <w:r w:rsidRPr="00DC41B5">
        <w:rPr>
          <w:rFonts w:cs="Arial"/>
          <w:spacing w:val="-30"/>
        </w:rPr>
        <w:t xml:space="preserve"> </w:t>
      </w:r>
      <w:r w:rsidRPr="00DC41B5">
        <w:rPr>
          <w:rFonts w:cs="Arial"/>
        </w:rPr>
        <w:t>oraz</w:t>
      </w:r>
      <w:r w:rsidRPr="00DC41B5">
        <w:rPr>
          <w:rFonts w:cs="Arial"/>
          <w:spacing w:val="-31"/>
        </w:rPr>
        <w:t xml:space="preserve"> </w:t>
      </w:r>
      <w:r w:rsidRPr="00DC41B5">
        <w:rPr>
          <w:rFonts w:cs="Arial"/>
        </w:rPr>
        <w:t>niskimi</w:t>
      </w:r>
      <w:r w:rsidRPr="00DC41B5">
        <w:rPr>
          <w:rFonts w:cs="Arial"/>
          <w:spacing w:val="-32"/>
        </w:rPr>
        <w:t xml:space="preserve"> </w:t>
      </w:r>
      <w:r w:rsidRPr="00DC41B5">
        <w:rPr>
          <w:rFonts w:cs="Arial"/>
        </w:rPr>
        <w:t>kosztami</w:t>
      </w:r>
      <w:r w:rsidRPr="00DC41B5">
        <w:rPr>
          <w:rFonts w:cs="Arial"/>
          <w:spacing w:val="-30"/>
        </w:rPr>
        <w:t xml:space="preserve"> </w:t>
      </w:r>
      <w:r w:rsidRPr="00DC41B5">
        <w:rPr>
          <w:rFonts w:cs="Arial"/>
        </w:rPr>
        <w:t>eksploatacji lub ich</w:t>
      </w:r>
      <w:r w:rsidRPr="00DC41B5">
        <w:rPr>
          <w:rFonts w:cs="Arial"/>
          <w:spacing w:val="-9"/>
        </w:rPr>
        <w:t xml:space="preserve"> </w:t>
      </w:r>
      <w:r w:rsidRPr="00DC41B5">
        <w:rPr>
          <w:rFonts w:cs="Arial"/>
        </w:rPr>
        <w:t>modernizacja,</w:t>
      </w:r>
    </w:p>
    <w:p w14:paraId="0C53AF4F" w14:textId="5383A599" w:rsidR="00564C70" w:rsidRPr="00DC41B5" w:rsidRDefault="00564C70">
      <w:pPr>
        <w:pStyle w:val="Tekstpodstawowy"/>
        <w:widowControl w:val="0"/>
        <w:numPr>
          <w:ilvl w:val="0"/>
          <w:numId w:val="31"/>
        </w:numPr>
        <w:autoSpaceDE w:val="0"/>
        <w:autoSpaceDN w:val="0"/>
        <w:spacing w:before="0" w:after="0"/>
        <w:ind w:left="567"/>
        <w:rPr>
          <w:rFonts w:cs="Arial"/>
        </w:rPr>
      </w:pPr>
      <w:r w:rsidRPr="00DC41B5">
        <w:rPr>
          <w:rFonts w:cs="Arial"/>
        </w:rPr>
        <w:t>realizacja przedsięwzięcia termomodernizacyjnego określonego w odrębnych przepisach,</w:t>
      </w:r>
    </w:p>
    <w:p w14:paraId="017918C2" w14:textId="77777777" w:rsidR="00564C70" w:rsidRPr="00DC41B5" w:rsidRDefault="00564C70">
      <w:pPr>
        <w:pStyle w:val="Tekstpodstawowy"/>
        <w:widowControl w:val="0"/>
        <w:numPr>
          <w:ilvl w:val="0"/>
          <w:numId w:val="31"/>
        </w:numPr>
        <w:autoSpaceDE w:val="0"/>
        <w:autoSpaceDN w:val="0"/>
        <w:spacing w:before="0" w:after="0"/>
        <w:ind w:left="567"/>
        <w:rPr>
          <w:rFonts w:cs="Arial"/>
        </w:rPr>
      </w:pPr>
      <w:r w:rsidRPr="00DC41B5">
        <w:rPr>
          <w:rFonts w:cs="Arial"/>
        </w:rPr>
        <w:t>wdrażanie systemu zarządzania środowiskowego.</w:t>
      </w:r>
    </w:p>
    <w:p w14:paraId="1DB780A7" w14:textId="77777777" w:rsidR="00564C70" w:rsidRPr="00DC41B5" w:rsidRDefault="00564C70" w:rsidP="00072956">
      <w:pPr>
        <w:pStyle w:val="Tekstpodstawowy"/>
        <w:spacing w:after="0"/>
        <w:rPr>
          <w:rFonts w:cs="Arial"/>
        </w:rPr>
      </w:pPr>
      <w:r w:rsidRPr="00DC41B5">
        <w:rPr>
          <w:rFonts w:cs="Arial"/>
        </w:rPr>
        <w:t>Organy władzy publicznej mają następujące obowiązki:</w:t>
      </w:r>
    </w:p>
    <w:p w14:paraId="23CF46A9" w14:textId="77777777" w:rsidR="00564C70" w:rsidRPr="00DC41B5" w:rsidRDefault="00564C70">
      <w:pPr>
        <w:pStyle w:val="Tekstpodstawowy"/>
        <w:widowControl w:val="0"/>
        <w:numPr>
          <w:ilvl w:val="0"/>
          <w:numId w:val="32"/>
        </w:numPr>
        <w:autoSpaceDE w:val="0"/>
        <w:autoSpaceDN w:val="0"/>
        <w:spacing w:before="0" w:after="0"/>
        <w:ind w:left="567"/>
        <w:rPr>
          <w:rFonts w:cs="Arial"/>
        </w:rPr>
      </w:pPr>
      <w:r w:rsidRPr="00DC41B5">
        <w:rPr>
          <w:rFonts w:cs="Arial"/>
        </w:rPr>
        <w:t>nabywają</w:t>
      </w:r>
      <w:r w:rsidRPr="00DC41B5">
        <w:rPr>
          <w:rFonts w:cs="Arial"/>
          <w:spacing w:val="-39"/>
        </w:rPr>
        <w:t xml:space="preserve"> </w:t>
      </w:r>
      <w:r w:rsidRPr="00DC41B5">
        <w:rPr>
          <w:rFonts w:cs="Arial"/>
        </w:rPr>
        <w:t>efektywne</w:t>
      </w:r>
      <w:r w:rsidRPr="00DC41B5">
        <w:rPr>
          <w:rFonts w:cs="Arial"/>
          <w:spacing w:val="-39"/>
        </w:rPr>
        <w:t xml:space="preserve"> </w:t>
      </w:r>
      <w:r w:rsidRPr="00DC41B5">
        <w:rPr>
          <w:rFonts w:cs="Arial"/>
        </w:rPr>
        <w:t>energetycznie</w:t>
      </w:r>
      <w:r w:rsidRPr="00DC41B5">
        <w:rPr>
          <w:rFonts w:cs="Arial"/>
          <w:spacing w:val="-39"/>
        </w:rPr>
        <w:t xml:space="preserve"> </w:t>
      </w:r>
      <w:r w:rsidRPr="00DC41B5">
        <w:rPr>
          <w:rFonts w:cs="Arial"/>
        </w:rPr>
        <w:t>produkty</w:t>
      </w:r>
      <w:r w:rsidRPr="00DC41B5">
        <w:rPr>
          <w:rFonts w:cs="Arial"/>
          <w:spacing w:val="-39"/>
        </w:rPr>
        <w:t xml:space="preserve"> </w:t>
      </w:r>
      <w:r w:rsidRPr="00DC41B5">
        <w:rPr>
          <w:rFonts w:cs="Arial"/>
        </w:rPr>
        <w:t>lub</w:t>
      </w:r>
      <w:r w:rsidRPr="00DC41B5">
        <w:rPr>
          <w:rFonts w:cs="Arial"/>
          <w:spacing w:val="-39"/>
        </w:rPr>
        <w:t xml:space="preserve"> </w:t>
      </w:r>
      <w:r w:rsidRPr="00DC41B5">
        <w:rPr>
          <w:rFonts w:cs="Arial"/>
        </w:rPr>
        <w:t>zlecają</w:t>
      </w:r>
      <w:r w:rsidRPr="00DC41B5">
        <w:rPr>
          <w:rFonts w:cs="Arial"/>
          <w:spacing w:val="-39"/>
        </w:rPr>
        <w:t xml:space="preserve"> </w:t>
      </w:r>
      <w:r w:rsidRPr="00DC41B5">
        <w:rPr>
          <w:rFonts w:cs="Arial"/>
        </w:rPr>
        <w:t>usługi,</w:t>
      </w:r>
      <w:r w:rsidRPr="00DC41B5">
        <w:rPr>
          <w:rFonts w:cs="Arial"/>
          <w:spacing w:val="-41"/>
        </w:rPr>
        <w:t xml:space="preserve"> </w:t>
      </w:r>
      <w:r w:rsidRPr="00DC41B5">
        <w:rPr>
          <w:rFonts w:cs="Arial"/>
        </w:rPr>
        <w:t>których</w:t>
      </w:r>
      <w:r w:rsidRPr="00DC41B5">
        <w:rPr>
          <w:rFonts w:cs="Arial"/>
          <w:spacing w:val="-38"/>
        </w:rPr>
        <w:t xml:space="preserve"> </w:t>
      </w:r>
      <w:r w:rsidRPr="00DC41B5">
        <w:rPr>
          <w:rFonts w:cs="Arial"/>
        </w:rPr>
        <w:t>wykonanie</w:t>
      </w:r>
      <w:r w:rsidRPr="00DC41B5">
        <w:rPr>
          <w:rFonts w:cs="Arial"/>
          <w:spacing w:val="-41"/>
        </w:rPr>
        <w:t xml:space="preserve"> </w:t>
      </w:r>
      <w:r w:rsidRPr="00DC41B5">
        <w:rPr>
          <w:rFonts w:cs="Arial"/>
        </w:rPr>
        <w:t>związane jest ze zużyciem</w:t>
      </w:r>
      <w:r w:rsidRPr="00DC41B5">
        <w:rPr>
          <w:rFonts w:cs="Arial"/>
          <w:spacing w:val="-13"/>
        </w:rPr>
        <w:t xml:space="preserve"> </w:t>
      </w:r>
      <w:r w:rsidRPr="00DC41B5">
        <w:rPr>
          <w:rFonts w:cs="Arial"/>
        </w:rPr>
        <w:t>energii,</w:t>
      </w:r>
    </w:p>
    <w:p w14:paraId="61D68504" w14:textId="77777777" w:rsidR="00564C70" w:rsidRPr="00DC41B5" w:rsidRDefault="00564C70">
      <w:pPr>
        <w:pStyle w:val="Tekstpodstawowy"/>
        <w:widowControl w:val="0"/>
        <w:numPr>
          <w:ilvl w:val="0"/>
          <w:numId w:val="32"/>
        </w:numPr>
        <w:autoSpaceDE w:val="0"/>
        <w:autoSpaceDN w:val="0"/>
        <w:spacing w:before="0" w:after="0"/>
        <w:ind w:left="567"/>
        <w:rPr>
          <w:rFonts w:cs="Arial"/>
        </w:rPr>
      </w:pPr>
      <w:r w:rsidRPr="00DC41B5">
        <w:rPr>
          <w:rFonts w:cs="Arial"/>
        </w:rPr>
        <w:t>nabywają</w:t>
      </w:r>
      <w:r w:rsidRPr="00DC41B5">
        <w:rPr>
          <w:rFonts w:cs="Arial"/>
          <w:spacing w:val="-27"/>
        </w:rPr>
        <w:t xml:space="preserve"> </w:t>
      </w:r>
      <w:r w:rsidRPr="00DC41B5">
        <w:rPr>
          <w:rFonts w:cs="Arial"/>
        </w:rPr>
        <w:t>lub</w:t>
      </w:r>
      <w:r w:rsidRPr="00DC41B5">
        <w:rPr>
          <w:rFonts w:cs="Arial"/>
          <w:spacing w:val="-28"/>
        </w:rPr>
        <w:t xml:space="preserve"> </w:t>
      </w:r>
      <w:r w:rsidRPr="00DC41B5">
        <w:rPr>
          <w:rFonts w:cs="Arial"/>
        </w:rPr>
        <w:t>wynajmują</w:t>
      </w:r>
      <w:r w:rsidRPr="00DC41B5">
        <w:rPr>
          <w:rFonts w:cs="Arial"/>
          <w:spacing w:val="-30"/>
        </w:rPr>
        <w:t xml:space="preserve"> </w:t>
      </w:r>
      <w:r w:rsidRPr="00DC41B5">
        <w:rPr>
          <w:rFonts w:cs="Arial"/>
        </w:rPr>
        <w:t>efektywne</w:t>
      </w:r>
      <w:r w:rsidRPr="00DC41B5">
        <w:rPr>
          <w:rFonts w:cs="Arial"/>
          <w:spacing w:val="-28"/>
        </w:rPr>
        <w:t xml:space="preserve"> </w:t>
      </w:r>
      <w:r w:rsidRPr="00DC41B5">
        <w:rPr>
          <w:rFonts w:cs="Arial"/>
        </w:rPr>
        <w:t>energetycznie</w:t>
      </w:r>
      <w:r w:rsidRPr="00DC41B5">
        <w:rPr>
          <w:rFonts w:cs="Arial"/>
          <w:spacing w:val="-26"/>
        </w:rPr>
        <w:t xml:space="preserve"> </w:t>
      </w:r>
      <w:r w:rsidRPr="00DC41B5">
        <w:rPr>
          <w:rFonts w:cs="Arial"/>
        </w:rPr>
        <w:t>budynki</w:t>
      </w:r>
      <w:r w:rsidRPr="00DC41B5">
        <w:rPr>
          <w:rFonts w:cs="Arial"/>
          <w:spacing w:val="-28"/>
        </w:rPr>
        <w:t xml:space="preserve"> </w:t>
      </w:r>
      <w:r w:rsidRPr="00DC41B5">
        <w:rPr>
          <w:rFonts w:cs="Arial"/>
        </w:rPr>
        <w:t>lub</w:t>
      </w:r>
      <w:r w:rsidRPr="00DC41B5">
        <w:rPr>
          <w:rFonts w:cs="Arial"/>
          <w:spacing w:val="-28"/>
        </w:rPr>
        <w:t xml:space="preserve"> </w:t>
      </w:r>
      <w:r w:rsidRPr="00DC41B5">
        <w:rPr>
          <w:rFonts w:cs="Arial"/>
        </w:rPr>
        <w:t>ich</w:t>
      </w:r>
      <w:r w:rsidRPr="00DC41B5">
        <w:rPr>
          <w:rFonts w:cs="Arial"/>
          <w:spacing w:val="-29"/>
        </w:rPr>
        <w:t xml:space="preserve"> </w:t>
      </w:r>
      <w:r w:rsidRPr="00DC41B5">
        <w:rPr>
          <w:rFonts w:cs="Arial"/>
        </w:rPr>
        <w:t>części,</w:t>
      </w:r>
      <w:r w:rsidRPr="00DC41B5">
        <w:rPr>
          <w:rFonts w:cs="Arial"/>
          <w:spacing w:val="-28"/>
        </w:rPr>
        <w:t xml:space="preserve"> </w:t>
      </w:r>
      <w:r w:rsidRPr="00DC41B5">
        <w:rPr>
          <w:rFonts w:cs="Arial"/>
        </w:rPr>
        <w:t>które</w:t>
      </w:r>
      <w:r w:rsidRPr="00DC41B5">
        <w:rPr>
          <w:rFonts w:cs="Arial"/>
          <w:spacing w:val="-29"/>
        </w:rPr>
        <w:t xml:space="preserve"> </w:t>
      </w:r>
      <w:r w:rsidRPr="00DC41B5">
        <w:rPr>
          <w:rFonts w:cs="Arial"/>
        </w:rPr>
        <w:t>spełniają</w:t>
      </w:r>
      <w:r w:rsidRPr="00DC41B5">
        <w:rPr>
          <w:rFonts w:cs="Arial"/>
          <w:spacing w:val="-27"/>
        </w:rPr>
        <w:t xml:space="preserve"> </w:t>
      </w:r>
      <w:r w:rsidRPr="00DC41B5">
        <w:rPr>
          <w:rFonts w:cs="Arial"/>
        </w:rPr>
        <w:t>co najmniej wymagania minimalne w zakresie oszczędności energii i izolacyjności cieplnej określone w odrębnych</w:t>
      </w:r>
      <w:r w:rsidRPr="00DC41B5">
        <w:rPr>
          <w:rFonts w:cs="Arial"/>
          <w:spacing w:val="-17"/>
        </w:rPr>
        <w:t xml:space="preserve"> </w:t>
      </w:r>
      <w:r w:rsidRPr="00DC41B5">
        <w:rPr>
          <w:rFonts w:cs="Arial"/>
        </w:rPr>
        <w:t>przepisach,</w:t>
      </w:r>
    </w:p>
    <w:p w14:paraId="7DB9D4CF" w14:textId="0B22D699" w:rsidR="00564C70" w:rsidRPr="00DC41B5" w:rsidRDefault="00564C70">
      <w:pPr>
        <w:pStyle w:val="Tekstpodstawowy"/>
        <w:widowControl w:val="0"/>
        <w:numPr>
          <w:ilvl w:val="0"/>
          <w:numId w:val="32"/>
        </w:numPr>
        <w:autoSpaceDE w:val="0"/>
        <w:autoSpaceDN w:val="0"/>
        <w:spacing w:before="0" w:after="0"/>
        <w:ind w:left="567"/>
        <w:rPr>
          <w:rFonts w:cs="Arial"/>
        </w:rPr>
      </w:pPr>
      <w:r w:rsidRPr="00DC41B5">
        <w:rPr>
          <w:rFonts w:cs="Arial"/>
        </w:rPr>
        <w:t>w użytkowanych budynkach należących do Skarbu Państwa poddawanych przebudowie zapewniają wypełnienie zaleceń określających zakres i rodzaj robót budowlano- instalacyjnych, które poprawią charakterystykę energetyczną budynku lub części budynku,</w:t>
      </w:r>
    </w:p>
    <w:p w14:paraId="033B2902" w14:textId="77777777" w:rsidR="00564C70" w:rsidRPr="00DC41B5" w:rsidRDefault="00564C70">
      <w:pPr>
        <w:pStyle w:val="Tekstpodstawowy"/>
        <w:widowControl w:val="0"/>
        <w:numPr>
          <w:ilvl w:val="0"/>
          <w:numId w:val="32"/>
        </w:numPr>
        <w:autoSpaceDE w:val="0"/>
        <w:autoSpaceDN w:val="0"/>
        <w:spacing w:before="0" w:after="0"/>
        <w:ind w:left="567"/>
        <w:rPr>
          <w:rFonts w:cs="Arial"/>
        </w:rPr>
      </w:pPr>
      <w:r w:rsidRPr="00DC41B5">
        <w:rPr>
          <w:rFonts w:cs="Arial"/>
        </w:rPr>
        <w:t>realizują inne środki poprawy efektywności energetycznej w zakresie charakterystyki</w:t>
      </w:r>
      <w:r w:rsidRPr="00DC41B5">
        <w:rPr>
          <w:rFonts w:cs="Arial"/>
          <w:spacing w:val="64"/>
        </w:rPr>
        <w:t xml:space="preserve"> </w:t>
      </w:r>
      <w:r w:rsidRPr="00DC41B5">
        <w:rPr>
          <w:rFonts w:cs="Arial"/>
        </w:rPr>
        <w:t>energetycznej budynków.</w:t>
      </w:r>
    </w:p>
    <w:p w14:paraId="5D26165D" w14:textId="6377BA83" w:rsidR="0077170D" w:rsidRPr="00DC41B5" w:rsidRDefault="0077170D">
      <w:pPr>
        <w:pStyle w:val="Tekstpodstawowy"/>
        <w:widowControl w:val="0"/>
        <w:numPr>
          <w:ilvl w:val="0"/>
          <w:numId w:val="32"/>
        </w:numPr>
        <w:autoSpaceDE w:val="0"/>
        <w:autoSpaceDN w:val="0"/>
        <w:spacing w:before="117" w:after="0"/>
        <w:rPr>
          <w:rFonts w:cs="Arial"/>
        </w:rPr>
        <w:sectPr w:rsidR="0077170D" w:rsidRPr="00DC41B5" w:rsidSect="007C7235">
          <w:pgSz w:w="11906" w:h="16838"/>
          <w:pgMar w:top="1417" w:right="1417" w:bottom="1417" w:left="1417" w:header="708" w:footer="708" w:gutter="0"/>
          <w:cols w:space="708"/>
          <w:docGrid w:linePitch="360"/>
        </w:sectPr>
      </w:pPr>
    </w:p>
    <w:p w14:paraId="61CD2B8B" w14:textId="77777777" w:rsidR="00564C70" w:rsidRPr="00DC41B5" w:rsidRDefault="00564C70" w:rsidP="00072956">
      <w:pPr>
        <w:pStyle w:val="Nagwek1"/>
      </w:pPr>
      <w:bookmarkStart w:id="210" w:name="_Toc153875938"/>
      <w:bookmarkStart w:id="211" w:name="_Hlk138151258"/>
      <w:bookmarkEnd w:id="209"/>
      <w:r w:rsidRPr="00DC41B5">
        <w:lastRenderedPageBreak/>
        <w:t>System monitoringu i oceny – wytyczne</w:t>
      </w:r>
      <w:bookmarkEnd w:id="210"/>
    </w:p>
    <w:p w14:paraId="170C4DB6" w14:textId="77777777" w:rsidR="00564C70" w:rsidRPr="00DC41B5" w:rsidRDefault="00564C70" w:rsidP="009952C0">
      <w:pPr>
        <w:pStyle w:val="ROZDZIA2"/>
      </w:pPr>
      <w:r w:rsidRPr="00DC41B5">
        <w:t>Procedura wdrażania, struktury organizacyjne</w:t>
      </w:r>
    </w:p>
    <w:p w14:paraId="0C1FD4DB" w14:textId="148477F1" w:rsidR="00564C70" w:rsidRPr="00DC41B5" w:rsidRDefault="00564C70" w:rsidP="00072956">
      <w:bookmarkStart w:id="212" w:name="_Hlk118304250"/>
      <w:r w:rsidRPr="00DC41B5">
        <w:t xml:space="preserve">Realizacja Założeń do planu zaopatrzenia w ciepło, energię elektryczną i paliwa gazowe polegać będzie na realizacji zadań oraz na identyfikowaniu nowych, których wykonanie przyczyni się do zwiększenia bezpieczeństwa energetycznego </w:t>
      </w:r>
      <w:r w:rsidR="0024283A" w:rsidRPr="00DC41B5">
        <w:t>gminy</w:t>
      </w:r>
      <w:r w:rsidRPr="00DC41B5">
        <w:t>.</w:t>
      </w:r>
    </w:p>
    <w:p w14:paraId="6B6140C0" w14:textId="3687F6CB" w:rsidR="00564C70" w:rsidRPr="00DC41B5" w:rsidRDefault="00564C70" w:rsidP="00072956">
      <w:r w:rsidRPr="00DC41B5">
        <w:t xml:space="preserve">Za realizację projektów inwestycyjnych na poziomie </w:t>
      </w:r>
      <w:r w:rsidR="00AF1128" w:rsidRPr="00DC41B5">
        <w:t>gminy</w:t>
      </w:r>
      <w:r w:rsidRPr="00DC41B5">
        <w:t xml:space="preserve"> bezpośrednio odpowiedzialny jest </w:t>
      </w:r>
      <w:r w:rsidR="00AF1128" w:rsidRPr="00DC41B5">
        <w:t>Wójt Gminy</w:t>
      </w:r>
      <w:r w:rsidRPr="00DC41B5">
        <w:t xml:space="preserve">, który zadania związane z wdrożeniem konkretnych projektów wykona we współpracy z pracownikami Urzędu </w:t>
      </w:r>
      <w:r w:rsidR="00AF1128" w:rsidRPr="00DC41B5">
        <w:t>Gminy</w:t>
      </w:r>
      <w:r w:rsidRPr="00DC41B5">
        <w:t>.</w:t>
      </w:r>
    </w:p>
    <w:p w14:paraId="0CFE0428" w14:textId="2B60D25B" w:rsidR="00564C70" w:rsidRPr="00DC41B5" w:rsidRDefault="00CE209C" w:rsidP="00072956">
      <w:pPr>
        <w:pStyle w:val="Tekstpodstawowy"/>
        <w:spacing w:after="0"/>
        <w:rPr>
          <w:rFonts w:cs="Arial"/>
        </w:rPr>
      </w:pPr>
      <w:r w:rsidRPr="00DC41B5">
        <w:rPr>
          <w:rFonts w:cs="Arial"/>
        </w:rPr>
        <w:t>System monitoringu obejmuje</w:t>
      </w:r>
      <w:r w:rsidR="00B319C2" w:rsidRPr="00DC41B5">
        <w:rPr>
          <w:rFonts w:cs="Arial"/>
        </w:rPr>
        <w:t>:</w:t>
      </w:r>
    </w:p>
    <w:p w14:paraId="07F2367F" w14:textId="70D7248D" w:rsidR="00564C70" w:rsidRPr="00DC41B5" w:rsidRDefault="00564C70">
      <w:pPr>
        <w:pStyle w:val="Tekstpodstawowy"/>
        <w:widowControl w:val="0"/>
        <w:numPr>
          <w:ilvl w:val="0"/>
          <w:numId w:val="33"/>
        </w:numPr>
        <w:autoSpaceDE w:val="0"/>
        <w:autoSpaceDN w:val="0"/>
        <w:spacing w:before="0" w:after="0"/>
        <w:ind w:left="714" w:hanging="357"/>
        <w:rPr>
          <w:rFonts w:cs="Arial"/>
        </w:rPr>
      </w:pPr>
      <w:r w:rsidRPr="00DC41B5">
        <w:rPr>
          <w:rFonts w:cs="Arial"/>
        </w:rPr>
        <w:t>nadzór nad realizacją poszczególnych inwestycji; koordynowanie</w:t>
      </w:r>
      <w:r w:rsidRPr="00DC41B5">
        <w:rPr>
          <w:rFonts w:cs="Arial"/>
          <w:spacing w:val="64"/>
        </w:rPr>
        <w:t xml:space="preserve"> </w:t>
      </w:r>
      <w:r w:rsidRPr="00DC41B5">
        <w:rPr>
          <w:rFonts w:cs="Arial"/>
        </w:rPr>
        <w:t>opracowywania kolejnych/aktualizacji istniejących planów inwestycyjnych, zlecanie rozpoczęcia procedur przetargowych</w:t>
      </w:r>
      <w:r w:rsidR="00B319C2" w:rsidRPr="00DC41B5">
        <w:rPr>
          <w:rFonts w:cs="Arial"/>
        </w:rPr>
        <w:t>,</w:t>
      </w:r>
    </w:p>
    <w:p w14:paraId="72214FF2" w14:textId="4DFA559C" w:rsidR="00564C70" w:rsidRPr="00DC41B5" w:rsidRDefault="00CE209C">
      <w:pPr>
        <w:pStyle w:val="Akapitzlist"/>
        <w:widowControl w:val="0"/>
        <w:numPr>
          <w:ilvl w:val="0"/>
          <w:numId w:val="33"/>
        </w:numPr>
        <w:tabs>
          <w:tab w:val="left" w:pos="1558"/>
        </w:tabs>
        <w:autoSpaceDE w:val="0"/>
        <w:autoSpaceDN w:val="0"/>
        <w:spacing w:before="0" w:after="0"/>
        <w:ind w:left="714" w:hanging="357"/>
        <w:rPr>
          <w:rFonts w:cs="Arial"/>
        </w:rPr>
      </w:pPr>
      <w:r w:rsidRPr="00DC41B5">
        <w:rPr>
          <w:rFonts w:cs="Arial"/>
        </w:rPr>
        <w:t>z</w:t>
      </w:r>
      <w:r w:rsidR="00564C70" w:rsidRPr="00DC41B5">
        <w:rPr>
          <w:rFonts w:cs="Arial"/>
        </w:rPr>
        <w:t>apewnienie środków finansowych na realizacje inwestycji, nadzór finansowy nad realizacją projektów</w:t>
      </w:r>
      <w:r w:rsidR="00B319C2" w:rsidRPr="00DC41B5">
        <w:rPr>
          <w:rFonts w:cs="Arial"/>
        </w:rPr>
        <w:t>,</w:t>
      </w:r>
    </w:p>
    <w:p w14:paraId="0506051B" w14:textId="77777777" w:rsidR="00CE209C" w:rsidRPr="00DC41B5" w:rsidRDefault="00564C70">
      <w:pPr>
        <w:pStyle w:val="Akapitzlist"/>
        <w:widowControl w:val="0"/>
        <w:numPr>
          <w:ilvl w:val="0"/>
          <w:numId w:val="33"/>
        </w:numPr>
        <w:autoSpaceDE w:val="0"/>
        <w:autoSpaceDN w:val="0"/>
        <w:spacing w:before="0" w:after="0"/>
        <w:ind w:left="714" w:hanging="357"/>
        <w:contextualSpacing w:val="0"/>
        <w:rPr>
          <w:rFonts w:cs="Arial"/>
        </w:rPr>
      </w:pPr>
      <w:r w:rsidRPr="00DC41B5">
        <w:rPr>
          <w:rFonts w:cs="Arial"/>
        </w:rPr>
        <w:t xml:space="preserve">przygotowanie analiz o stanie energetycznym </w:t>
      </w:r>
      <w:r w:rsidR="00A179C4" w:rsidRPr="00DC41B5">
        <w:rPr>
          <w:rFonts w:cs="Arial"/>
        </w:rPr>
        <w:t>gminy</w:t>
      </w:r>
      <w:r w:rsidRPr="00DC41B5">
        <w:rPr>
          <w:rFonts w:cs="Arial"/>
        </w:rPr>
        <w:t xml:space="preserve"> i podejmowanych działaniach ukierunkowanych na redukcję emisji</w:t>
      </w:r>
      <w:r w:rsidRPr="00DC41B5">
        <w:rPr>
          <w:rFonts w:cs="Arial"/>
          <w:spacing w:val="-5"/>
        </w:rPr>
        <w:t xml:space="preserve"> </w:t>
      </w:r>
      <w:r w:rsidRPr="00DC41B5">
        <w:rPr>
          <w:rFonts w:cs="Arial"/>
        </w:rPr>
        <w:t>zanieczyszczeń,</w:t>
      </w:r>
    </w:p>
    <w:p w14:paraId="40085062" w14:textId="20C47247" w:rsidR="00CE209C" w:rsidRPr="00DC41B5" w:rsidRDefault="00564C70">
      <w:pPr>
        <w:pStyle w:val="Akapitzlist"/>
        <w:widowControl w:val="0"/>
        <w:numPr>
          <w:ilvl w:val="0"/>
          <w:numId w:val="33"/>
        </w:numPr>
        <w:autoSpaceDE w:val="0"/>
        <w:autoSpaceDN w:val="0"/>
        <w:spacing w:before="0" w:after="0"/>
        <w:ind w:left="714" w:hanging="357"/>
        <w:contextualSpacing w:val="0"/>
        <w:rPr>
          <w:rFonts w:cs="Arial"/>
        </w:rPr>
      </w:pPr>
      <w:r w:rsidRPr="00DC41B5">
        <w:rPr>
          <w:rFonts w:cs="Arial"/>
        </w:rPr>
        <w:t>identyfikacj</w:t>
      </w:r>
      <w:r w:rsidR="00B319C2" w:rsidRPr="00DC41B5">
        <w:rPr>
          <w:rFonts w:cs="Arial"/>
        </w:rPr>
        <w:t>ę</w:t>
      </w:r>
      <w:r w:rsidRPr="00DC41B5">
        <w:rPr>
          <w:rFonts w:cs="Arial"/>
        </w:rPr>
        <w:t xml:space="preserve"> potrzeb pozyskania zewnętrznego wsparcia na realizację inwestycji ograniczających</w:t>
      </w:r>
      <w:r w:rsidRPr="00DC41B5">
        <w:rPr>
          <w:rFonts w:cs="Arial"/>
          <w:spacing w:val="-16"/>
        </w:rPr>
        <w:t xml:space="preserve"> </w:t>
      </w:r>
      <w:r w:rsidRPr="00DC41B5">
        <w:rPr>
          <w:rFonts w:cs="Arial"/>
        </w:rPr>
        <w:t>podnoszących</w:t>
      </w:r>
      <w:r w:rsidRPr="00DC41B5">
        <w:rPr>
          <w:rFonts w:cs="Arial"/>
          <w:spacing w:val="-15"/>
        </w:rPr>
        <w:t xml:space="preserve"> </w:t>
      </w:r>
      <w:r w:rsidRPr="00DC41B5">
        <w:rPr>
          <w:rFonts w:cs="Arial"/>
        </w:rPr>
        <w:t>efektywność</w:t>
      </w:r>
      <w:r w:rsidRPr="00DC41B5">
        <w:rPr>
          <w:rFonts w:cs="Arial"/>
          <w:spacing w:val="-15"/>
        </w:rPr>
        <w:t xml:space="preserve"> </w:t>
      </w:r>
      <w:r w:rsidRPr="00DC41B5">
        <w:rPr>
          <w:rFonts w:cs="Arial"/>
        </w:rPr>
        <w:t>energetyczną</w:t>
      </w:r>
      <w:r w:rsidRPr="00DC41B5">
        <w:rPr>
          <w:rFonts w:cs="Arial"/>
          <w:spacing w:val="-16"/>
        </w:rPr>
        <w:t xml:space="preserve"> </w:t>
      </w:r>
      <w:r w:rsidRPr="00DC41B5">
        <w:rPr>
          <w:rFonts w:cs="Arial"/>
        </w:rPr>
        <w:t>i</w:t>
      </w:r>
      <w:r w:rsidRPr="00DC41B5">
        <w:rPr>
          <w:rFonts w:cs="Arial"/>
          <w:spacing w:val="-17"/>
        </w:rPr>
        <w:t xml:space="preserve"> </w:t>
      </w:r>
      <w:r w:rsidRPr="00DC41B5">
        <w:rPr>
          <w:rFonts w:cs="Arial"/>
        </w:rPr>
        <w:t>budujących</w:t>
      </w:r>
      <w:r w:rsidRPr="00DC41B5">
        <w:rPr>
          <w:rFonts w:cs="Arial"/>
          <w:spacing w:val="-15"/>
        </w:rPr>
        <w:t xml:space="preserve"> </w:t>
      </w:r>
      <w:r w:rsidRPr="00DC41B5">
        <w:rPr>
          <w:rFonts w:cs="Arial"/>
        </w:rPr>
        <w:t>świadomość społeczną w zakresie tej</w:t>
      </w:r>
      <w:r w:rsidRPr="00DC41B5">
        <w:rPr>
          <w:rFonts w:cs="Arial"/>
          <w:spacing w:val="-6"/>
        </w:rPr>
        <w:t xml:space="preserve"> </w:t>
      </w:r>
      <w:r w:rsidRPr="00DC41B5">
        <w:rPr>
          <w:rFonts w:cs="Arial"/>
        </w:rPr>
        <w:t>tematyki,</w:t>
      </w:r>
    </w:p>
    <w:p w14:paraId="7D0E08A1" w14:textId="15AD8C20" w:rsidR="00CE209C" w:rsidRPr="00DC41B5" w:rsidRDefault="00CE209C">
      <w:pPr>
        <w:pStyle w:val="Akapitzlist"/>
        <w:widowControl w:val="0"/>
        <w:numPr>
          <w:ilvl w:val="0"/>
          <w:numId w:val="33"/>
        </w:numPr>
        <w:autoSpaceDE w:val="0"/>
        <w:autoSpaceDN w:val="0"/>
        <w:spacing w:before="0" w:after="0"/>
        <w:ind w:left="714" w:hanging="357"/>
        <w:contextualSpacing w:val="0"/>
        <w:rPr>
          <w:rFonts w:cs="Arial"/>
        </w:rPr>
      </w:pPr>
      <w:r w:rsidRPr="00DC41B5">
        <w:rPr>
          <w:rFonts w:cs="Arial"/>
        </w:rPr>
        <w:t>i</w:t>
      </w:r>
      <w:r w:rsidR="00564C70" w:rsidRPr="00DC41B5">
        <w:rPr>
          <w:rFonts w:cs="Arial"/>
        </w:rPr>
        <w:t>nicjowanie udziału w unijnych i międzynarodowych Planach i projektach z</w:t>
      </w:r>
      <w:r w:rsidR="00B319C2" w:rsidRPr="00DC41B5">
        <w:rPr>
          <w:rFonts w:cs="Arial"/>
        </w:rPr>
        <w:t xml:space="preserve"> </w:t>
      </w:r>
      <w:r w:rsidR="00564C70" w:rsidRPr="00DC41B5">
        <w:rPr>
          <w:rFonts w:cs="Arial"/>
        </w:rPr>
        <w:t>zakresu ochrony powietrza i efektywnego wykorzystania energii oraz prowadzenie tych projektów,</w:t>
      </w:r>
    </w:p>
    <w:p w14:paraId="54FB28CA" w14:textId="2274AB2A" w:rsidR="00564C70" w:rsidRPr="00DC41B5" w:rsidRDefault="00564C70">
      <w:pPr>
        <w:pStyle w:val="Akapitzlist"/>
        <w:widowControl w:val="0"/>
        <w:numPr>
          <w:ilvl w:val="0"/>
          <w:numId w:val="33"/>
        </w:numPr>
        <w:autoSpaceDE w:val="0"/>
        <w:autoSpaceDN w:val="0"/>
        <w:spacing w:before="0" w:after="0"/>
        <w:ind w:left="714" w:hanging="357"/>
        <w:contextualSpacing w:val="0"/>
        <w:rPr>
          <w:rFonts w:cs="Arial"/>
        </w:rPr>
      </w:pPr>
      <w:r w:rsidRPr="00DC41B5">
        <w:rPr>
          <w:rFonts w:cs="Arial"/>
        </w:rPr>
        <w:t>przygotowanie planów termomodernizacyjnych dla obiektów gminnych i</w:t>
      </w:r>
      <w:r w:rsidR="00B319C2" w:rsidRPr="00DC41B5">
        <w:rPr>
          <w:rFonts w:cs="Arial"/>
        </w:rPr>
        <w:t xml:space="preserve"> </w:t>
      </w:r>
      <w:r w:rsidRPr="00DC41B5">
        <w:rPr>
          <w:rFonts w:cs="Arial"/>
        </w:rPr>
        <w:t>współpraca w</w:t>
      </w:r>
      <w:r w:rsidR="00CE209C" w:rsidRPr="00DC41B5">
        <w:rPr>
          <w:rFonts w:cs="Arial"/>
        </w:rPr>
        <w:t> </w:t>
      </w:r>
      <w:r w:rsidRPr="00DC41B5">
        <w:rPr>
          <w:rFonts w:cs="Arial"/>
        </w:rPr>
        <w:t>tym zakresie z jednostkami organizacyjnymi</w:t>
      </w:r>
      <w:r w:rsidRPr="00DC41B5">
        <w:rPr>
          <w:rFonts w:cs="Arial"/>
          <w:spacing w:val="-4"/>
        </w:rPr>
        <w:t xml:space="preserve"> </w:t>
      </w:r>
      <w:r w:rsidR="0034396E" w:rsidRPr="00DC41B5">
        <w:rPr>
          <w:rFonts w:cs="Arial"/>
        </w:rPr>
        <w:t>gminy</w:t>
      </w:r>
      <w:r w:rsidRPr="00DC41B5">
        <w:rPr>
          <w:rFonts w:cs="Arial"/>
        </w:rPr>
        <w:t>.</w:t>
      </w:r>
    </w:p>
    <w:p w14:paraId="4258C259" w14:textId="77777777" w:rsidR="00564C70" w:rsidRPr="00DC41B5" w:rsidRDefault="00564C70" w:rsidP="009952C0">
      <w:pPr>
        <w:pStyle w:val="ROZDZIA2"/>
      </w:pPr>
      <w:r w:rsidRPr="00DC41B5">
        <w:t>Główne aspekty uwzględniane w monitoringu</w:t>
      </w:r>
    </w:p>
    <w:p w14:paraId="62249890" w14:textId="73AF4FA8" w:rsidR="00564C70" w:rsidRPr="00DC41B5" w:rsidRDefault="00564C70" w:rsidP="00072956">
      <w:r w:rsidRPr="00DC41B5">
        <w:t>Ocena realizacji Założeń (…) polegać będzie przede wszystkim na systematycznej obserwacji postępów we wdrażaniu. Do głównych aspektów, które zostaną uwzględnione w</w:t>
      </w:r>
      <w:r w:rsidR="00E954B9" w:rsidRPr="00DC41B5">
        <w:t> </w:t>
      </w:r>
      <w:r w:rsidRPr="00DC41B5">
        <w:t>ocenie sytuacji wyjściowej należą między innymi:</w:t>
      </w:r>
    </w:p>
    <w:p w14:paraId="30FDAA0D" w14:textId="77777777" w:rsidR="00564C70" w:rsidRPr="00DC41B5" w:rsidRDefault="00564C70">
      <w:pPr>
        <w:pStyle w:val="Akapitzlist"/>
        <w:numPr>
          <w:ilvl w:val="0"/>
          <w:numId w:val="34"/>
        </w:numPr>
        <w:spacing w:after="0"/>
        <w:ind w:left="567"/>
        <w:contextualSpacing w:val="0"/>
        <w:rPr>
          <w:rFonts w:cs="Arial"/>
        </w:rPr>
      </w:pPr>
      <w:r w:rsidRPr="00DC41B5">
        <w:rPr>
          <w:rFonts w:cs="Arial"/>
        </w:rPr>
        <w:t>Struktura zużycia i emisja CO</w:t>
      </w:r>
      <w:r w:rsidRPr="00DC41B5">
        <w:rPr>
          <w:rFonts w:cs="Arial"/>
          <w:vertAlign w:val="subscript"/>
        </w:rPr>
        <w:t>2</w:t>
      </w:r>
      <w:r w:rsidRPr="00DC41B5">
        <w:rPr>
          <w:rFonts w:cs="Arial"/>
        </w:rPr>
        <w:t>,</w:t>
      </w:r>
    </w:p>
    <w:p w14:paraId="0E71711E" w14:textId="2CC16E65" w:rsidR="00564C70" w:rsidRPr="00DC41B5" w:rsidRDefault="00564C70">
      <w:pPr>
        <w:pStyle w:val="Akapitzlist"/>
        <w:numPr>
          <w:ilvl w:val="1"/>
          <w:numId w:val="34"/>
        </w:numPr>
        <w:spacing w:before="0" w:after="0"/>
        <w:ind w:left="993" w:hanging="426"/>
        <w:contextualSpacing w:val="0"/>
        <w:rPr>
          <w:rFonts w:cs="Arial"/>
        </w:rPr>
      </w:pPr>
      <w:r w:rsidRPr="00DC41B5">
        <w:rPr>
          <w:rFonts w:cs="Arial"/>
          <w:position w:val="2"/>
        </w:rPr>
        <w:t>Poziom</w:t>
      </w:r>
      <w:r w:rsidRPr="00DC41B5">
        <w:rPr>
          <w:rFonts w:cs="Arial"/>
          <w:spacing w:val="-21"/>
          <w:position w:val="2"/>
        </w:rPr>
        <w:t xml:space="preserve"> </w:t>
      </w:r>
      <w:r w:rsidRPr="00DC41B5">
        <w:rPr>
          <w:rFonts w:cs="Arial"/>
          <w:position w:val="2"/>
        </w:rPr>
        <w:t>i</w:t>
      </w:r>
      <w:r w:rsidRPr="00DC41B5">
        <w:rPr>
          <w:rFonts w:cs="Arial"/>
          <w:spacing w:val="-21"/>
          <w:position w:val="2"/>
        </w:rPr>
        <w:t xml:space="preserve"> </w:t>
      </w:r>
      <w:r w:rsidRPr="00DC41B5">
        <w:rPr>
          <w:rFonts w:cs="Arial"/>
          <w:position w:val="2"/>
        </w:rPr>
        <w:t>ewolucja</w:t>
      </w:r>
      <w:r w:rsidRPr="00DC41B5">
        <w:rPr>
          <w:rFonts w:cs="Arial"/>
          <w:spacing w:val="-22"/>
          <w:position w:val="2"/>
        </w:rPr>
        <w:t xml:space="preserve"> </w:t>
      </w:r>
      <w:r w:rsidRPr="00DC41B5">
        <w:rPr>
          <w:rFonts w:cs="Arial"/>
          <w:position w:val="2"/>
        </w:rPr>
        <w:t>zużycia</w:t>
      </w:r>
      <w:r w:rsidRPr="00DC41B5">
        <w:rPr>
          <w:rFonts w:cs="Arial"/>
          <w:spacing w:val="-22"/>
          <w:position w:val="2"/>
        </w:rPr>
        <w:t xml:space="preserve"> </w:t>
      </w:r>
      <w:r w:rsidRPr="00DC41B5">
        <w:rPr>
          <w:rFonts w:cs="Arial"/>
          <w:position w:val="2"/>
        </w:rPr>
        <w:t>energii</w:t>
      </w:r>
      <w:r w:rsidRPr="00DC41B5">
        <w:rPr>
          <w:rFonts w:cs="Arial"/>
          <w:spacing w:val="-21"/>
          <w:position w:val="2"/>
        </w:rPr>
        <w:t xml:space="preserve"> </w:t>
      </w:r>
      <w:r w:rsidRPr="00DC41B5">
        <w:rPr>
          <w:rFonts w:cs="Arial"/>
          <w:position w:val="2"/>
        </w:rPr>
        <w:t>i</w:t>
      </w:r>
      <w:r w:rsidRPr="00DC41B5">
        <w:rPr>
          <w:rFonts w:cs="Arial"/>
          <w:spacing w:val="-22"/>
          <w:position w:val="2"/>
        </w:rPr>
        <w:t xml:space="preserve"> </w:t>
      </w:r>
      <w:r w:rsidRPr="00DC41B5">
        <w:rPr>
          <w:rFonts w:cs="Arial"/>
          <w:position w:val="2"/>
        </w:rPr>
        <w:t>emisji</w:t>
      </w:r>
      <w:r w:rsidRPr="00DC41B5">
        <w:rPr>
          <w:rFonts w:cs="Arial"/>
          <w:spacing w:val="-22"/>
          <w:position w:val="2"/>
        </w:rPr>
        <w:t xml:space="preserve"> </w:t>
      </w:r>
      <w:r w:rsidRPr="00DC41B5">
        <w:rPr>
          <w:rFonts w:cs="Arial"/>
          <w:position w:val="2"/>
        </w:rPr>
        <w:t>CO</w:t>
      </w:r>
      <w:r w:rsidR="009704AD" w:rsidRPr="00DC41B5">
        <w:rPr>
          <w:rFonts w:cs="Arial"/>
          <w:position w:val="2"/>
          <w:vertAlign w:val="subscript"/>
        </w:rPr>
        <w:t>2</w:t>
      </w:r>
      <w:r w:rsidRPr="00DC41B5">
        <w:rPr>
          <w:rFonts w:cs="Arial"/>
          <w:spacing w:val="2"/>
        </w:rPr>
        <w:t xml:space="preserve"> </w:t>
      </w:r>
      <w:r w:rsidRPr="00DC41B5">
        <w:rPr>
          <w:rFonts w:cs="Arial"/>
          <w:position w:val="2"/>
        </w:rPr>
        <w:t>z</w:t>
      </w:r>
      <w:r w:rsidRPr="00DC41B5">
        <w:rPr>
          <w:rFonts w:cs="Arial"/>
          <w:spacing w:val="-23"/>
          <w:position w:val="2"/>
        </w:rPr>
        <w:t xml:space="preserve"> </w:t>
      </w:r>
      <w:r w:rsidRPr="00DC41B5">
        <w:rPr>
          <w:rFonts w:cs="Arial"/>
          <w:position w:val="2"/>
        </w:rPr>
        <w:t>podziałem</w:t>
      </w:r>
      <w:r w:rsidRPr="00DC41B5">
        <w:rPr>
          <w:rFonts w:cs="Arial"/>
          <w:spacing w:val="-21"/>
          <w:position w:val="2"/>
        </w:rPr>
        <w:t xml:space="preserve"> </w:t>
      </w:r>
      <w:r w:rsidRPr="00DC41B5">
        <w:rPr>
          <w:rFonts w:cs="Arial"/>
          <w:position w:val="2"/>
        </w:rPr>
        <w:t>na</w:t>
      </w:r>
      <w:r w:rsidRPr="00DC41B5">
        <w:rPr>
          <w:rFonts w:cs="Arial"/>
          <w:spacing w:val="-21"/>
          <w:position w:val="2"/>
        </w:rPr>
        <w:t xml:space="preserve"> </w:t>
      </w:r>
      <w:r w:rsidRPr="00DC41B5">
        <w:rPr>
          <w:rFonts w:cs="Arial"/>
          <w:position w:val="2"/>
        </w:rPr>
        <w:t>sektory</w:t>
      </w:r>
      <w:r w:rsidRPr="00DC41B5">
        <w:rPr>
          <w:rFonts w:cs="Arial"/>
          <w:spacing w:val="-24"/>
          <w:position w:val="2"/>
        </w:rPr>
        <w:t xml:space="preserve"> </w:t>
      </w:r>
      <w:r w:rsidRPr="00DC41B5">
        <w:rPr>
          <w:rFonts w:cs="Arial"/>
          <w:position w:val="2"/>
        </w:rPr>
        <w:t>oraz</w:t>
      </w:r>
      <w:r w:rsidRPr="00DC41B5">
        <w:rPr>
          <w:rFonts w:cs="Arial"/>
          <w:spacing w:val="-23"/>
          <w:position w:val="2"/>
        </w:rPr>
        <w:t xml:space="preserve"> </w:t>
      </w:r>
      <w:r w:rsidRPr="00DC41B5">
        <w:rPr>
          <w:rFonts w:cs="Arial"/>
          <w:position w:val="2"/>
        </w:rPr>
        <w:t>nośniki</w:t>
      </w:r>
      <w:r w:rsidRPr="00DC41B5">
        <w:rPr>
          <w:rFonts w:cs="Arial"/>
          <w:spacing w:val="-21"/>
          <w:position w:val="2"/>
        </w:rPr>
        <w:t xml:space="preserve"> </w:t>
      </w:r>
      <w:r w:rsidRPr="00DC41B5">
        <w:rPr>
          <w:rFonts w:cs="Arial"/>
          <w:position w:val="2"/>
        </w:rPr>
        <w:t>energii.</w:t>
      </w:r>
    </w:p>
    <w:p w14:paraId="310D4ED0" w14:textId="77777777" w:rsidR="00564C70" w:rsidRPr="00DC41B5" w:rsidRDefault="00564C70">
      <w:pPr>
        <w:pStyle w:val="Akapitzlist"/>
        <w:numPr>
          <w:ilvl w:val="0"/>
          <w:numId w:val="34"/>
        </w:numPr>
        <w:spacing w:before="0" w:after="0"/>
        <w:ind w:left="567"/>
        <w:contextualSpacing w:val="0"/>
        <w:rPr>
          <w:rFonts w:cs="Arial"/>
        </w:rPr>
      </w:pPr>
      <w:r w:rsidRPr="00DC41B5">
        <w:rPr>
          <w:rFonts w:cs="Arial"/>
        </w:rPr>
        <w:t>Odnawialne źródła energii</w:t>
      </w:r>
    </w:p>
    <w:p w14:paraId="66953CE7" w14:textId="77777777"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Typologa istniejących instalacji służących do produkcji energii ze źródeł odnawialnych,</w:t>
      </w:r>
    </w:p>
    <w:p w14:paraId="064E64BB" w14:textId="77777777"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Wielkość produkcji energii ze źródeł odnawialnych i trendy w tym zakresie,</w:t>
      </w:r>
    </w:p>
    <w:p w14:paraId="087B0240" w14:textId="77777777"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Stopień zaspokojenia zapotrzebowania na odnawialne źródła energii przy wykorzystaniu lokalnie dostępnych zasobów,</w:t>
      </w:r>
    </w:p>
    <w:p w14:paraId="7211FA15" w14:textId="77777777" w:rsidR="00564C70" w:rsidRPr="00DC41B5" w:rsidRDefault="00564C70">
      <w:pPr>
        <w:pStyle w:val="Akapitzlist"/>
        <w:numPr>
          <w:ilvl w:val="1"/>
          <w:numId w:val="34"/>
        </w:numPr>
        <w:spacing w:before="0" w:after="0"/>
        <w:ind w:left="992" w:hanging="426"/>
        <w:contextualSpacing w:val="0"/>
        <w:rPr>
          <w:rFonts w:cs="Arial"/>
        </w:rPr>
      </w:pPr>
      <w:r w:rsidRPr="00DC41B5">
        <w:rPr>
          <w:rFonts w:cs="Arial"/>
        </w:rPr>
        <w:t>Potencjał w zakresie wykorzystania odnawialnych źródeł energii: energii słonecznej, energii wiatru, energii wody, biomasy i innych.</w:t>
      </w:r>
    </w:p>
    <w:p w14:paraId="36B3F79B" w14:textId="77777777" w:rsidR="00564C70" w:rsidRPr="00DC41B5" w:rsidRDefault="00564C70">
      <w:pPr>
        <w:pStyle w:val="Akapitzlist"/>
        <w:numPr>
          <w:ilvl w:val="0"/>
          <w:numId w:val="34"/>
        </w:numPr>
        <w:spacing w:before="0" w:after="0"/>
        <w:ind w:left="567"/>
        <w:contextualSpacing w:val="0"/>
        <w:rPr>
          <w:rFonts w:cs="Arial"/>
        </w:rPr>
      </w:pPr>
      <w:r w:rsidRPr="00DC41B5">
        <w:rPr>
          <w:rFonts w:cs="Arial"/>
        </w:rPr>
        <w:t>Zużycie energii i zarządzanie energią w sektorze komunalnym,</w:t>
      </w:r>
    </w:p>
    <w:p w14:paraId="312ED871" w14:textId="72AD4F7B" w:rsidR="00564C70" w:rsidRPr="00DC41B5" w:rsidRDefault="00564C70">
      <w:pPr>
        <w:pStyle w:val="Tekstpodstawowy"/>
        <w:widowControl w:val="0"/>
        <w:numPr>
          <w:ilvl w:val="1"/>
          <w:numId w:val="34"/>
        </w:numPr>
        <w:autoSpaceDE w:val="0"/>
        <w:autoSpaceDN w:val="0"/>
        <w:spacing w:before="0" w:after="0"/>
        <w:ind w:left="993" w:hanging="426"/>
        <w:rPr>
          <w:rFonts w:cs="Arial"/>
        </w:rPr>
      </w:pPr>
      <w:r w:rsidRPr="00DC41B5">
        <w:rPr>
          <w:rFonts w:cs="Arial"/>
        </w:rPr>
        <w:t>Poziom</w:t>
      </w:r>
      <w:r w:rsidRPr="00DC41B5">
        <w:rPr>
          <w:rFonts w:cs="Arial"/>
          <w:spacing w:val="-18"/>
        </w:rPr>
        <w:t xml:space="preserve"> </w:t>
      </w:r>
      <w:r w:rsidRPr="00DC41B5">
        <w:rPr>
          <w:rFonts w:cs="Arial"/>
        </w:rPr>
        <w:t>zużycia</w:t>
      </w:r>
      <w:r w:rsidRPr="00DC41B5">
        <w:rPr>
          <w:rFonts w:cs="Arial"/>
          <w:spacing w:val="-19"/>
        </w:rPr>
        <w:t xml:space="preserve"> </w:t>
      </w:r>
      <w:r w:rsidRPr="00DC41B5">
        <w:rPr>
          <w:rFonts w:cs="Arial"/>
        </w:rPr>
        <w:t>energii</w:t>
      </w:r>
      <w:r w:rsidRPr="00DC41B5">
        <w:rPr>
          <w:rFonts w:cs="Arial"/>
          <w:spacing w:val="-18"/>
        </w:rPr>
        <w:t xml:space="preserve"> </w:t>
      </w:r>
      <w:r w:rsidRPr="00DC41B5">
        <w:rPr>
          <w:rFonts w:cs="Arial"/>
        </w:rPr>
        <w:t>i</w:t>
      </w:r>
      <w:r w:rsidRPr="00DC41B5">
        <w:rPr>
          <w:rFonts w:cs="Arial"/>
          <w:spacing w:val="-18"/>
        </w:rPr>
        <w:t xml:space="preserve"> </w:t>
      </w:r>
      <w:r w:rsidRPr="00DC41B5">
        <w:rPr>
          <w:rFonts w:cs="Arial"/>
        </w:rPr>
        <w:t>jego</w:t>
      </w:r>
      <w:r w:rsidRPr="00DC41B5">
        <w:rPr>
          <w:rFonts w:cs="Arial"/>
          <w:spacing w:val="-20"/>
        </w:rPr>
        <w:t xml:space="preserve"> </w:t>
      </w:r>
      <w:r w:rsidRPr="00DC41B5">
        <w:rPr>
          <w:rFonts w:cs="Arial"/>
        </w:rPr>
        <w:t>zmiany</w:t>
      </w:r>
      <w:r w:rsidRPr="00DC41B5">
        <w:rPr>
          <w:rFonts w:cs="Arial"/>
          <w:spacing w:val="-19"/>
        </w:rPr>
        <w:t xml:space="preserve"> </w:t>
      </w:r>
      <w:r w:rsidRPr="00DC41B5">
        <w:rPr>
          <w:rFonts w:cs="Arial"/>
        </w:rPr>
        <w:t>w</w:t>
      </w:r>
      <w:r w:rsidRPr="00DC41B5">
        <w:rPr>
          <w:rFonts w:cs="Arial"/>
          <w:spacing w:val="-20"/>
        </w:rPr>
        <w:t xml:space="preserve"> </w:t>
      </w:r>
      <w:r w:rsidRPr="00DC41B5">
        <w:rPr>
          <w:rFonts w:cs="Arial"/>
        </w:rPr>
        <w:t>sektorze</w:t>
      </w:r>
      <w:r w:rsidRPr="00DC41B5">
        <w:rPr>
          <w:rFonts w:cs="Arial"/>
          <w:spacing w:val="-19"/>
        </w:rPr>
        <w:t xml:space="preserve"> </w:t>
      </w:r>
      <w:r w:rsidRPr="00DC41B5">
        <w:rPr>
          <w:rFonts w:cs="Arial"/>
        </w:rPr>
        <w:t>komunalnym</w:t>
      </w:r>
      <w:r w:rsidRPr="00DC41B5">
        <w:rPr>
          <w:rFonts w:cs="Arial"/>
          <w:spacing w:val="-17"/>
        </w:rPr>
        <w:t xml:space="preserve"> </w:t>
      </w:r>
      <w:r w:rsidRPr="00DC41B5">
        <w:rPr>
          <w:rFonts w:cs="Arial"/>
        </w:rPr>
        <w:t>z</w:t>
      </w:r>
      <w:r w:rsidRPr="00DC41B5">
        <w:rPr>
          <w:rFonts w:cs="Arial"/>
          <w:spacing w:val="-20"/>
        </w:rPr>
        <w:t xml:space="preserve"> </w:t>
      </w:r>
      <w:r w:rsidRPr="00DC41B5">
        <w:rPr>
          <w:rFonts w:cs="Arial"/>
        </w:rPr>
        <w:t>podziałem</w:t>
      </w:r>
      <w:r w:rsidRPr="00DC41B5">
        <w:rPr>
          <w:rFonts w:cs="Arial"/>
          <w:spacing w:val="-17"/>
        </w:rPr>
        <w:t xml:space="preserve"> </w:t>
      </w:r>
      <w:r w:rsidRPr="00DC41B5">
        <w:rPr>
          <w:rFonts w:cs="Arial"/>
        </w:rPr>
        <w:t>na</w:t>
      </w:r>
      <w:r w:rsidRPr="00DC41B5">
        <w:rPr>
          <w:rFonts w:cs="Arial"/>
          <w:spacing w:val="-19"/>
        </w:rPr>
        <w:t xml:space="preserve"> </w:t>
      </w:r>
      <w:r w:rsidRPr="00DC41B5">
        <w:rPr>
          <w:rFonts w:cs="Arial"/>
        </w:rPr>
        <w:t>podsektory oraz</w:t>
      </w:r>
      <w:r w:rsidRPr="00DC41B5">
        <w:rPr>
          <w:rFonts w:cs="Arial"/>
          <w:spacing w:val="-6"/>
        </w:rPr>
        <w:t xml:space="preserve"> </w:t>
      </w:r>
      <w:r w:rsidRPr="00DC41B5">
        <w:rPr>
          <w:rFonts w:cs="Arial"/>
        </w:rPr>
        <w:t>nośniki,</w:t>
      </w:r>
    </w:p>
    <w:p w14:paraId="6D322670" w14:textId="77777777" w:rsidR="00564C70" w:rsidRPr="00DC41B5" w:rsidRDefault="00564C70">
      <w:pPr>
        <w:pStyle w:val="Tekstpodstawowy"/>
        <w:widowControl w:val="0"/>
        <w:numPr>
          <w:ilvl w:val="1"/>
          <w:numId w:val="34"/>
        </w:numPr>
        <w:autoSpaceDE w:val="0"/>
        <w:autoSpaceDN w:val="0"/>
        <w:spacing w:before="40" w:after="0"/>
        <w:ind w:left="993" w:hanging="426"/>
        <w:rPr>
          <w:rFonts w:cs="Arial"/>
        </w:rPr>
      </w:pPr>
      <w:r w:rsidRPr="00DC41B5">
        <w:rPr>
          <w:rFonts w:cs="Arial"/>
        </w:rPr>
        <w:t xml:space="preserve">Ocena efektywności wykorzystania energii w budynkach i urządzeniach przy </w:t>
      </w:r>
      <w:r w:rsidRPr="00DC41B5">
        <w:rPr>
          <w:rFonts w:cs="Arial"/>
        </w:rPr>
        <w:lastRenderedPageBreak/>
        <w:t>wykorzystaniu odpowiednich</w:t>
      </w:r>
      <w:r w:rsidRPr="00DC41B5">
        <w:rPr>
          <w:rFonts w:cs="Arial"/>
          <w:spacing w:val="-5"/>
        </w:rPr>
        <w:t xml:space="preserve"> </w:t>
      </w:r>
      <w:r w:rsidRPr="00DC41B5">
        <w:rPr>
          <w:rFonts w:cs="Arial"/>
        </w:rPr>
        <w:t>wskaźników,</w:t>
      </w:r>
    </w:p>
    <w:p w14:paraId="37F98A27" w14:textId="77777777" w:rsidR="00564C70" w:rsidRPr="00DC41B5" w:rsidRDefault="00564C70">
      <w:pPr>
        <w:pStyle w:val="Tekstpodstawowy"/>
        <w:widowControl w:val="0"/>
        <w:numPr>
          <w:ilvl w:val="1"/>
          <w:numId w:val="34"/>
        </w:numPr>
        <w:autoSpaceDE w:val="0"/>
        <w:autoSpaceDN w:val="0"/>
        <w:spacing w:before="40" w:after="0"/>
        <w:ind w:left="993" w:hanging="426"/>
        <w:rPr>
          <w:rFonts w:cs="Arial"/>
        </w:rPr>
      </w:pPr>
      <w:r w:rsidRPr="00DC41B5">
        <w:rPr>
          <w:rFonts w:cs="Arial"/>
        </w:rPr>
        <w:t>Potencjał poprawy efektywności</w:t>
      </w:r>
      <w:r w:rsidRPr="00DC41B5">
        <w:rPr>
          <w:rFonts w:cs="Arial"/>
          <w:spacing w:val="-40"/>
        </w:rPr>
        <w:t xml:space="preserve"> </w:t>
      </w:r>
      <w:r w:rsidRPr="00DC41B5">
        <w:rPr>
          <w:rFonts w:cs="Arial"/>
        </w:rPr>
        <w:t>energetycznej,</w:t>
      </w:r>
    </w:p>
    <w:p w14:paraId="7B35D08F" w14:textId="77777777" w:rsidR="00564C70" w:rsidRPr="00DC41B5" w:rsidRDefault="00564C70">
      <w:pPr>
        <w:pStyle w:val="Tekstpodstawowy"/>
        <w:widowControl w:val="0"/>
        <w:numPr>
          <w:ilvl w:val="1"/>
          <w:numId w:val="34"/>
        </w:numPr>
        <w:autoSpaceDE w:val="0"/>
        <w:autoSpaceDN w:val="0"/>
        <w:spacing w:before="40" w:after="0"/>
        <w:ind w:left="992" w:hanging="425"/>
        <w:rPr>
          <w:rFonts w:cs="Arial"/>
        </w:rPr>
      </w:pPr>
      <w:r w:rsidRPr="00DC41B5">
        <w:rPr>
          <w:rFonts w:cs="Arial"/>
        </w:rPr>
        <w:t>Charakterystyka budynków i urządzeń komunalnych cechujących się najwyższym zużyciem energii,</w:t>
      </w:r>
    </w:p>
    <w:p w14:paraId="5A8EE859" w14:textId="77777777" w:rsidR="00564C70" w:rsidRPr="00DC41B5" w:rsidRDefault="00564C70">
      <w:pPr>
        <w:pStyle w:val="Tekstpodstawowy"/>
        <w:widowControl w:val="0"/>
        <w:numPr>
          <w:ilvl w:val="1"/>
          <w:numId w:val="34"/>
        </w:numPr>
        <w:autoSpaceDE w:val="0"/>
        <w:autoSpaceDN w:val="0"/>
        <w:spacing w:before="40" w:after="0"/>
        <w:ind w:left="992" w:hanging="425"/>
        <w:rPr>
          <w:rFonts w:cs="Arial"/>
        </w:rPr>
      </w:pPr>
      <w:r w:rsidRPr="00DC41B5">
        <w:rPr>
          <w:rFonts w:cs="Arial"/>
        </w:rPr>
        <w:t>Oszacowanie rodzajów lamp i opraw oświetleniowych oraz innych kwestii związanych z wykorzystaniem energii w oświetleniu</w:t>
      </w:r>
      <w:r w:rsidRPr="00DC41B5">
        <w:rPr>
          <w:rFonts w:cs="Arial"/>
          <w:spacing w:val="-37"/>
        </w:rPr>
        <w:t xml:space="preserve"> </w:t>
      </w:r>
      <w:r w:rsidRPr="00DC41B5">
        <w:rPr>
          <w:rFonts w:cs="Arial"/>
        </w:rPr>
        <w:t>publicznym,</w:t>
      </w:r>
    </w:p>
    <w:p w14:paraId="37747579" w14:textId="1F807930" w:rsidR="00564C70" w:rsidRPr="00DC41B5" w:rsidRDefault="00564C70">
      <w:pPr>
        <w:pStyle w:val="Tekstpodstawowy"/>
        <w:widowControl w:val="0"/>
        <w:numPr>
          <w:ilvl w:val="1"/>
          <w:numId w:val="34"/>
        </w:numPr>
        <w:autoSpaceDE w:val="0"/>
        <w:autoSpaceDN w:val="0"/>
        <w:spacing w:before="40" w:after="0"/>
        <w:ind w:left="993" w:hanging="426"/>
        <w:rPr>
          <w:rFonts w:cs="Arial"/>
        </w:rPr>
      </w:pPr>
      <w:r w:rsidRPr="00DC41B5">
        <w:rPr>
          <w:rFonts w:cs="Arial"/>
        </w:rPr>
        <w:t>Istniejące</w:t>
      </w:r>
      <w:r w:rsidRPr="00DC41B5">
        <w:rPr>
          <w:rFonts w:cs="Arial"/>
          <w:spacing w:val="-17"/>
        </w:rPr>
        <w:t xml:space="preserve"> </w:t>
      </w:r>
      <w:r w:rsidRPr="00DC41B5">
        <w:rPr>
          <w:rFonts w:cs="Arial"/>
        </w:rPr>
        <w:t>inicjatywy</w:t>
      </w:r>
      <w:r w:rsidRPr="00DC41B5">
        <w:rPr>
          <w:rFonts w:cs="Arial"/>
          <w:spacing w:val="-18"/>
        </w:rPr>
        <w:t xml:space="preserve"> </w:t>
      </w:r>
      <w:r w:rsidRPr="00DC41B5">
        <w:rPr>
          <w:rFonts w:cs="Arial"/>
        </w:rPr>
        <w:t>mające</w:t>
      </w:r>
      <w:r w:rsidRPr="00DC41B5">
        <w:rPr>
          <w:rFonts w:cs="Arial"/>
          <w:spacing w:val="-17"/>
        </w:rPr>
        <w:t xml:space="preserve"> </w:t>
      </w:r>
      <w:r w:rsidRPr="00DC41B5">
        <w:rPr>
          <w:rFonts w:cs="Arial"/>
        </w:rPr>
        <w:t>na</w:t>
      </w:r>
      <w:r w:rsidRPr="00DC41B5">
        <w:rPr>
          <w:rFonts w:cs="Arial"/>
          <w:spacing w:val="-19"/>
        </w:rPr>
        <w:t xml:space="preserve"> </w:t>
      </w:r>
      <w:r w:rsidRPr="00DC41B5">
        <w:rPr>
          <w:rFonts w:cs="Arial"/>
        </w:rPr>
        <w:t>celu</w:t>
      </w:r>
      <w:r w:rsidRPr="00DC41B5">
        <w:rPr>
          <w:rFonts w:cs="Arial"/>
          <w:spacing w:val="-17"/>
        </w:rPr>
        <w:t xml:space="preserve"> </w:t>
      </w:r>
      <w:r w:rsidRPr="00DC41B5">
        <w:rPr>
          <w:rFonts w:cs="Arial"/>
        </w:rPr>
        <w:t>ograniczenie</w:t>
      </w:r>
      <w:r w:rsidRPr="00DC41B5">
        <w:rPr>
          <w:rFonts w:cs="Arial"/>
          <w:spacing w:val="-17"/>
        </w:rPr>
        <w:t xml:space="preserve"> </w:t>
      </w:r>
      <w:r w:rsidRPr="00DC41B5">
        <w:rPr>
          <w:rFonts w:cs="Arial"/>
        </w:rPr>
        <w:t>zużycia</w:t>
      </w:r>
      <w:r w:rsidRPr="00DC41B5">
        <w:rPr>
          <w:rFonts w:cs="Arial"/>
          <w:spacing w:val="-17"/>
        </w:rPr>
        <w:t xml:space="preserve"> </w:t>
      </w:r>
      <w:r w:rsidRPr="00DC41B5">
        <w:rPr>
          <w:rFonts w:cs="Arial"/>
        </w:rPr>
        <w:t>energii</w:t>
      </w:r>
      <w:r w:rsidRPr="00DC41B5">
        <w:rPr>
          <w:rFonts w:cs="Arial"/>
          <w:spacing w:val="-17"/>
        </w:rPr>
        <w:t xml:space="preserve"> </w:t>
      </w:r>
      <w:r w:rsidRPr="00DC41B5">
        <w:rPr>
          <w:rFonts w:cs="Arial"/>
        </w:rPr>
        <w:t>i</w:t>
      </w:r>
      <w:r w:rsidRPr="00DC41B5">
        <w:rPr>
          <w:rFonts w:cs="Arial"/>
          <w:spacing w:val="-17"/>
        </w:rPr>
        <w:t xml:space="preserve"> </w:t>
      </w:r>
      <w:r w:rsidRPr="00DC41B5">
        <w:rPr>
          <w:rFonts w:cs="Arial"/>
        </w:rPr>
        <w:t>poprawę</w:t>
      </w:r>
      <w:r w:rsidRPr="00DC41B5">
        <w:rPr>
          <w:rFonts w:cs="Arial"/>
          <w:spacing w:val="-17"/>
        </w:rPr>
        <w:t xml:space="preserve"> </w:t>
      </w:r>
      <w:r w:rsidRPr="00DC41B5">
        <w:rPr>
          <w:rFonts w:cs="Arial"/>
        </w:rPr>
        <w:t>efektywności energetycznej oraz ich dotychczasowe</w:t>
      </w:r>
      <w:r w:rsidRPr="00DC41B5">
        <w:rPr>
          <w:rFonts w:cs="Arial"/>
          <w:spacing w:val="-26"/>
        </w:rPr>
        <w:t xml:space="preserve"> </w:t>
      </w:r>
      <w:r w:rsidRPr="00DC41B5">
        <w:rPr>
          <w:rFonts w:cs="Arial"/>
        </w:rPr>
        <w:t>rezultat</w:t>
      </w:r>
      <w:r w:rsidR="00650815" w:rsidRPr="00DC41B5">
        <w:rPr>
          <w:rFonts w:cs="Arial"/>
        </w:rPr>
        <w:t>.</w:t>
      </w:r>
    </w:p>
    <w:p w14:paraId="09CB8651" w14:textId="77777777" w:rsidR="00564C70" w:rsidRPr="00DC41B5" w:rsidRDefault="00564C70">
      <w:pPr>
        <w:pStyle w:val="Akapitzlist"/>
        <w:numPr>
          <w:ilvl w:val="0"/>
          <w:numId w:val="34"/>
        </w:numPr>
        <w:spacing w:before="0" w:after="0"/>
        <w:ind w:left="567"/>
        <w:contextualSpacing w:val="0"/>
        <w:rPr>
          <w:rFonts w:cs="Arial"/>
        </w:rPr>
      </w:pPr>
      <w:r w:rsidRPr="00DC41B5">
        <w:rPr>
          <w:rFonts w:cs="Arial"/>
        </w:rPr>
        <w:t>Infrastruktura energetyczna,</w:t>
      </w:r>
    </w:p>
    <w:p w14:paraId="5FEC7F5B" w14:textId="77777777"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Charakterystyka</w:t>
      </w:r>
      <w:r w:rsidRPr="00DC41B5">
        <w:rPr>
          <w:rFonts w:cs="Arial"/>
          <w:spacing w:val="-17"/>
        </w:rPr>
        <w:t xml:space="preserve"> </w:t>
      </w:r>
      <w:r w:rsidRPr="00DC41B5">
        <w:rPr>
          <w:rFonts w:cs="Arial"/>
        </w:rPr>
        <w:t>sieci</w:t>
      </w:r>
      <w:r w:rsidRPr="00DC41B5">
        <w:rPr>
          <w:rFonts w:cs="Arial"/>
          <w:spacing w:val="-16"/>
        </w:rPr>
        <w:t xml:space="preserve"> </w:t>
      </w:r>
      <w:r w:rsidRPr="00DC41B5">
        <w:rPr>
          <w:rFonts w:cs="Arial"/>
        </w:rPr>
        <w:t>dystrybucji</w:t>
      </w:r>
      <w:r w:rsidRPr="00DC41B5">
        <w:rPr>
          <w:rFonts w:cs="Arial"/>
          <w:spacing w:val="-16"/>
        </w:rPr>
        <w:t xml:space="preserve"> </w:t>
      </w:r>
      <w:r w:rsidRPr="00DC41B5">
        <w:rPr>
          <w:rFonts w:cs="Arial"/>
        </w:rPr>
        <w:t>energii</w:t>
      </w:r>
      <w:r w:rsidRPr="00DC41B5">
        <w:rPr>
          <w:rFonts w:cs="Arial"/>
          <w:spacing w:val="-16"/>
        </w:rPr>
        <w:t xml:space="preserve"> </w:t>
      </w:r>
      <w:r w:rsidRPr="00DC41B5">
        <w:rPr>
          <w:rFonts w:cs="Arial"/>
        </w:rPr>
        <w:t>elektrycznej</w:t>
      </w:r>
      <w:r w:rsidRPr="00DC41B5">
        <w:rPr>
          <w:rFonts w:cs="Arial"/>
          <w:spacing w:val="-14"/>
        </w:rPr>
        <w:t xml:space="preserve"> </w:t>
      </w:r>
      <w:r w:rsidRPr="00DC41B5">
        <w:rPr>
          <w:rFonts w:cs="Arial"/>
        </w:rPr>
        <w:t>i</w:t>
      </w:r>
      <w:r w:rsidRPr="00DC41B5">
        <w:rPr>
          <w:rFonts w:cs="Arial"/>
          <w:spacing w:val="-19"/>
        </w:rPr>
        <w:t xml:space="preserve"> </w:t>
      </w:r>
      <w:r w:rsidRPr="00DC41B5">
        <w:rPr>
          <w:rFonts w:cs="Arial"/>
        </w:rPr>
        <w:t>gazu,</w:t>
      </w:r>
    </w:p>
    <w:p w14:paraId="0EDEAD2A" w14:textId="77777777"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Istniejące inicjatywy mające na celu poprawę efektywności energetycznej zakładów energetycznych</w:t>
      </w:r>
      <w:r w:rsidRPr="00DC41B5">
        <w:rPr>
          <w:rFonts w:cs="Arial"/>
          <w:spacing w:val="-11"/>
        </w:rPr>
        <w:t xml:space="preserve"> </w:t>
      </w:r>
      <w:r w:rsidRPr="00DC41B5">
        <w:rPr>
          <w:rFonts w:cs="Arial"/>
        </w:rPr>
        <w:t>i</w:t>
      </w:r>
      <w:r w:rsidRPr="00DC41B5">
        <w:rPr>
          <w:rFonts w:cs="Arial"/>
          <w:spacing w:val="-11"/>
        </w:rPr>
        <w:t xml:space="preserve"> </w:t>
      </w:r>
      <w:r w:rsidRPr="00DC41B5">
        <w:rPr>
          <w:rFonts w:cs="Arial"/>
        </w:rPr>
        <w:t>sieci</w:t>
      </w:r>
      <w:r w:rsidRPr="00DC41B5">
        <w:rPr>
          <w:rFonts w:cs="Arial"/>
          <w:spacing w:val="-10"/>
        </w:rPr>
        <w:t xml:space="preserve"> </w:t>
      </w:r>
      <w:r w:rsidRPr="00DC41B5">
        <w:rPr>
          <w:rFonts w:cs="Arial"/>
        </w:rPr>
        <w:t>dystrybucji</w:t>
      </w:r>
      <w:r w:rsidRPr="00DC41B5">
        <w:rPr>
          <w:rFonts w:cs="Arial"/>
          <w:spacing w:val="-11"/>
        </w:rPr>
        <w:t xml:space="preserve"> </w:t>
      </w:r>
      <w:r w:rsidRPr="00DC41B5">
        <w:rPr>
          <w:rFonts w:cs="Arial"/>
        </w:rPr>
        <w:t>oraz</w:t>
      </w:r>
      <w:r w:rsidRPr="00DC41B5">
        <w:rPr>
          <w:rFonts w:cs="Arial"/>
          <w:spacing w:val="-12"/>
        </w:rPr>
        <w:t xml:space="preserve"> </w:t>
      </w:r>
      <w:r w:rsidRPr="00DC41B5">
        <w:rPr>
          <w:rFonts w:cs="Arial"/>
        </w:rPr>
        <w:t>ich</w:t>
      </w:r>
      <w:r w:rsidRPr="00DC41B5">
        <w:rPr>
          <w:rFonts w:cs="Arial"/>
          <w:spacing w:val="-10"/>
        </w:rPr>
        <w:t xml:space="preserve"> </w:t>
      </w:r>
      <w:r w:rsidRPr="00DC41B5">
        <w:rPr>
          <w:rFonts w:cs="Arial"/>
        </w:rPr>
        <w:t>dotychczasowe</w:t>
      </w:r>
      <w:r w:rsidRPr="00DC41B5">
        <w:rPr>
          <w:rFonts w:cs="Arial"/>
          <w:spacing w:val="-11"/>
        </w:rPr>
        <w:t xml:space="preserve"> </w:t>
      </w:r>
      <w:r w:rsidRPr="00DC41B5">
        <w:rPr>
          <w:rFonts w:cs="Arial"/>
        </w:rPr>
        <w:t>rezultaty.</w:t>
      </w:r>
    </w:p>
    <w:p w14:paraId="0FA5D557" w14:textId="77777777" w:rsidR="00564C70" w:rsidRPr="00DC41B5" w:rsidRDefault="00564C70">
      <w:pPr>
        <w:pStyle w:val="Akapitzlist"/>
        <w:numPr>
          <w:ilvl w:val="0"/>
          <w:numId w:val="34"/>
        </w:numPr>
        <w:spacing w:before="0" w:after="0"/>
        <w:ind w:left="567"/>
        <w:contextualSpacing w:val="0"/>
        <w:rPr>
          <w:rFonts w:cs="Arial"/>
          <w:b/>
          <w:bCs/>
        </w:rPr>
      </w:pPr>
      <w:r w:rsidRPr="00DC41B5">
        <w:rPr>
          <w:rFonts w:cs="Arial"/>
        </w:rPr>
        <w:t>Budynki</w:t>
      </w:r>
      <w:r w:rsidRPr="00DC41B5">
        <w:rPr>
          <w:rFonts w:cs="Arial"/>
          <w:b/>
          <w:bCs/>
        </w:rPr>
        <w:t>,</w:t>
      </w:r>
    </w:p>
    <w:p w14:paraId="67F61D1B" w14:textId="77777777" w:rsidR="00564C70" w:rsidRPr="00DC41B5" w:rsidRDefault="00564C70">
      <w:pPr>
        <w:pStyle w:val="Tekstpodstawowy"/>
        <w:numPr>
          <w:ilvl w:val="1"/>
          <w:numId w:val="34"/>
        </w:numPr>
        <w:spacing w:before="0" w:after="0"/>
        <w:ind w:left="992" w:hanging="425"/>
        <w:rPr>
          <w:rFonts w:cs="Arial"/>
        </w:rPr>
      </w:pPr>
      <w:r w:rsidRPr="00DC41B5">
        <w:rPr>
          <w:rFonts w:cs="Arial"/>
        </w:rPr>
        <w:t>Charakterystyka</w:t>
      </w:r>
      <w:r w:rsidRPr="00DC41B5">
        <w:rPr>
          <w:rFonts w:cs="Arial"/>
          <w:spacing w:val="-29"/>
        </w:rPr>
        <w:t xml:space="preserve"> </w:t>
      </w:r>
      <w:r w:rsidRPr="00DC41B5">
        <w:rPr>
          <w:rFonts w:cs="Arial"/>
        </w:rPr>
        <w:t>ogólna</w:t>
      </w:r>
      <w:r w:rsidRPr="00DC41B5">
        <w:rPr>
          <w:rFonts w:cs="Arial"/>
          <w:spacing w:val="-28"/>
        </w:rPr>
        <w:t xml:space="preserve"> </w:t>
      </w:r>
      <w:r w:rsidRPr="00DC41B5">
        <w:rPr>
          <w:rFonts w:cs="Arial"/>
        </w:rPr>
        <w:t>i</w:t>
      </w:r>
      <w:r w:rsidRPr="00DC41B5">
        <w:rPr>
          <w:rFonts w:cs="Arial"/>
          <w:spacing w:val="-30"/>
        </w:rPr>
        <w:t xml:space="preserve"> </w:t>
      </w:r>
      <w:r w:rsidRPr="00DC41B5">
        <w:rPr>
          <w:rFonts w:cs="Arial"/>
        </w:rPr>
        <w:t>energetyczna</w:t>
      </w:r>
      <w:r w:rsidRPr="00DC41B5">
        <w:rPr>
          <w:rFonts w:cs="Arial"/>
          <w:spacing w:val="-28"/>
        </w:rPr>
        <w:t xml:space="preserve"> </w:t>
      </w:r>
      <w:r w:rsidRPr="00DC41B5">
        <w:rPr>
          <w:rFonts w:cs="Arial"/>
        </w:rPr>
        <w:t>nowych</w:t>
      </w:r>
      <w:r w:rsidRPr="00DC41B5">
        <w:rPr>
          <w:rFonts w:cs="Arial"/>
          <w:spacing w:val="-28"/>
        </w:rPr>
        <w:t xml:space="preserve"> </w:t>
      </w:r>
      <w:r w:rsidRPr="00DC41B5">
        <w:rPr>
          <w:rFonts w:cs="Arial"/>
        </w:rPr>
        <w:t>i</w:t>
      </w:r>
      <w:r w:rsidRPr="00DC41B5">
        <w:rPr>
          <w:rFonts w:cs="Arial"/>
          <w:spacing w:val="-29"/>
        </w:rPr>
        <w:t xml:space="preserve"> </w:t>
      </w:r>
      <w:r w:rsidRPr="00DC41B5">
        <w:rPr>
          <w:rFonts w:cs="Arial"/>
        </w:rPr>
        <w:t>remontowanych</w:t>
      </w:r>
      <w:r w:rsidRPr="00DC41B5">
        <w:rPr>
          <w:rFonts w:cs="Arial"/>
          <w:spacing w:val="-28"/>
        </w:rPr>
        <w:t xml:space="preserve"> </w:t>
      </w:r>
      <w:r w:rsidRPr="00DC41B5">
        <w:rPr>
          <w:rFonts w:cs="Arial"/>
        </w:rPr>
        <w:t>budynków,</w:t>
      </w:r>
    </w:p>
    <w:p w14:paraId="67C77EFB" w14:textId="66799345"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Istnienie</w:t>
      </w:r>
      <w:r w:rsidRPr="00DC41B5">
        <w:rPr>
          <w:rFonts w:cs="Arial"/>
          <w:spacing w:val="-32"/>
        </w:rPr>
        <w:t xml:space="preserve"> </w:t>
      </w:r>
      <w:r w:rsidRPr="00DC41B5">
        <w:rPr>
          <w:rFonts w:cs="Arial"/>
        </w:rPr>
        <w:t>inicjatyw</w:t>
      </w:r>
      <w:r w:rsidRPr="00DC41B5">
        <w:rPr>
          <w:rFonts w:cs="Arial"/>
          <w:spacing w:val="-31"/>
        </w:rPr>
        <w:t xml:space="preserve"> </w:t>
      </w:r>
      <w:r w:rsidRPr="00DC41B5">
        <w:rPr>
          <w:rFonts w:cs="Arial"/>
        </w:rPr>
        <w:t>mających</w:t>
      </w:r>
      <w:r w:rsidRPr="00DC41B5">
        <w:rPr>
          <w:rFonts w:cs="Arial"/>
          <w:spacing w:val="-32"/>
        </w:rPr>
        <w:t xml:space="preserve"> </w:t>
      </w:r>
      <w:r w:rsidRPr="00DC41B5">
        <w:rPr>
          <w:rFonts w:cs="Arial"/>
        </w:rPr>
        <w:t>na</w:t>
      </w:r>
      <w:r w:rsidRPr="00DC41B5">
        <w:rPr>
          <w:rFonts w:cs="Arial"/>
          <w:spacing w:val="-31"/>
        </w:rPr>
        <w:t xml:space="preserve"> </w:t>
      </w:r>
      <w:r w:rsidRPr="00DC41B5">
        <w:rPr>
          <w:rFonts w:cs="Arial"/>
        </w:rPr>
        <w:t>celu</w:t>
      </w:r>
      <w:r w:rsidRPr="00DC41B5">
        <w:rPr>
          <w:rFonts w:cs="Arial"/>
          <w:spacing w:val="-31"/>
        </w:rPr>
        <w:t xml:space="preserve"> </w:t>
      </w:r>
      <w:r w:rsidRPr="00DC41B5">
        <w:rPr>
          <w:rFonts w:cs="Arial"/>
        </w:rPr>
        <w:t>promocję</w:t>
      </w:r>
      <w:r w:rsidRPr="00DC41B5">
        <w:rPr>
          <w:rFonts w:cs="Arial"/>
          <w:spacing w:val="-32"/>
        </w:rPr>
        <w:t xml:space="preserve"> </w:t>
      </w:r>
      <w:r w:rsidRPr="00DC41B5">
        <w:rPr>
          <w:rFonts w:cs="Arial"/>
        </w:rPr>
        <w:t>efektywności</w:t>
      </w:r>
      <w:r w:rsidRPr="00DC41B5">
        <w:rPr>
          <w:rFonts w:cs="Arial"/>
          <w:spacing w:val="-31"/>
        </w:rPr>
        <w:t xml:space="preserve"> </w:t>
      </w:r>
      <w:r w:rsidRPr="00DC41B5">
        <w:rPr>
          <w:rFonts w:cs="Arial"/>
        </w:rPr>
        <w:t>energetycznej</w:t>
      </w:r>
      <w:r w:rsidRPr="00DC41B5">
        <w:rPr>
          <w:rFonts w:cs="Arial"/>
          <w:spacing w:val="-30"/>
        </w:rPr>
        <w:t xml:space="preserve"> </w:t>
      </w:r>
      <w:r w:rsidRPr="00DC41B5">
        <w:rPr>
          <w:rFonts w:cs="Arial"/>
        </w:rPr>
        <w:t>i</w:t>
      </w:r>
      <w:r w:rsidR="001D03EA" w:rsidRPr="00DC41B5">
        <w:rPr>
          <w:rFonts w:cs="Arial"/>
          <w:spacing w:val="-31"/>
        </w:rPr>
        <w:t> </w:t>
      </w:r>
      <w:r w:rsidRPr="00DC41B5">
        <w:rPr>
          <w:rFonts w:cs="Arial"/>
        </w:rPr>
        <w:t>wykorzystania odnawialnych</w:t>
      </w:r>
      <w:r w:rsidRPr="00DC41B5">
        <w:rPr>
          <w:rFonts w:cs="Arial"/>
          <w:spacing w:val="-8"/>
        </w:rPr>
        <w:t xml:space="preserve"> </w:t>
      </w:r>
      <w:r w:rsidRPr="00DC41B5">
        <w:rPr>
          <w:rFonts w:cs="Arial"/>
        </w:rPr>
        <w:t>źródeł</w:t>
      </w:r>
      <w:r w:rsidRPr="00DC41B5">
        <w:rPr>
          <w:rFonts w:cs="Arial"/>
          <w:spacing w:val="-9"/>
        </w:rPr>
        <w:t xml:space="preserve"> </w:t>
      </w:r>
      <w:r w:rsidRPr="00DC41B5">
        <w:rPr>
          <w:rFonts w:cs="Arial"/>
        </w:rPr>
        <w:t>energii</w:t>
      </w:r>
      <w:r w:rsidRPr="00DC41B5">
        <w:rPr>
          <w:rFonts w:cs="Arial"/>
          <w:spacing w:val="-8"/>
        </w:rPr>
        <w:t xml:space="preserve"> </w:t>
      </w:r>
      <w:r w:rsidRPr="00DC41B5">
        <w:rPr>
          <w:rFonts w:cs="Arial"/>
        </w:rPr>
        <w:t>w</w:t>
      </w:r>
      <w:r w:rsidRPr="00DC41B5">
        <w:rPr>
          <w:rFonts w:cs="Arial"/>
          <w:spacing w:val="-10"/>
        </w:rPr>
        <w:t xml:space="preserve"> </w:t>
      </w:r>
      <w:r w:rsidRPr="00DC41B5">
        <w:rPr>
          <w:rFonts w:cs="Arial"/>
        </w:rPr>
        <w:t>różnych</w:t>
      </w:r>
      <w:r w:rsidRPr="00DC41B5">
        <w:rPr>
          <w:rFonts w:cs="Arial"/>
          <w:spacing w:val="-8"/>
        </w:rPr>
        <w:t xml:space="preserve"> </w:t>
      </w:r>
      <w:r w:rsidRPr="00DC41B5">
        <w:rPr>
          <w:rFonts w:cs="Arial"/>
        </w:rPr>
        <w:t>typach</w:t>
      </w:r>
      <w:r w:rsidRPr="00DC41B5">
        <w:rPr>
          <w:rFonts w:cs="Arial"/>
          <w:spacing w:val="-8"/>
        </w:rPr>
        <w:t xml:space="preserve"> </w:t>
      </w:r>
      <w:r w:rsidRPr="00DC41B5">
        <w:rPr>
          <w:rFonts w:cs="Arial"/>
        </w:rPr>
        <w:t>budynków</w:t>
      </w:r>
      <w:r w:rsidR="00650815" w:rsidRPr="00DC41B5">
        <w:rPr>
          <w:rFonts w:cs="Arial"/>
        </w:rPr>
        <w:t>.</w:t>
      </w:r>
    </w:p>
    <w:p w14:paraId="6B5F4BC8" w14:textId="01246477" w:rsidR="00564C70" w:rsidRPr="00DC41B5" w:rsidRDefault="00564C70">
      <w:pPr>
        <w:pStyle w:val="Akapitzlist"/>
        <w:numPr>
          <w:ilvl w:val="0"/>
          <w:numId w:val="34"/>
        </w:numPr>
        <w:spacing w:before="0" w:after="0"/>
        <w:ind w:left="567"/>
        <w:contextualSpacing w:val="0"/>
        <w:rPr>
          <w:rFonts w:cs="Arial"/>
        </w:rPr>
      </w:pPr>
      <w:r w:rsidRPr="00DC41B5">
        <w:rPr>
          <w:rFonts w:cs="Arial"/>
        </w:rPr>
        <w:t>Planowanie</w:t>
      </w:r>
      <w:r w:rsidR="00650815" w:rsidRPr="00DC41B5">
        <w:rPr>
          <w:rFonts w:cs="Arial"/>
        </w:rPr>
        <w:t>,</w:t>
      </w:r>
    </w:p>
    <w:p w14:paraId="41EB2760" w14:textId="77777777"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Charakterystyka istniejących i projektowanych przestrzeni w tym: informacje związane z</w:t>
      </w:r>
      <w:r w:rsidRPr="00DC41B5">
        <w:rPr>
          <w:rFonts w:cs="Arial"/>
          <w:spacing w:val="-6"/>
        </w:rPr>
        <w:t xml:space="preserve"> </w:t>
      </w:r>
      <w:r w:rsidRPr="00DC41B5">
        <w:rPr>
          <w:rFonts w:cs="Arial"/>
        </w:rPr>
        <w:t>mobilnością,</w:t>
      </w:r>
    </w:p>
    <w:p w14:paraId="7552611E" w14:textId="414FC801"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Stopień</w:t>
      </w:r>
      <w:r w:rsidRPr="00DC41B5">
        <w:rPr>
          <w:rFonts w:cs="Arial"/>
          <w:spacing w:val="-18"/>
        </w:rPr>
        <w:t xml:space="preserve"> </w:t>
      </w:r>
      <w:r w:rsidRPr="00DC41B5">
        <w:rPr>
          <w:rFonts w:cs="Arial"/>
        </w:rPr>
        <w:t>rozproszenia</w:t>
      </w:r>
      <w:r w:rsidRPr="00DC41B5">
        <w:rPr>
          <w:rFonts w:cs="Arial"/>
          <w:spacing w:val="-17"/>
        </w:rPr>
        <w:t xml:space="preserve"> </w:t>
      </w:r>
      <w:r w:rsidRPr="00DC41B5">
        <w:rPr>
          <w:rFonts w:cs="Arial"/>
        </w:rPr>
        <w:t>i</w:t>
      </w:r>
      <w:r w:rsidRPr="00DC41B5">
        <w:rPr>
          <w:rFonts w:cs="Arial"/>
          <w:spacing w:val="-17"/>
        </w:rPr>
        <w:t xml:space="preserve"> </w:t>
      </w:r>
      <w:r w:rsidRPr="00DC41B5">
        <w:rPr>
          <w:rFonts w:cs="Arial"/>
        </w:rPr>
        <w:t>zagęszczenia</w:t>
      </w:r>
      <w:r w:rsidRPr="00DC41B5">
        <w:rPr>
          <w:rFonts w:cs="Arial"/>
          <w:spacing w:val="-18"/>
        </w:rPr>
        <w:t xml:space="preserve"> </w:t>
      </w:r>
      <w:r w:rsidRPr="00DC41B5">
        <w:rPr>
          <w:rFonts w:cs="Arial"/>
        </w:rPr>
        <w:t>rozwoju</w:t>
      </w:r>
      <w:r w:rsidRPr="00DC41B5">
        <w:rPr>
          <w:rFonts w:cs="Arial"/>
          <w:spacing w:val="-17"/>
        </w:rPr>
        <w:t xml:space="preserve"> </w:t>
      </w:r>
      <w:r w:rsidRPr="00DC41B5">
        <w:rPr>
          <w:rFonts w:cs="Arial"/>
        </w:rPr>
        <w:t>obszarów</w:t>
      </w:r>
      <w:r w:rsidRPr="00DC41B5">
        <w:rPr>
          <w:rFonts w:cs="Arial"/>
          <w:spacing w:val="-20"/>
        </w:rPr>
        <w:t xml:space="preserve"> </w:t>
      </w:r>
      <w:r w:rsidR="0024283A" w:rsidRPr="00DC41B5">
        <w:rPr>
          <w:rFonts w:cs="Arial"/>
        </w:rPr>
        <w:t>gminy</w:t>
      </w:r>
      <w:r w:rsidRPr="00DC41B5">
        <w:rPr>
          <w:rFonts w:cs="Arial"/>
        </w:rPr>
        <w:t>,</w:t>
      </w:r>
    </w:p>
    <w:p w14:paraId="7464B488" w14:textId="25A88418" w:rsidR="00564C70" w:rsidRPr="00DC41B5" w:rsidRDefault="00564C70">
      <w:pPr>
        <w:pStyle w:val="Akapitzlist"/>
        <w:numPr>
          <w:ilvl w:val="1"/>
          <w:numId w:val="34"/>
        </w:numPr>
        <w:spacing w:before="0" w:after="0"/>
        <w:ind w:left="993" w:hanging="426"/>
        <w:contextualSpacing w:val="0"/>
        <w:rPr>
          <w:rFonts w:cs="Arial"/>
        </w:rPr>
      </w:pPr>
      <w:r w:rsidRPr="00DC41B5">
        <w:rPr>
          <w:rFonts w:cs="Arial"/>
        </w:rPr>
        <w:t>Dostępność</w:t>
      </w:r>
      <w:r w:rsidRPr="00DC41B5">
        <w:rPr>
          <w:rFonts w:cs="Arial"/>
          <w:spacing w:val="-31"/>
        </w:rPr>
        <w:t xml:space="preserve"> </w:t>
      </w:r>
      <w:r w:rsidRPr="00DC41B5">
        <w:rPr>
          <w:rFonts w:cs="Arial"/>
        </w:rPr>
        <w:t>i</w:t>
      </w:r>
      <w:r w:rsidRPr="00DC41B5">
        <w:rPr>
          <w:rFonts w:cs="Arial"/>
          <w:spacing w:val="-32"/>
        </w:rPr>
        <w:t xml:space="preserve"> </w:t>
      </w:r>
      <w:r w:rsidRPr="00DC41B5">
        <w:rPr>
          <w:rFonts w:cs="Arial"/>
        </w:rPr>
        <w:t>lokalizacja</w:t>
      </w:r>
      <w:r w:rsidRPr="00DC41B5">
        <w:rPr>
          <w:rFonts w:cs="Arial"/>
          <w:spacing w:val="-32"/>
        </w:rPr>
        <w:t xml:space="preserve"> </w:t>
      </w:r>
      <w:r w:rsidRPr="00DC41B5">
        <w:rPr>
          <w:rFonts w:cs="Arial"/>
        </w:rPr>
        <w:t>podstawowych</w:t>
      </w:r>
      <w:r w:rsidRPr="00DC41B5">
        <w:rPr>
          <w:rFonts w:cs="Arial"/>
          <w:spacing w:val="-31"/>
        </w:rPr>
        <w:t xml:space="preserve"> </w:t>
      </w:r>
      <w:r w:rsidRPr="00DC41B5">
        <w:rPr>
          <w:rFonts w:cs="Arial"/>
        </w:rPr>
        <w:t>usług</w:t>
      </w:r>
      <w:r w:rsidRPr="00DC41B5">
        <w:rPr>
          <w:rFonts w:cs="Arial"/>
          <w:spacing w:val="-30"/>
        </w:rPr>
        <w:t xml:space="preserve"> </w:t>
      </w:r>
      <w:r w:rsidRPr="00DC41B5">
        <w:rPr>
          <w:rFonts w:cs="Arial"/>
        </w:rPr>
        <w:t>i</w:t>
      </w:r>
      <w:r w:rsidRPr="00DC41B5">
        <w:rPr>
          <w:rFonts w:cs="Arial"/>
          <w:spacing w:val="-31"/>
        </w:rPr>
        <w:t xml:space="preserve"> </w:t>
      </w:r>
      <w:r w:rsidRPr="00DC41B5">
        <w:rPr>
          <w:rFonts w:cs="Arial"/>
        </w:rPr>
        <w:t>urządzeń</w:t>
      </w:r>
      <w:r w:rsidRPr="00DC41B5">
        <w:rPr>
          <w:rFonts w:cs="Arial"/>
          <w:spacing w:val="-29"/>
        </w:rPr>
        <w:t xml:space="preserve"> </w:t>
      </w:r>
      <w:r w:rsidRPr="00DC41B5">
        <w:rPr>
          <w:rFonts w:cs="Arial"/>
        </w:rPr>
        <w:t>infrastruktury</w:t>
      </w:r>
      <w:r w:rsidRPr="00DC41B5">
        <w:rPr>
          <w:rFonts w:cs="Arial"/>
          <w:spacing w:val="-33"/>
        </w:rPr>
        <w:t xml:space="preserve"> </w:t>
      </w:r>
      <w:r w:rsidRPr="00DC41B5">
        <w:rPr>
          <w:rFonts w:cs="Arial"/>
        </w:rPr>
        <w:t>gminnej</w:t>
      </w:r>
      <w:r w:rsidR="00650815" w:rsidRPr="00DC41B5">
        <w:rPr>
          <w:rFonts w:cs="Arial"/>
        </w:rPr>
        <w:t>.</w:t>
      </w:r>
    </w:p>
    <w:p w14:paraId="566EB054" w14:textId="6C2EDBF5" w:rsidR="00564C70" w:rsidRPr="00DC41B5" w:rsidRDefault="00564C70">
      <w:pPr>
        <w:pStyle w:val="Akapitzlist"/>
        <w:numPr>
          <w:ilvl w:val="0"/>
          <w:numId w:val="34"/>
        </w:numPr>
        <w:spacing w:before="0" w:after="0"/>
        <w:ind w:left="567"/>
        <w:contextualSpacing w:val="0"/>
        <w:rPr>
          <w:rFonts w:cs="Arial"/>
        </w:rPr>
      </w:pPr>
      <w:r w:rsidRPr="00DC41B5">
        <w:rPr>
          <w:rFonts w:cs="Arial"/>
        </w:rPr>
        <w:t>Zamówienia publiczne</w:t>
      </w:r>
      <w:r w:rsidR="00650815" w:rsidRPr="00DC41B5">
        <w:rPr>
          <w:rFonts w:cs="Arial"/>
        </w:rPr>
        <w:t>,</w:t>
      </w:r>
    </w:p>
    <w:p w14:paraId="6F6F6825" w14:textId="465E1082" w:rsidR="00C426F9" w:rsidRPr="00DC41B5" w:rsidRDefault="00564C70">
      <w:pPr>
        <w:pStyle w:val="Akapitzlist"/>
        <w:numPr>
          <w:ilvl w:val="1"/>
          <w:numId w:val="34"/>
        </w:numPr>
        <w:spacing w:before="0"/>
        <w:ind w:left="993" w:hanging="426"/>
        <w:contextualSpacing w:val="0"/>
        <w:rPr>
          <w:rFonts w:cs="Arial"/>
        </w:rPr>
      </w:pPr>
      <w:r w:rsidRPr="00DC41B5">
        <w:rPr>
          <w:rFonts w:cs="Arial"/>
        </w:rPr>
        <w:t>Stopień,</w:t>
      </w:r>
      <w:r w:rsidRPr="00DC41B5">
        <w:rPr>
          <w:rFonts w:cs="Arial"/>
          <w:spacing w:val="-19"/>
        </w:rPr>
        <w:t xml:space="preserve"> </w:t>
      </w:r>
      <w:r w:rsidRPr="00DC41B5">
        <w:rPr>
          <w:rFonts w:cs="Arial"/>
        </w:rPr>
        <w:t>do</w:t>
      </w:r>
      <w:r w:rsidRPr="00DC41B5">
        <w:rPr>
          <w:rFonts w:cs="Arial"/>
          <w:spacing w:val="-24"/>
        </w:rPr>
        <w:t xml:space="preserve"> </w:t>
      </w:r>
      <w:r w:rsidRPr="00DC41B5">
        <w:rPr>
          <w:rFonts w:cs="Arial"/>
        </w:rPr>
        <w:t>jakiego</w:t>
      </w:r>
      <w:r w:rsidRPr="00DC41B5">
        <w:rPr>
          <w:rFonts w:cs="Arial"/>
          <w:spacing w:val="-24"/>
        </w:rPr>
        <w:t xml:space="preserve"> </w:t>
      </w:r>
      <w:r w:rsidRPr="00DC41B5">
        <w:rPr>
          <w:rFonts w:cs="Arial"/>
        </w:rPr>
        <w:t>kryteria</w:t>
      </w:r>
      <w:r w:rsidRPr="00DC41B5">
        <w:rPr>
          <w:rFonts w:cs="Arial"/>
          <w:spacing w:val="-21"/>
        </w:rPr>
        <w:t xml:space="preserve"> </w:t>
      </w:r>
      <w:r w:rsidRPr="00DC41B5">
        <w:rPr>
          <w:rFonts w:cs="Arial"/>
        </w:rPr>
        <w:t>związane</w:t>
      </w:r>
      <w:r w:rsidRPr="00DC41B5">
        <w:rPr>
          <w:rFonts w:cs="Arial"/>
          <w:spacing w:val="-20"/>
        </w:rPr>
        <w:t xml:space="preserve"> </w:t>
      </w:r>
      <w:r w:rsidRPr="00DC41B5">
        <w:rPr>
          <w:rFonts w:cs="Arial"/>
        </w:rPr>
        <w:t>z</w:t>
      </w:r>
      <w:r w:rsidRPr="00DC41B5">
        <w:rPr>
          <w:rFonts w:cs="Arial"/>
          <w:spacing w:val="-22"/>
        </w:rPr>
        <w:t xml:space="preserve"> </w:t>
      </w:r>
      <w:r w:rsidRPr="00DC41B5">
        <w:rPr>
          <w:rFonts w:cs="Arial"/>
        </w:rPr>
        <w:t>energią</w:t>
      </w:r>
      <w:r w:rsidRPr="00DC41B5">
        <w:rPr>
          <w:rFonts w:cs="Arial"/>
          <w:spacing w:val="-22"/>
        </w:rPr>
        <w:t xml:space="preserve"> </w:t>
      </w:r>
      <w:r w:rsidRPr="00DC41B5">
        <w:rPr>
          <w:rFonts w:cs="Arial"/>
        </w:rPr>
        <w:t>i</w:t>
      </w:r>
      <w:r w:rsidRPr="00DC41B5">
        <w:rPr>
          <w:rFonts w:cs="Arial"/>
          <w:spacing w:val="-22"/>
        </w:rPr>
        <w:t xml:space="preserve"> </w:t>
      </w:r>
      <w:r w:rsidRPr="00DC41B5">
        <w:rPr>
          <w:rFonts w:cs="Arial"/>
        </w:rPr>
        <w:t>ochroną</w:t>
      </w:r>
      <w:r w:rsidRPr="00DC41B5">
        <w:rPr>
          <w:rFonts w:cs="Arial"/>
          <w:spacing w:val="-24"/>
        </w:rPr>
        <w:t xml:space="preserve"> </w:t>
      </w:r>
      <w:r w:rsidRPr="00DC41B5">
        <w:rPr>
          <w:rFonts w:cs="Arial"/>
        </w:rPr>
        <w:t>klimatu</w:t>
      </w:r>
      <w:r w:rsidRPr="00DC41B5">
        <w:rPr>
          <w:rFonts w:cs="Arial"/>
          <w:spacing w:val="-22"/>
        </w:rPr>
        <w:t xml:space="preserve"> </w:t>
      </w:r>
      <w:r w:rsidRPr="00DC41B5">
        <w:rPr>
          <w:rFonts w:cs="Arial"/>
        </w:rPr>
        <w:t>są</w:t>
      </w:r>
      <w:r w:rsidRPr="00DC41B5">
        <w:rPr>
          <w:rFonts w:cs="Arial"/>
          <w:spacing w:val="-22"/>
        </w:rPr>
        <w:t xml:space="preserve"> </w:t>
      </w:r>
      <w:r w:rsidRPr="00DC41B5">
        <w:rPr>
          <w:rFonts w:cs="Arial"/>
        </w:rPr>
        <w:t>stosowane</w:t>
      </w:r>
      <w:r w:rsidRPr="00DC41B5">
        <w:rPr>
          <w:rFonts w:cs="Arial"/>
          <w:spacing w:val="-19"/>
        </w:rPr>
        <w:t xml:space="preserve"> </w:t>
      </w:r>
      <w:r w:rsidRPr="00DC41B5">
        <w:rPr>
          <w:rFonts w:cs="Arial"/>
        </w:rPr>
        <w:t>w</w:t>
      </w:r>
      <w:r w:rsidR="002B0E18" w:rsidRPr="00DC41B5">
        <w:rPr>
          <w:rFonts w:cs="Arial"/>
        </w:rPr>
        <w:t> </w:t>
      </w:r>
      <w:r w:rsidRPr="00DC41B5">
        <w:rPr>
          <w:rFonts w:cs="Arial"/>
        </w:rPr>
        <w:t>procesie zamówień publicznych. Istnienie określonych procedur oraz wykorzystanie określonych narzędzi.</w:t>
      </w:r>
    </w:p>
    <w:p w14:paraId="1BD69799" w14:textId="77777777" w:rsidR="00C426F9" w:rsidRPr="00DC41B5" w:rsidRDefault="00C426F9" w:rsidP="00072956">
      <w:pPr>
        <w:spacing w:before="0" w:after="200"/>
        <w:jc w:val="left"/>
        <w:rPr>
          <w:rFonts w:cs="Arial"/>
        </w:rPr>
      </w:pPr>
      <w:r w:rsidRPr="00DC41B5">
        <w:rPr>
          <w:rFonts w:cs="Arial"/>
        </w:rPr>
        <w:br w:type="page"/>
      </w:r>
    </w:p>
    <w:p w14:paraId="0CA88A36" w14:textId="77777777" w:rsidR="00564C70" w:rsidRPr="00DC41B5" w:rsidRDefault="00564C70" w:rsidP="00072956">
      <w:pPr>
        <w:pStyle w:val="Nagwek1"/>
      </w:pPr>
      <w:bookmarkStart w:id="213" w:name="_Toc153875939"/>
      <w:bookmarkStart w:id="214" w:name="_Hlk138151272"/>
      <w:bookmarkEnd w:id="211"/>
      <w:r w:rsidRPr="00DC41B5">
        <w:rPr>
          <w:shd w:val="clear" w:color="auto" w:fill="FFFFFF" w:themeFill="background1"/>
        </w:rPr>
        <w:lastRenderedPageBreak/>
        <w:t>Oddziaływanie na środowisko realizacji Założeń</w:t>
      </w:r>
      <w:bookmarkEnd w:id="213"/>
    </w:p>
    <w:p w14:paraId="38CAE826" w14:textId="6A8172BE" w:rsidR="00564C70" w:rsidRPr="00DC41B5" w:rsidRDefault="00564C70" w:rsidP="00072956">
      <w:r w:rsidRPr="00DC41B5">
        <w:t>Kierunki</w:t>
      </w:r>
      <w:r w:rsidRPr="00DC41B5">
        <w:rPr>
          <w:spacing w:val="-9"/>
        </w:rPr>
        <w:t xml:space="preserve"> </w:t>
      </w:r>
      <w:r w:rsidRPr="00DC41B5">
        <w:t>wyznaczone</w:t>
      </w:r>
      <w:r w:rsidRPr="00DC41B5">
        <w:rPr>
          <w:spacing w:val="-5"/>
        </w:rPr>
        <w:t xml:space="preserve"> </w:t>
      </w:r>
      <w:r w:rsidRPr="00DC41B5">
        <w:t>w</w:t>
      </w:r>
      <w:r w:rsidRPr="00DC41B5">
        <w:rPr>
          <w:spacing w:val="-10"/>
        </w:rPr>
        <w:t xml:space="preserve"> </w:t>
      </w:r>
      <w:r w:rsidRPr="00DC41B5">
        <w:t>„Założeniach</w:t>
      </w:r>
      <w:r w:rsidRPr="00DC41B5">
        <w:rPr>
          <w:spacing w:val="-7"/>
        </w:rPr>
        <w:t xml:space="preserve"> </w:t>
      </w:r>
      <w:r w:rsidRPr="00DC41B5">
        <w:t>do</w:t>
      </w:r>
      <w:r w:rsidRPr="00DC41B5">
        <w:rPr>
          <w:spacing w:val="-8"/>
        </w:rPr>
        <w:t xml:space="preserve"> </w:t>
      </w:r>
      <w:r w:rsidR="00B9518E" w:rsidRPr="00DC41B5">
        <w:t>planu</w:t>
      </w:r>
      <w:r w:rsidR="00B9518E" w:rsidRPr="00DC41B5">
        <w:rPr>
          <w:spacing w:val="-7"/>
        </w:rPr>
        <w:t xml:space="preserve"> </w:t>
      </w:r>
      <w:r w:rsidR="00B9518E" w:rsidRPr="00DC41B5">
        <w:t>zaopatrzenia</w:t>
      </w:r>
      <w:r w:rsidR="00B9518E" w:rsidRPr="00DC41B5">
        <w:rPr>
          <w:spacing w:val="-7"/>
        </w:rPr>
        <w:t xml:space="preserve"> </w:t>
      </w:r>
      <w:r w:rsidR="00B9518E" w:rsidRPr="00DC41B5">
        <w:t>w</w:t>
      </w:r>
      <w:r w:rsidR="00B9518E" w:rsidRPr="00DC41B5">
        <w:rPr>
          <w:spacing w:val="-10"/>
        </w:rPr>
        <w:t xml:space="preserve"> </w:t>
      </w:r>
      <w:r w:rsidR="00B9518E" w:rsidRPr="00DC41B5">
        <w:t>ciepło,</w:t>
      </w:r>
      <w:r w:rsidR="00B9518E" w:rsidRPr="00DC41B5">
        <w:rPr>
          <w:spacing w:val="-6"/>
        </w:rPr>
        <w:t xml:space="preserve"> </w:t>
      </w:r>
      <w:r w:rsidR="00B9518E" w:rsidRPr="00DC41B5">
        <w:t>energię</w:t>
      </w:r>
      <w:r w:rsidR="00B9518E" w:rsidRPr="00DC41B5">
        <w:rPr>
          <w:spacing w:val="-8"/>
        </w:rPr>
        <w:t xml:space="preserve"> </w:t>
      </w:r>
      <w:r w:rsidR="00B9518E" w:rsidRPr="00DC41B5">
        <w:t>elektryczną</w:t>
      </w:r>
      <w:r w:rsidR="00B9518E" w:rsidRPr="00DC41B5">
        <w:rPr>
          <w:spacing w:val="-8"/>
        </w:rPr>
        <w:t xml:space="preserve"> </w:t>
      </w:r>
      <w:r w:rsidR="00B9518E" w:rsidRPr="00DC41B5">
        <w:t>i</w:t>
      </w:r>
      <w:r w:rsidR="00B9518E" w:rsidRPr="00DC41B5">
        <w:rPr>
          <w:spacing w:val="-8"/>
        </w:rPr>
        <w:t> </w:t>
      </w:r>
      <w:r w:rsidR="00B9518E" w:rsidRPr="00DC41B5">
        <w:t xml:space="preserve">paliwa gazowe </w:t>
      </w:r>
      <w:r w:rsidR="005A70C2" w:rsidRPr="00DC41B5">
        <w:t xml:space="preserve">Gminy </w:t>
      </w:r>
      <w:r w:rsidR="00AD215F" w:rsidRPr="00DC41B5">
        <w:t>Granowo</w:t>
      </w:r>
      <w:r w:rsidRPr="00DC41B5">
        <w:t xml:space="preserve">” mają na celu w perspektywie długoterminowej poprawę efektywności energetycznej na terenie </w:t>
      </w:r>
      <w:r w:rsidR="005A70C2" w:rsidRPr="00DC41B5">
        <w:t>gminy</w:t>
      </w:r>
      <w:r w:rsidRPr="00DC41B5">
        <w:t xml:space="preserve"> oraz poprawę jakości powietrza. Część tych zadań może potencjalnie mieć krótkotrwały, negatywny wpływ na otoczenie, zwłaszcza w</w:t>
      </w:r>
      <w:r w:rsidR="001D03EA" w:rsidRPr="00DC41B5">
        <w:t> </w:t>
      </w:r>
      <w:r w:rsidRPr="00DC41B5">
        <w:t>czasie realizacji inwestycji. Realizacja większości zadań inwestycyjnych nałożona jest na JST poprzez dokumenty wyższego rzędu (na poziomie międzynarodowym, krajowym, wojewódzkim czy powiatowym). Ich możliwy wpływ na stan środowiska oraz warunki życia</w:t>
      </w:r>
      <w:r w:rsidRPr="00DC41B5">
        <w:rPr>
          <w:spacing w:val="-13"/>
        </w:rPr>
        <w:t xml:space="preserve"> </w:t>
      </w:r>
      <w:r w:rsidRPr="00DC41B5">
        <w:t>to:</w:t>
      </w:r>
    </w:p>
    <w:p w14:paraId="5B38CBED" w14:textId="77777777" w:rsidR="00564C70" w:rsidRPr="00DC41B5" w:rsidRDefault="00564C70">
      <w:pPr>
        <w:pStyle w:val="Tekstpodstawowy"/>
        <w:widowControl w:val="0"/>
        <w:numPr>
          <w:ilvl w:val="0"/>
          <w:numId w:val="35"/>
        </w:numPr>
        <w:autoSpaceDE w:val="0"/>
        <w:autoSpaceDN w:val="0"/>
        <w:spacing w:before="169" w:after="0"/>
        <w:ind w:left="567"/>
        <w:rPr>
          <w:rFonts w:cs="Arial"/>
        </w:rPr>
      </w:pPr>
      <w:r w:rsidRPr="00DC41B5">
        <w:rPr>
          <w:rFonts w:cs="Arial"/>
        </w:rPr>
        <w:t>Rozwój elektryfikacji:</w:t>
      </w:r>
    </w:p>
    <w:p w14:paraId="2CF41FEF"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Zajęcie terenów pod budowę infrastruktury przesyłowej oraz ustanowienia obszarów ochronnych,</w:t>
      </w:r>
    </w:p>
    <w:p w14:paraId="2C79EFB0"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Negatywny wpływ na walory krajobrazowe,</w:t>
      </w:r>
    </w:p>
    <w:p w14:paraId="5CED00F0"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Emisja hałasu akustycznego ze stacji transformatorowych,</w:t>
      </w:r>
    </w:p>
    <w:p w14:paraId="0B49D467"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Emisja promieniowania elektromagnetycznego ze stacji transformatorowych,</w:t>
      </w:r>
    </w:p>
    <w:p w14:paraId="2A662566"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Zwiększenie śmiertelności ptactwa w wyniki zetknięcia z przewodami wysokiego napięcia,</w:t>
      </w:r>
    </w:p>
    <w:p w14:paraId="2BB57374" w14:textId="76563FD8"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 xml:space="preserve">Rozbudowa oraz poprawa sprawności funkcjonowania sieci energetycznej (zapewnienie dostępu do energii elektrycznej wszystkim mieszkańcom </w:t>
      </w:r>
      <w:r w:rsidR="0024283A" w:rsidRPr="00DC41B5">
        <w:rPr>
          <w:rFonts w:cs="Arial"/>
        </w:rPr>
        <w:t>gminy</w:t>
      </w:r>
      <w:r w:rsidRPr="00DC41B5">
        <w:rPr>
          <w:rFonts w:cs="Arial"/>
        </w:rPr>
        <w:t xml:space="preserve"> w</w:t>
      </w:r>
      <w:r w:rsidR="00E954B9" w:rsidRPr="00DC41B5">
        <w:rPr>
          <w:rFonts w:cs="Arial"/>
        </w:rPr>
        <w:t> </w:t>
      </w:r>
      <w:r w:rsidRPr="00DC41B5">
        <w:rPr>
          <w:rFonts w:cs="Arial"/>
        </w:rPr>
        <w:t>przyszłości),</w:t>
      </w:r>
    </w:p>
    <w:p w14:paraId="6B1AE1DC" w14:textId="1E6EDCFC"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 xml:space="preserve">Proces elektryfikacji jest podstawowym warunkiem rozwoju gospodarczego </w:t>
      </w:r>
      <w:r w:rsidR="0024283A" w:rsidRPr="00DC41B5">
        <w:rPr>
          <w:rFonts w:cs="Arial"/>
        </w:rPr>
        <w:t>gminy</w:t>
      </w:r>
      <w:r w:rsidRPr="00DC41B5">
        <w:rPr>
          <w:rFonts w:cs="Arial"/>
        </w:rPr>
        <w:t>,</w:t>
      </w:r>
    </w:p>
    <w:p w14:paraId="0157A206"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Proces elektryfikacji jest niezbędny do rozwoju zabudowy mieszkaniowej oraz działalności gospodarczej,</w:t>
      </w:r>
    </w:p>
    <w:p w14:paraId="19EF5F47" w14:textId="77777777" w:rsidR="00564C70" w:rsidRPr="00DC41B5" w:rsidRDefault="00564C70">
      <w:pPr>
        <w:pStyle w:val="Tekstpodstawowy"/>
        <w:widowControl w:val="0"/>
        <w:numPr>
          <w:ilvl w:val="0"/>
          <w:numId w:val="36"/>
        </w:numPr>
        <w:autoSpaceDE w:val="0"/>
        <w:autoSpaceDN w:val="0"/>
        <w:spacing w:before="0" w:after="0"/>
        <w:ind w:left="993"/>
        <w:rPr>
          <w:rFonts w:cs="Arial"/>
        </w:rPr>
      </w:pPr>
      <w:r w:rsidRPr="00DC41B5">
        <w:rPr>
          <w:rFonts w:cs="Arial"/>
        </w:rPr>
        <w:t>Wpływa pozytywnie na warunki życia ludności lokalnej.</w:t>
      </w:r>
    </w:p>
    <w:p w14:paraId="0F26E8E2" w14:textId="77777777" w:rsidR="00564C70" w:rsidRPr="00DC41B5" w:rsidRDefault="00564C70">
      <w:pPr>
        <w:pStyle w:val="Tekstpodstawowy"/>
        <w:widowControl w:val="0"/>
        <w:numPr>
          <w:ilvl w:val="0"/>
          <w:numId w:val="35"/>
        </w:numPr>
        <w:autoSpaceDE w:val="0"/>
        <w:autoSpaceDN w:val="0"/>
        <w:spacing w:before="169" w:after="0"/>
        <w:ind w:left="567"/>
        <w:rPr>
          <w:rFonts w:cs="Arial"/>
        </w:rPr>
      </w:pPr>
      <w:r w:rsidRPr="00DC41B5">
        <w:rPr>
          <w:rFonts w:cs="Arial"/>
        </w:rPr>
        <w:t>Rozwój ciepłownictwa i sieci gazowej:</w:t>
      </w:r>
    </w:p>
    <w:p w14:paraId="62C0ED05" w14:textId="77777777" w:rsidR="00564C70" w:rsidRPr="00DC41B5" w:rsidRDefault="00564C70">
      <w:pPr>
        <w:pStyle w:val="Tekstpodstawowy"/>
        <w:widowControl w:val="0"/>
        <w:numPr>
          <w:ilvl w:val="0"/>
          <w:numId w:val="37"/>
        </w:numPr>
        <w:autoSpaceDE w:val="0"/>
        <w:autoSpaceDN w:val="0"/>
        <w:spacing w:before="0" w:after="0"/>
        <w:ind w:left="993"/>
        <w:rPr>
          <w:rFonts w:cs="Arial"/>
        </w:rPr>
      </w:pPr>
      <w:r w:rsidRPr="00DC41B5">
        <w:rPr>
          <w:rFonts w:cs="Arial"/>
        </w:rPr>
        <w:t>Zajęcie terenów pod budowę infrastruktury przemysłowej,</w:t>
      </w:r>
    </w:p>
    <w:p w14:paraId="1E51C2E1" w14:textId="77777777" w:rsidR="00564C70" w:rsidRPr="00DC41B5" w:rsidRDefault="00564C70">
      <w:pPr>
        <w:pStyle w:val="Tekstpodstawowy"/>
        <w:widowControl w:val="0"/>
        <w:numPr>
          <w:ilvl w:val="0"/>
          <w:numId w:val="37"/>
        </w:numPr>
        <w:autoSpaceDE w:val="0"/>
        <w:autoSpaceDN w:val="0"/>
        <w:spacing w:before="0" w:after="0"/>
        <w:ind w:left="993"/>
        <w:rPr>
          <w:rFonts w:cs="Arial"/>
        </w:rPr>
      </w:pPr>
      <w:r w:rsidRPr="00DC41B5">
        <w:rPr>
          <w:rFonts w:cs="Arial"/>
        </w:rPr>
        <w:t>Wzrost lokalnych emisji szkodliwych gazów i pyłów do powietrza,</w:t>
      </w:r>
    </w:p>
    <w:p w14:paraId="41ADFCAB" w14:textId="7851F8F9" w:rsidR="00564C70" w:rsidRPr="00DC41B5" w:rsidRDefault="00564C70">
      <w:pPr>
        <w:pStyle w:val="Tekstpodstawowy"/>
        <w:widowControl w:val="0"/>
        <w:numPr>
          <w:ilvl w:val="0"/>
          <w:numId w:val="37"/>
        </w:numPr>
        <w:autoSpaceDE w:val="0"/>
        <w:autoSpaceDN w:val="0"/>
        <w:spacing w:before="0" w:after="0"/>
        <w:ind w:left="993"/>
        <w:rPr>
          <w:rFonts w:cs="Arial"/>
        </w:rPr>
      </w:pPr>
      <w:r w:rsidRPr="00DC41B5">
        <w:rPr>
          <w:rFonts w:cs="Arial"/>
        </w:rPr>
        <w:t xml:space="preserve">Problem zagospodarowania dużych ilości popiołów, które powstają </w:t>
      </w:r>
      <w:r w:rsidR="00C426F9" w:rsidRPr="00DC41B5">
        <w:rPr>
          <w:rFonts w:cs="Arial"/>
        </w:rPr>
        <w:t>wskutek</w:t>
      </w:r>
      <w:r w:rsidRPr="00DC41B5">
        <w:rPr>
          <w:rFonts w:cs="Arial"/>
        </w:rPr>
        <w:t xml:space="preserve"> produkcji energii cieplnej,</w:t>
      </w:r>
    </w:p>
    <w:p w14:paraId="4AC2F82C" w14:textId="77777777" w:rsidR="00564C70" w:rsidRPr="00DC41B5" w:rsidRDefault="00564C70">
      <w:pPr>
        <w:pStyle w:val="Tekstpodstawowy"/>
        <w:widowControl w:val="0"/>
        <w:numPr>
          <w:ilvl w:val="0"/>
          <w:numId w:val="37"/>
        </w:numPr>
        <w:autoSpaceDE w:val="0"/>
        <w:autoSpaceDN w:val="0"/>
        <w:spacing w:before="0" w:after="0"/>
        <w:ind w:left="993"/>
        <w:rPr>
          <w:rFonts w:cs="Arial"/>
        </w:rPr>
      </w:pPr>
      <w:r w:rsidRPr="00DC41B5">
        <w:rPr>
          <w:rFonts w:cs="Arial"/>
        </w:rPr>
        <w:t>Wpływ na krajobraz,</w:t>
      </w:r>
    </w:p>
    <w:p w14:paraId="34B797D6" w14:textId="7BC95493" w:rsidR="00C426F9" w:rsidRPr="00DC41B5" w:rsidRDefault="00564C70">
      <w:pPr>
        <w:pStyle w:val="Tekstpodstawowy"/>
        <w:widowControl w:val="0"/>
        <w:numPr>
          <w:ilvl w:val="0"/>
          <w:numId w:val="37"/>
        </w:numPr>
        <w:autoSpaceDE w:val="0"/>
        <w:autoSpaceDN w:val="0"/>
        <w:spacing w:before="0" w:after="0"/>
        <w:ind w:left="993"/>
        <w:rPr>
          <w:rFonts w:cs="Arial"/>
        </w:rPr>
      </w:pPr>
      <w:r w:rsidRPr="00DC41B5">
        <w:rPr>
          <w:rFonts w:cs="Arial"/>
        </w:rPr>
        <w:t>Eliminacja spalania paliw stałych o niskiej kaloryczności, odpadów przydomowych kotłowniach.</w:t>
      </w:r>
    </w:p>
    <w:p w14:paraId="3B8CE419" w14:textId="77777777" w:rsidR="00564C70" w:rsidRPr="00DC41B5" w:rsidRDefault="00564C70" w:rsidP="009952C0">
      <w:pPr>
        <w:pStyle w:val="ROZDZIA2"/>
      </w:pPr>
      <w:r w:rsidRPr="00DC41B5">
        <w:t>Rozwiązania mające na celu zapobieganie, ograniczanie lub kompensacje przyrodniczą negatywnych odziaływań na środowisko</w:t>
      </w:r>
    </w:p>
    <w:p w14:paraId="27175AA5" w14:textId="2FEC7D93" w:rsidR="00564C70" w:rsidRPr="00DC41B5" w:rsidRDefault="00564C70" w:rsidP="00072956">
      <w:pPr>
        <w:rPr>
          <w:rFonts w:cs="Arial"/>
        </w:rPr>
      </w:pPr>
      <w:r w:rsidRPr="00DC41B5">
        <w:rPr>
          <w:rFonts w:cs="Arial"/>
        </w:rPr>
        <w:t>W celu ograniczenia niekorzystnego wpływu zaplanowanych działań na środowisko naturalne, a także warunki życia człowieka, należy skupić się w szczególności na indywidualnych rozwiązaniach, które przyczynią się do jego minimalizacji. Ryzyko negatywnego wpływu na środowisko oraz na człowieka powinny być uwzględniane już na etapie postępowania administracyjnego, związanego z wydaniem decyzji o środowiskowych uwarunkowaniach przed wydaniem zgody na realizację</w:t>
      </w:r>
      <w:r w:rsidRPr="00DC41B5">
        <w:rPr>
          <w:rFonts w:cs="Arial"/>
          <w:spacing w:val="-3"/>
        </w:rPr>
        <w:t xml:space="preserve"> </w:t>
      </w:r>
      <w:r w:rsidRPr="00DC41B5">
        <w:rPr>
          <w:rFonts w:cs="Arial"/>
        </w:rPr>
        <w:t>inwestycji.</w:t>
      </w:r>
    </w:p>
    <w:p w14:paraId="45FD21F7" w14:textId="77777777" w:rsidR="00564C70" w:rsidRPr="00DC41B5" w:rsidRDefault="00564C70" w:rsidP="00072956">
      <w:r w:rsidRPr="00DC41B5">
        <w:t>Rozwiązania, które mają na celu zapobieganie, ograniczenie lub kompensację negatywnych oddziaływań powinny dotyczyć:</w:t>
      </w:r>
    </w:p>
    <w:p w14:paraId="1B0CD926" w14:textId="21C3940F" w:rsidR="00564C70" w:rsidRPr="00DC41B5" w:rsidRDefault="00564C70">
      <w:pPr>
        <w:pStyle w:val="Akapitzlist"/>
        <w:numPr>
          <w:ilvl w:val="0"/>
          <w:numId w:val="70"/>
        </w:numPr>
        <w:spacing w:after="0"/>
        <w:ind w:left="567"/>
        <w:rPr>
          <w:rFonts w:cs="Arial"/>
        </w:rPr>
      </w:pPr>
      <w:r w:rsidRPr="00DC41B5">
        <w:rPr>
          <w:rFonts w:cs="Arial"/>
        </w:rPr>
        <w:t xml:space="preserve">Rozwój elektryfikacji w </w:t>
      </w:r>
      <w:r w:rsidR="00DB6BE3" w:rsidRPr="00DC41B5">
        <w:rPr>
          <w:rFonts w:cs="Arial"/>
        </w:rPr>
        <w:t>gminie</w:t>
      </w:r>
      <w:r w:rsidR="00C426F9" w:rsidRPr="00DC41B5">
        <w:rPr>
          <w:rFonts w:cs="Arial"/>
        </w:rPr>
        <w:t>:</w:t>
      </w:r>
    </w:p>
    <w:p w14:paraId="56F3472B" w14:textId="77777777" w:rsidR="00564C70" w:rsidRPr="00DC41B5" w:rsidRDefault="00564C70">
      <w:pPr>
        <w:pStyle w:val="Akapitzlist"/>
        <w:numPr>
          <w:ilvl w:val="0"/>
          <w:numId w:val="38"/>
        </w:numPr>
        <w:spacing w:before="0"/>
        <w:ind w:left="993"/>
        <w:rPr>
          <w:rFonts w:cs="Arial"/>
        </w:rPr>
      </w:pPr>
      <w:r w:rsidRPr="00DC41B5">
        <w:rPr>
          <w:rFonts w:cs="Arial"/>
        </w:rPr>
        <w:lastRenderedPageBreak/>
        <w:t>wybór</w:t>
      </w:r>
      <w:r w:rsidRPr="00DC41B5">
        <w:rPr>
          <w:rFonts w:cs="Arial"/>
          <w:spacing w:val="-36"/>
        </w:rPr>
        <w:t xml:space="preserve"> </w:t>
      </w:r>
      <w:r w:rsidRPr="00DC41B5">
        <w:rPr>
          <w:rFonts w:cs="Arial"/>
        </w:rPr>
        <w:t>optymalnych</w:t>
      </w:r>
      <w:r w:rsidRPr="00DC41B5">
        <w:rPr>
          <w:rFonts w:cs="Arial"/>
          <w:spacing w:val="-36"/>
        </w:rPr>
        <w:t xml:space="preserve"> </w:t>
      </w:r>
      <w:r w:rsidRPr="00DC41B5">
        <w:rPr>
          <w:rFonts w:cs="Arial"/>
        </w:rPr>
        <w:t>tras</w:t>
      </w:r>
      <w:r w:rsidRPr="00DC41B5">
        <w:rPr>
          <w:rFonts w:cs="Arial"/>
          <w:spacing w:val="-36"/>
        </w:rPr>
        <w:t xml:space="preserve"> </w:t>
      </w:r>
      <w:r w:rsidRPr="00DC41B5">
        <w:rPr>
          <w:rFonts w:cs="Arial"/>
        </w:rPr>
        <w:t>przebiegu</w:t>
      </w:r>
      <w:r w:rsidRPr="00DC41B5">
        <w:rPr>
          <w:rFonts w:cs="Arial"/>
          <w:spacing w:val="-37"/>
        </w:rPr>
        <w:t xml:space="preserve"> </w:t>
      </w:r>
      <w:r w:rsidRPr="00DC41B5">
        <w:rPr>
          <w:rFonts w:cs="Arial"/>
        </w:rPr>
        <w:t>nowopowstających</w:t>
      </w:r>
      <w:r w:rsidRPr="00DC41B5">
        <w:rPr>
          <w:rFonts w:cs="Arial"/>
          <w:spacing w:val="-36"/>
        </w:rPr>
        <w:t xml:space="preserve"> </w:t>
      </w:r>
      <w:r w:rsidRPr="00DC41B5">
        <w:rPr>
          <w:rFonts w:cs="Arial"/>
        </w:rPr>
        <w:t>odcinków</w:t>
      </w:r>
      <w:r w:rsidRPr="00DC41B5">
        <w:rPr>
          <w:rFonts w:cs="Arial"/>
          <w:spacing w:val="-37"/>
        </w:rPr>
        <w:t xml:space="preserve"> </w:t>
      </w:r>
      <w:r w:rsidRPr="00DC41B5">
        <w:rPr>
          <w:rFonts w:cs="Arial"/>
        </w:rPr>
        <w:t>sieci</w:t>
      </w:r>
      <w:r w:rsidRPr="00DC41B5">
        <w:rPr>
          <w:rFonts w:cs="Arial"/>
          <w:spacing w:val="-37"/>
        </w:rPr>
        <w:t xml:space="preserve"> </w:t>
      </w:r>
      <w:r w:rsidRPr="00DC41B5">
        <w:rPr>
          <w:rFonts w:cs="Arial"/>
        </w:rPr>
        <w:t>elektroenergetycznej, a</w:t>
      </w:r>
      <w:r w:rsidRPr="00DC41B5">
        <w:rPr>
          <w:rFonts w:cs="Arial"/>
          <w:spacing w:val="-21"/>
        </w:rPr>
        <w:t xml:space="preserve"> </w:t>
      </w:r>
      <w:r w:rsidRPr="00DC41B5">
        <w:rPr>
          <w:rFonts w:cs="Arial"/>
        </w:rPr>
        <w:t>także</w:t>
      </w:r>
      <w:r w:rsidRPr="00DC41B5">
        <w:rPr>
          <w:rFonts w:cs="Arial"/>
          <w:spacing w:val="-20"/>
        </w:rPr>
        <w:t xml:space="preserve"> </w:t>
      </w:r>
      <w:r w:rsidRPr="00DC41B5">
        <w:rPr>
          <w:rFonts w:cs="Arial"/>
        </w:rPr>
        <w:t>punktów</w:t>
      </w:r>
      <w:r w:rsidRPr="00DC41B5">
        <w:rPr>
          <w:rFonts w:cs="Arial"/>
          <w:spacing w:val="-21"/>
        </w:rPr>
        <w:t xml:space="preserve"> </w:t>
      </w:r>
      <w:r w:rsidRPr="00DC41B5">
        <w:rPr>
          <w:rFonts w:cs="Arial"/>
        </w:rPr>
        <w:t>lokalizacji</w:t>
      </w:r>
      <w:r w:rsidRPr="00DC41B5">
        <w:rPr>
          <w:rFonts w:cs="Arial"/>
          <w:spacing w:val="-21"/>
        </w:rPr>
        <w:t xml:space="preserve"> </w:t>
      </w:r>
      <w:r w:rsidRPr="00DC41B5">
        <w:rPr>
          <w:rFonts w:cs="Arial"/>
        </w:rPr>
        <w:t>stacji</w:t>
      </w:r>
      <w:r w:rsidRPr="00DC41B5">
        <w:rPr>
          <w:rFonts w:cs="Arial"/>
          <w:spacing w:val="-20"/>
        </w:rPr>
        <w:t xml:space="preserve"> </w:t>
      </w:r>
      <w:r w:rsidRPr="00DC41B5">
        <w:rPr>
          <w:rFonts w:cs="Arial"/>
        </w:rPr>
        <w:t>transformatorowych,</w:t>
      </w:r>
      <w:r w:rsidRPr="00DC41B5">
        <w:rPr>
          <w:rFonts w:cs="Arial"/>
          <w:spacing w:val="-20"/>
        </w:rPr>
        <w:t xml:space="preserve"> </w:t>
      </w:r>
      <w:r w:rsidRPr="00DC41B5">
        <w:rPr>
          <w:rFonts w:cs="Arial"/>
        </w:rPr>
        <w:t>omijających</w:t>
      </w:r>
      <w:r w:rsidRPr="00DC41B5">
        <w:rPr>
          <w:rFonts w:cs="Arial"/>
          <w:spacing w:val="-20"/>
        </w:rPr>
        <w:t xml:space="preserve"> </w:t>
      </w:r>
      <w:r w:rsidRPr="00DC41B5">
        <w:rPr>
          <w:rFonts w:cs="Arial"/>
        </w:rPr>
        <w:t>obszary</w:t>
      </w:r>
      <w:r w:rsidRPr="00DC41B5">
        <w:rPr>
          <w:rFonts w:cs="Arial"/>
          <w:spacing w:val="-21"/>
        </w:rPr>
        <w:t xml:space="preserve"> </w:t>
      </w:r>
      <w:r w:rsidRPr="00DC41B5">
        <w:rPr>
          <w:rFonts w:cs="Arial"/>
        </w:rPr>
        <w:t>przyrodniczo- cenne,</w:t>
      </w:r>
    </w:p>
    <w:p w14:paraId="4DFE1795" w14:textId="77777777" w:rsidR="00564C70" w:rsidRPr="00DC41B5" w:rsidRDefault="00564C70">
      <w:pPr>
        <w:pStyle w:val="Akapitzlist"/>
        <w:numPr>
          <w:ilvl w:val="0"/>
          <w:numId w:val="38"/>
        </w:numPr>
        <w:ind w:left="993"/>
        <w:rPr>
          <w:rFonts w:cs="Arial"/>
        </w:rPr>
      </w:pPr>
      <w:r w:rsidRPr="00DC41B5">
        <w:rPr>
          <w:rFonts w:cs="Arial"/>
        </w:rPr>
        <w:t>wybór</w:t>
      </w:r>
      <w:r w:rsidRPr="00DC41B5">
        <w:rPr>
          <w:rFonts w:cs="Arial"/>
          <w:spacing w:val="-36"/>
        </w:rPr>
        <w:t xml:space="preserve"> </w:t>
      </w:r>
      <w:r w:rsidRPr="00DC41B5">
        <w:rPr>
          <w:rFonts w:cs="Arial"/>
        </w:rPr>
        <w:t>optymalnych</w:t>
      </w:r>
      <w:r w:rsidRPr="00DC41B5">
        <w:rPr>
          <w:rFonts w:cs="Arial"/>
          <w:spacing w:val="-37"/>
        </w:rPr>
        <w:t xml:space="preserve"> </w:t>
      </w:r>
      <w:r w:rsidRPr="00DC41B5">
        <w:rPr>
          <w:rFonts w:cs="Arial"/>
        </w:rPr>
        <w:t>tras</w:t>
      </w:r>
      <w:r w:rsidRPr="00DC41B5">
        <w:rPr>
          <w:rFonts w:cs="Arial"/>
          <w:spacing w:val="-36"/>
        </w:rPr>
        <w:t xml:space="preserve"> </w:t>
      </w:r>
      <w:r w:rsidRPr="00DC41B5">
        <w:rPr>
          <w:rFonts w:cs="Arial"/>
        </w:rPr>
        <w:t>przebiegu</w:t>
      </w:r>
      <w:r w:rsidRPr="00DC41B5">
        <w:rPr>
          <w:rFonts w:cs="Arial"/>
          <w:spacing w:val="-37"/>
        </w:rPr>
        <w:t xml:space="preserve"> </w:t>
      </w:r>
      <w:r w:rsidRPr="00DC41B5">
        <w:rPr>
          <w:rFonts w:cs="Arial"/>
        </w:rPr>
        <w:t>nowopowstających</w:t>
      </w:r>
      <w:r w:rsidRPr="00DC41B5">
        <w:rPr>
          <w:rFonts w:cs="Arial"/>
          <w:spacing w:val="-36"/>
        </w:rPr>
        <w:t xml:space="preserve"> </w:t>
      </w:r>
      <w:r w:rsidRPr="00DC41B5">
        <w:rPr>
          <w:rFonts w:cs="Arial"/>
        </w:rPr>
        <w:t>odcinków</w:t>
      </w:r>
      <w:r w:rsidRPr="00DC41B5">
        <w:rPr>
          <w:rFonts w:cs="Arial"/>
          <w:spacing w:val="-38"/>
        </w:rPr>
        <w:t xml:space="preserve"> </w:t>
      </w:r>
      <w:r w:rsidRPr="00DC41B5">
        <w:rPr>
          <w:rFonts w:cs="Arial"/>
        </w:rPr>
        <w:t>sieci</w:t>
      </w:r>
      <w:r w:rsidRPr="00DC41B5">
        <w:rPr>
          <w:rFonts w:cs="Arial"/>
          <w:spacing w:val="-37"/>
        </w:rPr>
        <w:t xml:space="preserve"> </w:t>
      </w:r>
      <w:r w:rsidRPr="00DC41B5">
        <w:rPr>
          <w:rFonts w:cs="Arial"/>
        </w:rPr>
        <w:t>elektroenergetycznej, mających</w:t>
      </w:r>
      <w:r w:rsidRPr="00DC41B5">
        <w:rPr>
          <w:rFonts w:cs="Arial"/>
          <w:spacing w:val="-14"/>
        </w:rPr>
        <w:t xml:space="preserve"> </w:t>
      </w:r>
      <w:r w:rsidRPr="00DC41B5">
        <w:rPr>
          <w:rFonts w:cs="Arial"/>
        </w:rPr>
        <w:t>na</w:t>
      </w:r>
      <w:r w:rsidRPr="00DC41B5">
        <w:rPr>
          <w:rFonts w:cs="Arial"/>
          <w:spacing w:val="-15"/>
        </w:rPr>
        <w:t xml:space="preserve"> </w:t>
      </w:r>
      <w:r w:rsidRPr="00DC41B5">
        <w:rPr>
          <w:rFonts w:cs="Arial"/>
        </w:rPr>
        <w:t>celu</w:t>
      </w:r>
      <w:r w:rsidRPr="00DC41B5">
        <w:rPr>
          <w:rFonts w:cs="Arial"/>
          <w:spacing w:val="-14"/>
        </w:rPr>
        <w:t xml:space="preserve"> </w:t>
      </w:r>
      <w:r w:rsidRPr="00DC41B5">
        <w:rPr>
          <w:rFonts w:cs="Arial"/>
        </w:rPr>
        <w:t>ograniczenie</w:t>
      </w:r>
      <w:r w:rsidRPr="00DC41B5">
        <w:rPr>
          <w:rFonts w:cs="Arial"/>
          <w:spacing w:val="-14"/>
        </w:rPr>
        <w:t xml:space="preserve"> </w:t>
      </w:r>
      <w:r w:rsidRPr="00DC41B5">
        <w:rPr>
          <w:rFonts w:cs="Arial"/>
        </w:rPr>
        <w:t>negatywnego</w:t>
      </w:r>
      <w:r w:rsidRPr="00DC41B5">
        <w:rPr>
          <w:rFonts w:cs="Arial"/>
          <w:spacing w:val="-12"/>
        </w:rPr>
        <w:t xml:space="preserve"> </w:t>
      </w:r>
      <w:r w:rsidRPr="00DC41B5">
        <w:rPr>
          <w:rFonts w:cs="Arial"/>
        </w:rPr>
        <w:t>wpływu</w:t>
      </w:r>
      <w:r w:rsidRPr="00DC41B5">
        <w:rPr>
          <w:rFonts w:cs="Arial"/>
          <w:spacing w:val="-13"/>
        </w:rPr>
        <w:t xml:space="preserve"> </w:t>
      </w:r>
      <w:r w:rsidRPr="00DC41B5">
        <w:rPr>
          <w:rFonts w:cs="Arial"/>
        </w:rPr>
        <w:t>na</w:t>
      </w:r>
      <w:r w:rsidRPr="00DC41B5">
        <w:rPr>
          <w:rFonts w:cs="Arial"/>
          <w:spacing w:val="-13"/>
        </w:rPr>
        <w:t xml:space="preserve"> </w:t>
      </w:r>
      <w:r w:rsidRPr="00DC41B5">
        <w:rPr>
          <w:rFonts w:cs="Arial"/>
        </w:rPr>
        <w:t>bioróżnorodność,</w:t>
      </w:r>
    </w:p>
    <w:p w14:paraId="27DB9C9A" w14:textId="77777777" w:rsidR="00564C70" w:rsidRPr="00DC41B5" w:rsidRDefault="00564C70">
      <w:pPr>
        <w:pStyle w:val="Akapitzlist"/>
        <w:numPr>
          <w:ilvl w:val="0"/>
          <w:numId w:val="38"/>
        </w:numPr>
        <w:ind w:left="993"/>
        <w:rPr>
          <w:rFonts w:cs="Arial"/>
        </w:rPr>
      </w:pPr>
      <w:r w:rsidRPr="00DC41B5">
        <w:rPr>
          <w:rFonts w:cs="Arial"/>
        </w:rPr>
        <w:t>wybór</w:t>
      </w:r>
      <w:r w:rsidRPr="00DC41B5">
        <w:rPr>
          <w:rFonts w:cs="Arial"/>
          <w:spacing w:val="-36"/>
        </w:rPr>
        <w:t xml:space="preserve"> </w:t>
      </w:r>
      <w:r w:rsidRPr="00DC41B5">
        <w:rPr>
          <w:rFonts w:cs="Arial"/>
        </w:rPr>
        <w:t>optymalnych</w:t>
      </w:r>
      <w:r w:rsidRPr="00DC41B5">
        <w:rPr>
          <w:rFonts w:cs="Arial"/>
          <w:spacing w:val="-37"/>
        </w:rPr>
        <w:t xml:space="preserve"> </w:t>
      </w:r>
      <w:r w:rsidRPr="00DC41B5">
        <w:rPr>
          <w:rFonts w:cs="Arial"/>
        </w:rPr>
        <w:t>tras</w:t>
      </w:r>
      <w:r w:rsidRPr="00DC41B5">
        <w:rPr>
          <w:rFonts w:cs="Arial"/>
          <w:spacing w:val="-36"/>
        </w:rPr>
        <w:t xml:space="preserve"> </w:t>
      </w:r>
      <w:r w:rsidRPr="00DC41B5">
        <w:rPr>
          <w:rFonts w:cs="Arial"/>
        </w:rPr>
        <w:t>przebiegu</w:t>
      </w:r>
      <w:r w:rsidRPr="00DC41B5">
        <w:rPr>
          <w:rFonts w:cs="Arial"/>
          <w:spacing w:val="-37"/>
        </w:rPr>
        <w:t xml:space="preserve"> </w:t>
      </w:r>
      <w:r w:rsidRPr="00DC41B5">
        <w:rPr>
          <w:rFonts w:cs="Arial"/>
        </w:rPr>
        <w:t>nowopowstających</w:t>
      </w:r>
      <w:r w:rsidRPr="00DC41B5">
        <w:rPr>
          <w:rFonts w:cs="Arial"/>
          <w:spacing w:val="-36"/>
        </w:rPr>
        <w:t xml:space="preserve"> </w:t>
      </w:r>
      <w:r w:rsidRPr="00DC41B5">
        <w:rPr>
          <w:rFonts w:cs="Arial"/>
        </w:rPr>
        <w:t>odcinków</w:t>
      </w:r>
      <w:r w:rsidRPr="00DC41B5">
        <w:rPr>
          <w:rFonts w:cs="Arial"/>
          <w:spacing w:val="-38"/>
        </w:rPr>
        <w:t xml:space="preserve"> </w:t>
      </w:r>
      <w:r w:rsidRPr="00DC41B5">
        <w:rPr>
          <w:rFonts w:cs="Arial"/>
        </w:rPr>
        <w:t>sieci</w:t>
      </w:r>
      <w:r w:rsidRPr="00DC41B5">
        <w:rPr>
          <w:rFonts w:cs="Arial"/>
          <w:spacing w:val="-37"/>
        </w:rPr>
        <w:t xml:space="preserve"> </w:t>
      </w:r>
      <w:r w:rsidRPr="00DC41B5">
        <w:rPr>
          <w:rFonts w:cs="Arial"/>
        </w:rPr>
        <w:t>elektroenergetycznej, ograniczających negatywny wpływ na</w:t>
      </w:r>
      <w:r w:rsidRPr="00DC41B5">
        <w:rPr>
          <w:rFonts w:cs="Arial"/>
          <w:spacing w:val="-29"/>
        </w:rPr>
        <w:t xml:space="preserve"> </w:t>
      </w:r>
      <w:r w:rsidRPr="00DC41B5">
        <w:rPr>
          <w:rFonts w:cs="Arial"/>
        </w:rPr>
        <w:t>krajobraz,</w:t>
      </w:r>
    </w:p>
    <w:p w14:paraId="2F1381E2" w14:textId="77777777" w:rsidR="00564C70" w:rsidRPr="00DC41B5" w:rsidRDefault="00564C70">
      <w:pPr>
        <w:pStyle w:val="Akapitzlist"/>
        <w:numPr>
          <w:ilvl w:val="0"/>
          <w:numId w:val="38"/>
        </w:numPr>
        <w:ind w:left="993" w:hanging="357"/>
        <w:contextualSpacing w:val="0"/>
        <w:rPr>
          <w:rFonts w:cs="Arial"/>
        </w:rPr>
      </w:pPr>
      <w:r w:rsidRPr="00DC41B5">
        <w:rPr>
          <w:rFonts w:cs="Arial"/>
        </w:rPr>
        <w:t>przed przystąpieniem do realizacji planowanych działań należy wykonać szczegółową analizę oddziaływania na środowisko dla każdej indywidualnej inwestycji.</w:t>
      </w:r>
    </w:p>
    <w:p w14:paraId="04FABD93" w14:textId="6F5B196A" w:rsidR="00564C70" w:rsidRPr="00DC41B5" w:rsidRDefault="00564C70">
      <w:pPr>
        <w:pStyle w:val="Akapitzlist"/>
        <w:numPr>
          <w:ilvl w:val="0"/>
          <w:numId w:val="71"/>
        </w:numPr>
        <w:spacing w:after="0"/>
        <w:ind w:left="426"/>
        <w:rPr>
          <w:rFonts w:cs="Arial"/>
        </w:rPr>
      </w:pPr>
      <w:r w:rsidRPr="00DC41B5">
        <w:rPr>
          <w:rFonts w:cs="Arial"/>
        </w:rPr>
        <w:t>Realizacja inwestycji z zakresu zaopatrzenia w ciepło (w tym termomodernizacje i</w:t>
      </w:r>
      <w:r w:rsidR="00CB2980" w:rsidRPr="00DC41B5">
        <w:rPr>
          <w:rFonts w:cs="Arial"/>
        </w:rPr>
        <w:t> </w:t>
      </w:r>
      <w:r w:rsidRPr="00DC41B5">
        <w:rPr>
          <w:rFonts w:cs="Arial"/>
        </w:rPr>
        <w:t>wymiany kotłów) i gaz</w:t>
      </w:r>
      <w:r w:rsidR="00C426F9" w:rsidRPr="00DC41B5">
        <w:rPr>
          <w:rFonts w:cs="Arial"/>
        </w:rPr>
        <w:t>:</w:t>
      </w:r>
    </w:p>
    <w:p w14:paraId="224753D8" w14:textId="182ECC8A" w:rsidR="00564C70" w:rsidRPr="00DC41B5" w:rsidRDefault="00564C70">
      <w:pPr>
        <w:pStyle w:val="Akapitzlist"/>
        <w:numPr>
          <w:ilvl w:val="0"/>
          <w:numId w:val="39"/>
        </w:numPr>
        <w:spacing w:before="0"/>
        <w:ind w:left="993"/>
        <w:rPr>
          <w:rFonts w:cs="Arial"/>
        </w:rPr>
      </w:pPr>
      <w:r w:rsidRPr="00DC41B5">
        <w:rPr>
          <w:rFonts w:cs="Arial"/>
        </w:rPr>
        <w:t>budynki mieszkalne stanowią potencjalne siedlisko chronionych gatunków ptaków, w</w:t>
      </w:r>
      <w:r w:rsidRPr="00DC41B5">
        <w:rPr>
          <w:rFonts w:cs="Arial"/>
          <w:spacing w:val="-16"/>
        </w:rPr>
        <w:t xml:space="preserve"> </w:t>
      </w:r>
      <w:r w:rsidRPr="00DC41B5">
        <w:rPr>
          <w:rFonts w:cs="Arial"/>
        </w:rPr>
        <w:t>tym</w:t>
      </w:r>
      <w:r w:rsidRPr="00DC41B5">
        <w:rPr>
          <w:rFonts w:cs="Arial"/>
          <w:spacing w:val="-12"/>
        </w:rPr>
        <w:t xml:space="preserve"> </w:t>
      </w:r>
      <w:r w:rsidRPr="00DC41B5">
        <w:rPr>
          <w:rFonts w:cs="Arial"/>
        </w:rPr>
        <w:t>np.</w:t>
      </w:r>
      <w:r w:rsidRPr="00DC41B5">
        <w:rPr>
          <w:rFonts w:cs="Arial"/>
          <w:spacing w:val="-11"/>
        </w:rPr>
        <w:t xml:space="preserve"> </w:t>
      </w:r>
      <w:r w:rsidRPr="00DC41B5">
        <w:rPr>
          <w:rFonts w:cs="Arial"/>
        </w:rPr>
        <w:t>jerzyka</w:t>
      </w:r>
      <w:r w:rsidRPr="00DC41B5">
        <w:rPr>
          <w:rFonts w:cs="Arial"/>
          <w:spacing w:val="-13"/>
        </w:rPr>
        <w:t xml:space="preserve"> </w:t>
      </w:r>
      <w:r w:rsidRPr="00DC41B5">
        <w:rPr>
          <w:rFonts w:cs="Arial"/>
        </w:rPr>
        <w:t>(</w:t>
      </w:r>
      <w:proofErr w:type="spellStart"/>
      <w:r w:rsidR="00C426F9" w:rsidRPr="00DC41B5">
        <w:rPr>
          <w:rFonts w:cs="Arial"/>
          <w:i/>
          <w:iCs/>
        </w:rPr>
        <w:t>A</w:t>
      </w:r>
      <w:r w:rsidRPr="00DC41B5">
        <w:rPr>
          <w:rFonts w:cs="Arial"/>
          <w:i/>
          <w:iCs/>
        </w:rPr>
        <w:t>pus</w:t>
      </w:r>
      <w:proofErr w:type="spellEnd"/>
      <w:r w:rsidRPr="00DC41B5">
        <w:rPr>
          <w:rFonts w:cs="Arial"/>
          <w:i/>
          <w:iCs/>
          <w:spacing w:val="-13"/>
        </w:rPr>
        <w:t xml:space="preserve"> </w:t>
      </w:r>
      <w:proofErr w:type="spellStart"/>
      <w:r w:rsidRPr="00DC41B5">
        <w:rPr>
          <w:rFonts w:cs="Arial"/>
          <w:i/>
          <w:iCs/>
        </w:rPr>
        <w:t>apus</w:t>
      </w:r>
      <w:proofErr w:type="spellEnd"/>
      <w:r w:rsidRPr="00DC41B5">
        <w:rPr>
          <w:rFonts w:cs="Arial"/>
        </w:rPr>
        <w:t>)</w:t>
      </w:r>
      <w:r w:rsidRPr="00DC41B5">
        <w:rPr>
          <w:rFonts w:cs="Arial"/>
          <w:spacing w:val="-12"/>
        </w:rPr>
        <w:t xml:space="preserve"> </w:t>
      </w:r>
      <w:r w:rsidRPr="00DC41B5">
        <w:rPr>
          <w:rFonts w:cs="Arial"/>
        </w:rPr>
        <w:t>i</w:t>
      </w:r>
      <w:r w:rsidRPr="00DC41B5">
        <w:rPr>
          <w:rFonts w:cs="Arial"/>
          <w:spacing w:val="-13"/>
        </w:rPr>
        <w:t xml:space="preserve"> </w:t>
      </w:r>
      <w:r w:rsidRPr="00DC41B5">
        <w:rPr>
          <w:rFonts w:cs="Arial"/>
        </w:rPr>
        <w:t>wróbla</w:t>
      </w:r>
      <w:r w:rsidRPr="00DC41B5">
        <w:rPr>
          <w:rFonts w:cs="Arial"/>
          <w:spacing w:val="-13"/>
        </w:rPr>
        <w:t xml:space="preserve"> </w:t>
      </w:r>
      <w:r w:rsidRPr="00DC41B5">
        <w:rPr>
          <w:rFonts w:cs="Arial"/>
        </w:rPr>
        <w:t>(</w:t>
      </w:r>
      <w:proofErr w:type="spellStart"/>
      <w:r w:rsidRPr="00DC41B5">
        <w:rPr>
          <w:rFonts w:cs="Arial"/>
          <w:i/>
          <w:iCs/>
        </w:rPr>
        <w:t>Passer</w:t>
      </w:r>
      <w:proofErr w:type="spellEnd"/>
      <w:r w:rsidRPr="00DC41B5">
        <w:rPr>
          <w:rFonts w:cs="Arial"/>
          <w:i/>
          <w:iCs/>
          <w:spacing w:val="-14"/>
        </w:rPr>
        <w:t xml:space="preserve"> </w:t>
      </w:r>
      <w:proofErr w:type="spellStart"/>
      <w:r w:rsidRPr="00DC41B5">
        <w:rPr>
          <w:rFonts w:cs="Arial"/>
          <w:i/>
          <w:iCs/>
        </w:rPr>
        <w:t>domesticus</w:t>
      </w:r>
      <w:proofErr w:type="spellEnd"/>
      <w:r w:rsidRPr="00DC41B5">
        <w:rPr>
          <w:rFonts w:cs="Arial"/>
        </w:rPr>
        <w:t>)</w:t>
      </w:r>
      <w:r w:rsidRPr="00DC41B5">
        <w:rPr>
          <w:rFonts w:cs="Arial"/>
          <w:spacing w:val="-12"/>
        </w:rPr>
        <w:t xml:space="preserve"> </w:t>
      </w:r>
      <w:r w:rsidRPr="00DC41B5">
        <w:rPr>
          <w:rFonts w:cs="Arial"/>
        </w:rPr>
        <w:t>oraz</w:t>
      </w:r>
      <w:r w:rsidRPr="00DC41B5">
        <w:rPr>
          <w:rFonts w:cs="Arial"/>
          <w:spacing w:val="-16"/>
        </w:rPr>
        <w:t xml:space="preserve"> </w:t>
      </w:r>
      <w:r w:rsidRPr="00DC41B5">
        <w:rPr>
          <w:rFonts w:cs="Arial"/>
        </w:rPr>
        <w:t>nietoperzy.</w:t>
      </w:r>
      <w:r w:rsidRPr="00DC41B5">
        <w:rPr>
          <w:rFonts w:cs="Arial"/>
          <w:spacing w:val="-11"/>
        </w:rPr>
        <w:t xml:space="preserve"> </w:t>
      </w:r>
      <w:r w:rsidR="00650815" w:rsidRPr="00DC41B5">
        <w:rPr>
          <w:rFonts w:cs="Arial"/>
        </w:rPr>
        <w:t>P</w:t>
      </w:r>
      <w:r w:rsidRPr="00DC41B5">
        <w:rPr>
          <w:rFonts w:cs="Arial"/>
        </w:rPr>
        <w:t>rzed</w:t>
      </w:r>
      <w:r w:rsidRPr="00DC41B5">
        <w:rPr>
          <w:rFonts w:cs="Arial"/>
          <w:spacing w:val="-14"/>
        </w:rPr>
        <w:t xml:space="preserve"> </w:t>
      </w:r>
      <w:r w:rsidRPr="00DC41B5">
        <w:rPr>
          <w:rFonts w:cs="Arial"/>
        </w:rPr>
        <w:t>realizacją prac termomodernizacyjnych należy przeprowadzić inwentaryzację ornitologiczną budynków pod kątem występowania chronionych gatunków ptaków i</w:t>
      </w:r>
      <w:r w:rsidR="00CB2980" w:rsidRPr="00DC41B5">
        <w:rPr>
          <w:rFonts w:cs="Arial"/>
        </w:rPr>
        <w:t> </w:t>
      </w:r>
      <w:r w:rsidRPr="00DC41B5">
        <w:rPr>
          <w:rFonts w:cs="Arial"/>
        </w:rPr>
        <w:t xml:space="preserve">nietoperzy. </w:t>
      </w:r>
      <w:r w:rsidR="00C426F9" w:rsidRPr="00DC41B5">
        <w:rPr>
          <w:rFonts w:cs="Arial"/>
        </w:rPr>
        <w:t xml:space="preserve">W </w:t>
      </w:r>
      <w:r w:rsidRPr="00DC41B5">
        <w:rPr>
          <w:rFonts w:cs="Arial"/>
        </w:rPr>
        <w:t xml:space="preserve">przypadku stwierdzenia występowania </w:t>
      </w:r>
      <w:r w:rsidRPr="00DC41B5">
        <w:rPr>
          <w:rFonts w:cs="Arial"/>
          <w:spacing w:val="-2"/>
        </w:rPr>
        <w:t xml:space="preserve">ww. </w:t>
      </w:r>
      <w:r w:rsidRPr="00DC41B5">
        <w:rPr>
          <w:rFonts w:cs="Arial"/>
        </w:rPr>
        <w:t>gatunków chronionych,</w:t>
      </w:r>
      <w:r w:rsidRPr="00DC41B5">
        <w:rPr>
          <w:rFonts w:cs="Arial"/>
          <w:spacing w:val="39"/>
        </w:rPr>
        <w:t xml:space="preserve"> </w:t>
      </w:r>
      <w:r w:rsidRPr="00DC41B5">
        <w:rPr>
          <w:rFonts w:cs="Arial"/>
        </w:rPr>
        <w:t>należy</w:t>
      </w:r>
      <w:r w:rsidR="00C426F9" w:rsidRPr="00DC41B5">
        <w:rPr>
          <w:rFonts w:cs="Arial"/>
        </w:rPr>
        <w:t xml:space="preserve"> </w:t>
      </w:r>
      <w:r w:rsidRPr="00DC41B5">
        <w:rPr>
          <w:rFonts w:cs="Arial"/>
        </w:rPr>
        <w:t>dostosować termin oraz sposób wykonania prac do ich okresów lęgowych i</w:t>
      </w:r>
      <w:r w:rsidR="00CB2980" w:rsidRPr="00DC41B5">
        <w:rPr>
          <w:rFonts w:cs="Arial"/>
        </w:rPr>
        <w:t> </w:t>
      </w:r>
      <w:r w:rsidRPr="00DC41B5">
        <w:rPr>
          <w:rFonts w:cs="Arial"/>
        </w:rPr>
        <w:t>rozrodczych,</w:t>
      </w:r>
    </w:p>
    <w:p w14:paraId="3521938A" w14:textId="56698D0B" w:rsidR="00650815" w:rsidRPr="00DC41B5" w:rsidRDefault="00564C70">
      <w:pPr>
        <w:pStyle w:val="Akapitzlist"/>
        <w:numPr>
          <w:ilvl w:val="0"/>
          <w:numId w:val="39"/>
        </w:numPr>
        <w:ind w:left="993"/>
        <w:rPr>
          <w:rFonts w:cs="Arial"/>
        </w:rPr>
      </w:pPr>
      <w:r w:rsidRPr="00DC41B5">
        <w:rPr>
          <w:rFonts w:cs="Arial"/>
        </w:rPr>
        <w:t>kontrola gospodarowania przez mieszkańców odpadami komunalnymi (w celu eliminacji spalania odpadów w przydomowych kotłowniach oraz prawidłowego postępowania z powstającym</w:t>
      </w:r>
      <w:r w:rsidRPr="00DC41B5">
        <w:rPr>
          <w:rFonts w:cs="Arial"/>
          <w:spacing w:val="-10"/>
        </w:rPr>
        <w:t xml:space="preserve"> </w:t>
      </w:r>
      <w:r w:rsidRPr="00DC41B5">
        <w:rPr>
          <w:rFonts w:cs="Arial"/>
        </w:rPr>
        <w:t xml:space="preserve">popiołem), </w:t>
      </w:r>
    </w:p>
    <w:p w14:paraId="2FA190EF" w14:textId="3894B4D4" w:rsidR="00564C70" w:rsidRPr="00DC41B5" w:rsidRDefault="00564C70">
      <w:pPr>
        <w:pStyle w:val="Akapitzlist"/>
        <w:numPr>
          <w:ilvl w:val="0"/>
          <w:numId w:val="39"/>
        </w:numPr>
        <w:ind w:left="993"/>
        <w:rPr>
          <w:rFonts w:cs="Arial"/>
        </w:rPr>
      </w:pPr>
      <w:r w:rsidRPr="00DC41B5">
        <w:rPr>
          <w:rFonts w:cs="Arial"/>
        </w:rPr>
        <w:t>wybór optymalnych lokalizacji prowadzenia inwestycji w celu ochrony obszarów</w:t>
      </w:r>
      <w:r w:rsidRPr="00DC41B5">
        <w:rPr>
          <w:rFonts w:cs="Arial"/>
          <w:spacing w:val="64"/>
        </w:rPr>
        <w:t xml:space="preserve"> </w:t>
      </w:r>
      <w:r w:rsidRPr="00DC41B5">
        <w:rPr>
          <w:rFonts w:cs="Arial"/>
        </w:rPr>
        <w:t>przyrodniczo-cennych, a także krajobrazu</w:t>
      </w:r>
      <w:bookmarkEnd w:id="212"/>
      <w:r w:rsidRPr="00DC41B5">
        <w:rPr>
          <w:rFonts w:cs="Arial"/>
        </w:rPr>
        <w:t>.</w:t>
      </w:r>
    </w:p>
    <w:p w14:paraId="4FF8576C" w14:textId="7914550D" w:rsidR="00C426F9" w:rsidRPr="00DC41B5" w:rsidRDefault="00C426F9" w:rsidP="00072956">
      <w:pPr>
        <w:spacing w:before="0" w:after="200"/>
        <w:jc w:val="left"/>
        <w:rPr>
          <w:rFonts w:cs="Arial"/>
        </w:rPr>
      </w:pPr>
      <w:r w:rsidRPr="00DC41B5">
        <w:rPr>
          <w:rFonts w:cs="Arial"/>
        </w:rPr>
        <w:br w:type="page"/>
      </w:r>
    </w:p>
    <w:p w14:paraId="053EBA55" w14:textId="77777777" w:rsidR="00564C70" w:rsidRPr="00DC41B5" w:rsidRDefault="00564C70" w:rsidP="00072956">
      <w:pPr>
        <w:pStyle w:val="Nagwek1"/>
      </w:pPr>
      <w:bookmarkStart w:id="215" w:name="_Toc153875940"/>
      <w:bookmarkStart w:id="216" w:name="_Hlk138151287"/>
      <w:bookmarkEnd w:id="214"/>
      <w:r w:rsidRPr="00DC41B5">
        <w:lastRenderedPageBreak/>
        <w:t>Potencjalne źródła finansowania przedsięwzięć inwestycyjnych</w:t>
      </w:r>
      <w:bookmarkEnd w:id="215"/>
    </w:p>
    <w:p w14:paraId="527EF82A" w14:textId="77777777" w:rsidR="00564C70" w:rsidRPr="00DC41B5" w:rsidRDefault="00564C70" w:rsidP="00072956">
      <w:pPr>
        <w:pStyle w:val="Tekstpodstawowy"/>
        <w:spacing w:before="49"/>
        <w:rPr>
          <w:rFonts w:cs="Arial"/>
        </w:rPr>
      </w:pPr>
      <w:r w:rsidRPr="00DC41B5">
        <w:rPr>
          <w:rFonts w:cs="Arial"/>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14:paraId="53C75431" w14:textId="77777777" w:rsidR="00564C70" w:rsidRPr="00DC41B5" w:rsidRDefault="00564C70" w:rsidP="00072956">
      <w:pPr>
        <w:pStyle w:val="Tekstpodstawowy"/>
        <w:spacing w:after="0"/>
        <w:rPr>
          <w:rFonts w:cs="Arial"/>
        </w:rPr>
      </w:pPr>
      <w:r w:rsidRPr="00DC41B5">
        <w:rPr>
          <w:rFonts w:cs="Arial"/>
        </w:rPr>
        <w:t>Dla jednostek samorządowych dostępnymi sposobami finansowania inwestycji są:</w:t>
      </w:r>
    </w:p>
    <w:p w14:paraId="20F5C3E1" w14:textId="77777777" w:rsidR="00564C70" w:rsidRPr="00DC41B5" w:rsidRDefault="00564C70">
      <w:pPr>
        <w:pStyle w:val="Tekstpodstawowy"/>
        <w:widowControl w:val="0"/>
        <w:numPr>
          <w:ilvl w:val="0"/>
          <w:numId w:val="72"/>
        </w:numPr>
        <w:autoSpaceDE w:val="0"/>
        <w:autoSpaceDN w:val="0"/>
        <w:spacing w:before="39" w:after="0"/>
        <w:ind w:left="567" w:hanging="283"/>
        <w:jc w:val="left"/>
        <w:rPr>
          <w:rFonts w:cs="Arial"/>
        </w:rPr>
      </w:pPr>
      <w:r w:rsidRPr="00DC41B5">
        <w:rPr>
          <w:rFonts w:cs="Arial"/>
        </w:rPr>
        <w:t>środki</w:t>
      </w:r>
      <w:r w:rsidRPr="00DC41B5">
        <w:rPr>
          <w:rFonts w:cs="Arial"/>
          <w:spacing w:val="-8"/>
        </w:rPr>
        <w:t xml:space="preserve"> </w:t>
      </w:r>
      <w:r w:rsidRPr="00DC41B5">
        <w:rPr>
          <w:rFonts w:cs="Arial"/>
        </w:rPr>
        <w:t>własne,</w:t>
      </w:r>
    </w:p>
    <w:p w14:paraId="0F684DAE" w14:textId="77777777" w:rsidR="00564C70" w:rsidRPr="00DC41B5" w:rsidRDefault="00564C70">
      <w:pPr>
        <w:pStyle w:val="Tekstpodstawowy"/>
        <w:widowControl w:val="0"/>
        <w:numPr>
          <w:ilvl w:val="0"/>
          <w:numId w:val="72"/>
        </w:numPr>
        <w:autoSpaceDE w:val="0"/>
        <w:autoSpaceDN w:val="0"/>
        <w:spacing w:before="39" w:after="0"/>
        <w:ind w:left="567" w:hanging="283"/>
        <w:jc w:val="left"/>
        <w:rPr>
          <w:rFonts w:cs="Arial"/>
        </w:rPr>
      </w:pPr>
      <w:r w:rsidRPr="00DC41B5">
        <w:rPr>
          <w:rFonts w:cs="Arial"/>
        </w:rPr>
        <w:t>kredyty</w:t>
      </w:r>
      <w:r w:rsidRPr="00DC41B5">
        <w:rPr>
          <w:rFonts w:cs="Arial"/>
          <w:spacing w:val="-16"/>
        </w:rPr>
        <w:t xml:space="preserve"> </w:t>
      </w:r>
      <w:r w:rsidRPr="00DC41B5">
        <w:rPr>
          <w:rFonts w:cs="Arial"/>
        </w:rPr>
        <w:t>i</w:t>
      </w:r>
      <w:r w:rsidRPr="00DC41B5">
        <w:rPr>
          <w:rFonts w:cs="Arial"/>
          <w:spacing w:val="-14"/>
        </w:rPr>
        <w:t xml:space="preserve"> </w:t>
      </w:r>
      <w:r w:rsidRPr="00DC41B5">
        <w:rPr>
          <w:rFonts w:cs="Arial"/>
        </w:rPr>
        <w:t>pożyczki</w:t>
      </w:r>
      <w:r w:rsidRPr="00DC41B5">
        <w:rPr>
          <w:rFonts w:cs="Arial"/>
          <w:spacing w:val="-14"/>
        </w:rPr>
        <w:t xml:space="preserve"> </w:t>
      </w:r>
      <w:r w:rsidRPr="00DC41B5">
        <w:rPr>
          <w:rFonts w:cs="Arial"/>
        </w:rPr>
        <w:t>udzielane</w:t>
      </w:r>
      <w:r w:rsidRPr="00DC41B5">
        <w:rPr>
          <w:rFonts w:cs="Arial"/>
          <w:spacing w:val="-13"/>
        </w:rPr>
        <w:t xml:space="preserve"> </w:t>
      </w:r>
      <w:r w:rsidRPr="00DC41B5">
        <w:rPr>
          <w:rFonts w:cs="Arial"/>
        </w:rPr>
        <w:t>w</w:t>
      </w:r>
      <w:r w:rsidRPr="00DC41B5">
        <w:rPr>
          <w:rFonts w:cs="Arial"/>
          <w:spacing w:val="-15"/>
        </w:rPr>
        <w:t xml:space="preserve"> </w:t>
      </w:r>
      <w:r w:rsidRPr="00DC41B5">
        <w:rPr>
          <w:rFonts w:cs="Arial"/>
        </w:rPr>
        <w:t>bankach</w:t>
      </w:r>
      <w:r w:rsidRPr="00DC41B5">
        <w:rPr>
          <w:rFonts w:cs="Arial"/>
          <w:spacing w:val="-18"/>
        </w:rPr>
        <w:t xml:space="preserve"> </w:t>
      </w:r>
      <w:r w:rsidRPr="00DC41B5">
        <w:rPr>
          <w:rFonts w:cs="Arial"/>
        </w:rPr>
        <w:t>komercyjnych,</w:t>
      </w:r>
    </w:p>
    <w:p w14:paraId="2F78D5DE" w14:textId="77777777" w:rsidR="00564C70" w:rsidRPr="00DC41B5" w:rsidRDefault="00564C70">
      <w:pPr>
        <w:pStyle w:val="Tekstpodstawowy"/>
        <w:widowControl w:val="0"/>
        <w:numPr>
          <w:ilvl w:val="0"/>
          <w:numId w:val="72"/>
        </w:numPr>
        <w:autoSpaceDE w:val="0"/>
        <w:autoSpaceDN w:val="0"/>
        <w:spacing w:before="39" w:after="0"/>
        <w:ind w:left="567" w:hanging="283"/>
        <w:jc w:val="left"/>
        <w:rPr>
          <w:rFonts w:cs="Arial"/>
        </w:rPr>
      </w:pPr>
      <w:r w:rsidRPr="00DC41B5">
        <w:rPr>
          <w:rFonts w:cs="Arial"/>
        </w:rPr>
        <w:t>kredyty</w:t>
      </w:r>
      <w:r w:rsidRPr="00DC41B5">
        <w:rPr>
          <w:rFonts w:cs="Arial"/>
          <w:spacing w:val="-23"/>
        </w:rPr>
        <w:t xml:space="preserve"> </w:t>
      </w:r>
      <w:r w:rsidRPr="00DC41B5">
        <w:rPr>
          <w:rFonts w:cs="Arial"/>
        </w:rPr>
        <w:t>i</w:t>
      </w:r>
      <w:r w:rsidRPr="00DC41B5">
        <w:rPr>
          <w:rFonts w:cs="Arial"/>
          <w:spacing w:val="-22"/>
        </w:rPr>
        <w:t xml:space="preserve"> </w:t>
      </w:r>
      <w:r w:rsidRPr="00DC41B5">
        <w:rPr>
          <w:rFonts w:cs="Arial"/>
        </w:rPr>
        <w:t>pożyczki</w:t>
      </w:r>
      <w:r w:rsidRPr="00DC41B5">
        <w:rPr>
          <w:rFonts w:cs="Arial"/>
          <w:spacing w:val="-21"/>
        </w:rPr>
        <w:t xml:space="preserve"> </w:t>
      </w:r>
      <w:r w:rsidRPr="00DC41B5">
        <w:rPr>
          <w:rFonts w:cs="Arial"/>
        </w:rPr>
        <w:t>preferencyjne</w:t>
      </w:r>
      <w:r w:rsidRPr="00DC41B5">
        <w:rPr>
          <w:rFonts w:cs="Arial"/>
          <w:spacing w:val="-22"/>
        </w:rPr>
        <w:t xml:space="preserve"> </w:t>
      </w:r>
      <w:r w:rsidRPr="00DC41B5">
        <w:rPr>
          <w:rFonts w:cs="Arial"/>
        </w:rPr>
        <w:t>udzielane</w:t>
      </w:r>
      <w:r w:rsidRPr="00DC41B5">
        <w:rPr>
          <w:rFonts w:cs="Arial"/>
          <w:spacing w:val="-21"/>
        </w:rPr>
        <w:t xml:space="preserve"> </w:t>
      </w:r>
      <w:r w:rsidRPr="00DC41B5">
        <w:rPr>
          <w:rFonts w:cs="Arial"/>
        </w:rPr>
        <w:t>przez</w:t>
      </w:r>
      <w:r w:rsidRPr="00DC41B5">
        <w:rPr>
          <w:rFonts w:cs="Arial"/>
          <w:spacing w:val="-23"/>
        </w:rPr>
        <w:t xml:space="preserve"> </w:t>
      </w:r>
      <w:r w:rsidRPr="00DC41B5">
        <w:rPr>
          <w:rFonts w:cs="Arial"/>
        </w:rPr>
        <w:t>instytucje</w:t>
      </w:r>
      <w:r w:rsidRPr="00DC41B5">
        <w:rPr>
          <w:rFonts w:cs="Arial"/>
          <w:spacing w:val="-22"/>
        </w:rPr>
        <w:t xml:space="preserve"> </w:t>
      </w:r>
      <w:r w:rsidRPr="00DC41B5">
        <w:rPr>
          <w:rFonts w:cs="Arial"/>
        </w:rPr>
        <w:t>wspierające</w:t>
      </w:r>
      <w:r w:rsidRPr="00DC41B5">
        <w:rPr>
          <w:rFonts w:cs="Arial"/>
          <w:spacing w:val="-23"/>
        </w:rPr>
        <w:t xml:space="preserve"> </w:t>
      </w:r>
      <w:r w:rsidRPr="00DC41B5">
        <w:rPr>
          <w:rFonts w:cs="Arial"/>
        </w:rPr>
        <w:t>rozwój</w:t>
      </w:r>
      <w:r w:rsidRPr="00DC41B5">
        <w:rPr>
          <w:rFonts w:cs="Arial"/>
          <w:spacing w:val="-20"/>
        </w:rPr>
        <w:t xml:space="preserve"> </w:t>
      </w:r>
      <w:r w:rsidRPr="00DC41B5">
        <w:rPr>
          <w:rFonts w:cs="Arial"/>
        </w:rPr>
        <w:t>gmin,</w:t>
      </w:r>
    </w:p>
    <w:p w14:paraId="49B16E54" w14:textId="77777777" w:rsidR="00564C70" w:rsidRPr="00DC41B5" w:rsidRDefault="00564C70">
      <w:pPr>
        <w:pStyle w:val="Tekstpodstawowy"/>
        <w:widowControl w:val="0"/>
        <w:numPr>
          <w:ilvl w:val="0"/>
          <w:numId w:val="72"/>
        </w:numPr>
        <w:autoSpaceDE w:val="0"/>
        <w:autoSpaceDN w:val="0"/>
        <w:spacing w:before="39" w:after="0"/>
        <w:ind w:left="567" w:hanging="283"/>
        <w:jc w:val="left"/>
        <w:rPr>
          <w:rFonts w:cs="Arial"/>
        </w:rPr>
      </w:pPr>
      <w:r w:rsidRPr="00DC41B5">
        <w:rPr>
          <w:rFonts w:cs="Arial"/>
        </w:rPr>
        <w:t>dotacje</w:t>
      </w:r>
      <w:r w:rsidRPr="00DC41B5">
        <w:rPr>
          <w:rFonts w:cs="Arial"/>
          <w:spacing w:val="-17"/>
        </w:rPr>
        <w:t xml:space="preserve"> </w:t>
      </w:r>
      <w:r w:rsidRPr="00DC41B5">
        <w:rPr>
          <w:rFonts w:cs="Arial"/>
        </w:rPr>
        <w:t>państwowe</w:t>
      </w:r>
      <w:r w:rsidRPr="00DC41B5">
        <w:rPr>
          <w:rFonts w:cs="Arial"/>
          <w:spacing w:val="-15"/>
        </w:rPr>
        <w:t xml:space="preserve"> </w:t>
      </w:r>
      <w:r w:rsidRPr="00DC41B5">
        <w:rPr>
          <w:rFonts w:cs="Arial"/>
        </w:rPr>
        <w:t>z</w:t>
      </w:r>
      <w:r w:rsidRPr="00DC41B5">
        <w:rPr>
          <w:rFonts w:cs="Arial"/>
          <w:spacing w:val="-16"/>
        </w:rPr>
        <w:t xml:space="preserve"> </w:t>
      </w:r>
      <w:r w:rsidRPr="00DC41B5">
        <w:rPr>
          <w:rFonts w:cs="Arial"/>
        </w:rPr>
        <w:t>funduszy</w:t>
      </w:r>
      <w:r w:rsidRPr="00DC41B5">
        <w:rPr>
          <w:rFonts w:cs="Arial"/>
          <w:spacing w:val="-16"/>
        </w:rPr>
        <w:t xml:space="preserve"> </w:t>
      </w:r>
      <w:r w:rsidRPr="00DC41B5">
        <w:rPr>
          <w:rFonts w:cs="Arial"/>
        </w:rPr>
        <w:t>krajowych</w:t>
      </w:r>
      <w:r w:rsidRPr="00DC41B5">
        <w:rPr>
          <w:rFonts w:cs="Arial"/>
          <w:spacing w:val="-16"/>
        </w:rPr>
        <w:t xml:space="preserve"> </w:t>
      </w:r>
      <w:r w:rsidRPr="00DC41B5">
        <w:rPr>
          <w:rFonts w:cs="Arial"/>
        </w:rPr>
        <w:t>i</w:t>
      </w:r>
      <w:r w:rsidRPr="00DC41B5">
        <w:rPr>
          <w:rFonts w:cs="Arial"/>
          <w:spacing w:val="-14"/>
        </w:rPr>
        <w:t xml:space="preserve"> </w:t>
      </w:r>
      <w:r w:rsidRPr="00DC41B5">
        <w:rPr>
          <w:rFonts w:cs="Arial"/>
        </w:rPr>
        <w:t>zagranicznych,</w:t>
      </w:r>
    </w:p>
    <w:p w14:paraId="36E26DB3" w14:textId="77777777" w:rsidR="00564C70" w:rsidRPr="00DC41B5" w:rsidRDefault="00564C70">
      <w:pPr>
        <w:pStyle w:val="Tekstpodstawowy"/>
        <w:widowControl w:val="0"/>
        <w:numPr>
          <w:ilvl w:val="0"/>
          <w:numId w:val="72"/>
        </w:numPr>
        <w:autoSpaceDE w:val="0"/>
        <w:autoSpaceDN w:val="0"/>
        <w:spacing w:before="39" w:after="0"/>
        <w:ind w:left="567" w:hanging="283"/>
        <w:jc w:val="left"/>
        <w:rPr>
          <w:rFonts w:cs="Arial"/>
        </w:rPr>
      </w:pPr>
      <w:r w:rsidRPr="00DC41B5">
        <w:rPr>
          <w:rFonts w:cs="Arial"/>
        </w:rPr>
        <w:t>emisja</w:t>
      </w:r>
      <w:r w:rsidRPr="00DC41B5">
        <w:rPr>
          <w:rFonts w:cs="Arial"/>
          <w:spacing w:val="-10"/>
        </w:rPr>
        <w:t xml:space="preserve"> </w:t>
      </w:r>
      <w:r w:rsidRPr="00DC41B5">
        <w:rPr>
          <w:rFonts w:cs="Arial"/>
        </w:rPr>
        <w:t>obligacji.</w:t>
      </w:r>
    </w:p>
    <w:p w14:paraId="6F01A29B" w14:textId="0959270E" w:rsidR="00564C70" w:rsidRPr="00DC41B5" w:rsidRDefault="00564C70" w:rsidP="00072956">
      <w:pPr>
        <w:pStyle w:val="Tekstpodstawowy"/>
        <w:spacing w:after="0"/>
        <w:rPr>
          <w:rFonts w:cs="Arial"/>
        </w:rPr>
      </w:pPr>
      <w:r w:rsidRPr="00DC41B5">
        <w:rPr>
          <w:rFonts w:cs="Arial"/>
        </w:rPr>
        <w:t>Wszelkie działania związane z ochroną środowiska i ekologią są wspierane finansowo poprzez różne</w:t>
      </w:r>
      <w:r w:rsidRPr="00DC41B5">
        <w:rPr>
          <w:rFonts w:cs="Arial"/>
          <w:spacing w:val="-16"/>
        </w:rPr>
        <w:t xml:space="preserve"> </w:t>
      </w:r>
      <w:r w:rsidRPr="00DC41B5">
        <w:rPr>
          <w:rFonts w:cs="Arial"/>
        </w:rPr>
        <w:t>krajowe</w:t>
      </w:r>
      <w:r w:rsidRPr="00DC41B5">
        <w:rPr>
          <w:rFonts w:cs="Arial"/>
          <w:spacing w:val="-16"/>
        </w:rPr>
        <w:t xml:space="preserve"> </w:t>
      </w:r>
      <w:r w:rsidRPr="00DC41B5">
        <w:rPr>
          <w:rFonts w:cs="Arial"/>
        </w:rPr>
        <w:t>i</w:t>
      </w:r>
      <w:r w:rsidRPr="00DC41B5">
        <w:rPr>
          <w:rFonts w:cs="Arial"/>
          <w:spacing w:val="-5"/>
        </w:rPr>
        <w:t xml:space="preserve"> </w:t>
      </w:r>
      <w:r w:rsidRPr="00DC41B5">
        <w:rPr>
          <w:rFonts w:cs="Arial"/>
        </w:rPr>
        <w:t>zagraniczne</w:t>
      </w:r>
      <w:r w:rsidRPr="00DC41B5">
        <w:rPr>
          <w:rFonts w:cs="Arial"/>
          <w:spacing w:val="-15"/>
        </w:rPr>
        <w:t xml:space="preserve"> </w:t>
      </w:r>
      <w:r w:rsidRPr="00DC41B5">
        <w:rPr>
          <w:rFonts w:cs="Arial"/>
        </w:rPr>
        <w:t>fundusze</w:t>
      </w:r>
      <w:r w:rsidRPr="00DC41B5">
        <w:rPr>
          <w:rFonts w:cs="Arial"/>
          <w:spacing w:val="-16"/>
        </w:rPr>
        <w:t xml:space="preserve"> </w:t>
      </w:r>
      <w:r w:rsidRPr="00DC41B5">
        <w:rPr>
          <w:rFonts w:cs="Arial"/>
        </w:rPr>
        <w:t>ekologiczne</w:t>
      </w:r>
      <w:r w:rsidRPr="00DC41B5">
        <w:rPr>
          <w:rFonts w:cs="Arial"/>
          <w:spacing w:val="-16"/>
        </w:rPr>
        <w:t xml:space="preserve"> </w:t>
      </w:r>
      <w:r w:rsidRPr="00DC41B5">
        <w:rPr>
          <w:rFonts w:cs="Arial"/>
        </w:rPr>
        <w:t>oraz</w:t>
      </w:r>
      <w:r w:rsidRPr="00DC41B5">
        <w:rPr>
          <w:rFonts w:cs="Arial"/>
          <w:spacing w:val="-17"/>
        </w:rPr>
        <w:t xml:space="preserve"> </w:t>
      </w:r>
      <w:r w:rsidRPr="00DC41B5">
        <w:rPr>
          <w:rFonts w:cs="Arial"/>
        </w:rPr>
        <w:t>programy</w:t>
      </w:r>
      <w:r w:rsidR="00650815" w:rsidRPr="00DC41B5">
        <w:rPr>
          <w:rFonts w:cs="Arial"/>
        </w:rPr>
        <w:t>,</w:t>
      </w:r>
      <w:r w:rsidRPr="00DC41B5">
        <w:rPr>
          <w:rFonts w:cs="Arial"/>
          <w:spacing w:val="-18"/>
        </w:rPr>
        <w:t xml:space="preserve"> </w:t>
      </w:r>
      <w:r w:rsidRPr="00DC41B5">
        <w:rPr>
          <w:rFonts w:cs="Arial"/>
        </w:rPr>
        <w:t>a</w:t>
      </w:r>
      <w:r w:rsidRPr="00DC41B5">
        <w:rPr>
          <w:rFonts w:cs="Arial"/>
          <w:spacing w:val="-18"/>
        </w:rPr>
        <w:t xml:space="preserve"> </w:t>
      </w:r>
      <w:r w:rsidRPr="00DC41B5">
        <w:rPr>
          <w:rFonts w:cs="Arial"/>
        </w:rPr>
        <w:t>także</w:t>
      </w:r>
      <w:r w:rsidRPr="00DC41B5">
        <w:rPr>
          <w:rFonts w:cs="Arial"/>
          <w:spacing w:val="-17"/>
        </w:rPr>
        <w:t xml:space="preserve"> </w:t>
      </w:r>
      <w:r w:rsidRPr="00DC41B5">
        <w:rPr>
          <w:rFonts w:cs="Arial"/>
        </w:rPr>
        <w:t>środki</w:t>
      </w:r>
      <w:r w:rsidRPr="00DC41B5">
        <w:rPr>
          <w:rFonts w:cs="Arial"/>
          <w:spacing w:val="-16"/>
        </w:rPr>
        <w:t xml:space="preserve"> </w:t>
      </w:r>
      <w:r w:rsidRPr="00DC41B5">
        <w:rPr>
          <w:rFonts w:cs="Arial"/>
        </w:rPr>
        <w:t>własne</w:t>
      </w:r>
      <w:r w:rsidRPr="00DC41B5">
        <w:rPr>
          <w:rFonts w:cs="Arial"/>
          <w:spacing w:val="-16"/>
        </w:rPr>
        <w:t xml:space="preserve"> </w:t>
      </w:r>
      <w:r w:rsidRPr="00DC41B5">
        <w:rPr>
          <w:rFonts w:cs="Arial"/>
        </w:rPr>
        <w:t>inwestorów. Do publicznych funduszy ochrony środowiska w Polsce zalicza</w:t>
      </w:r>
      <w:r w:rsidRPr="00DC41B5">
        <w:rPr>
          <w:rFonts w:cs="Arial"/>
          <w:spacing w:val="-5"/>
        </w:rPr>
        <w:t xml:space="preserve"> </w:t>
      </w:r>
      <w:r w:rsidRPr="00DC41B5">
        <w:rPr>
          <w:rFonts w:cs="Arial"/>
        </w:rPr>
        <w:t>się:</w:t>
      </w:r>
    </w:p>
    <w:p w14:paraId="7D924935" w14:textId="77777777" w:rsidR="00AA71A3" w:rsidRPr="00DC41B5" w:rsidRDefault="00564C70">
      <w:pPr>
        <w:pStyle w:val="Akapitzlist"/>
        <w:numPr>
          <w:ilvl w:val="0"/>
          <w:numId w:val="65"/>
        </w:numPr>
        <w:spacing w:before="0"/>
        <w:ind w:left="567"/>
        <w:rPr>
          <w:rFonts w:cs="Arial"/>
        </w:rPr>
      </w:pPr>
      <w:r w:rsidRPr="00DC41B5">
        <w:rPr>
          <w:rFonts w:cs="Arial"/>
        </w:rPr>
        <w:t>Narodowy Fundusz Ochrony Środowiska i Gospodarki Wodnej (NFOŚiGW),</w:t>
      </w:r>
    </w:p>
    <w:p w14:paraId="10CAEE4E" w14:textId="5A294D96" w:rsidR="00564C70" w:rsidRPr="00DC41B5" w:rsidRDefault="00564C70">
      <w:pPr>
        <w:pStyle w:val="Akapitzlist"/>
        <w:numPr>
          <w:ilvl w:val="0"/>
          <w:numId w:val="65"/>
        </w:numPr>
        <w:ind w:left="567"/>
        <w:rPr>
          <w:rFonts w:cs="Arial"/>
        </w:rPr>
      </w:pPr>
      <w:r w:rsidRPr="00DC41B5">
        <w:rPr>
          <w:rFonts w:cs="Arial"/>
        </w:rPr>
        <w:t>Wojewódzkie Fundusze Ochrony Środowiska i Gospodarki Wodnej (WFOŚiGW).</w:t>
      </w:r>
    </w:p>
    <w:p w14:paraId="5424E7D3" w14:textId="77777777" w:rsidR="00564C70" w:rsidRPr="00DC41B5" w:rsidRDefault="00564C70" w:rsidP="00072956">
      <w:pPr>
        <w:pStyle w:val="Tekstpodstawowy"/>
        <w:tabs>
          <w:tab w:val="left" w:pos="837"/>
        </w:tabs>
        <w:spacing w:before="0" w:after="0"/>
        <w:rPr>
          <w:rFonts w:cs="Arial"/>
        </w:rPr>
      </w:pPr>
      <w:r w:rsidRPr="00DC41B5">
        <w:rPr>
          <w:rFonts w:cs="Arial"/>
        </w:rPr>
        <w:t>Budżety</w:t>
      </w:r>
      <w:r w:rsidRPr="00DC41B5">
        <w:rPr>
          <w:rFonts w:cs="Arial"/>
          <w:spacing w:val="-17"/>
        </w:rPr>
        <w:t xml:space="preserve"> </w:t>
      </w:r>
      <w:r w:rsidRPr="00DC41B5">
        <w:rPr>
          <w:rFonts w:cs="Arial"/>
        </w:rPr>
        <w:t>dwóch</w:t>
      </w:r>
      <w:r w:rsidRPr="00DC41B5">
        <w:rPr>
          <w:rFonts w:cs="Arial"/>
          <w:spacing w:val="-16"/>
        </w:rPr>
        <w:t xml:space="preserve"> </w:t>
      </w:r>
      <w:r w:rsidRPr="00DC41B5">
        <w:rPr>
          <w:rFonts w:cs="Arial"/>
        </w:rPr>
        <w:t>pierwszych</w:t>
      </w:r>
      <w:r w:rsidRPr="00DC41B5">
        <w:rPr>
          <w:rFonts w:cs="Arial"/>
          <w:spacing w:val="-17"/>
        </w:rPr>
        <w:t xml:space="preserve"> </w:t>
      </w:r>
      <w:r w:rsidRPr="00DC41B5">
        <w:rPr>
          <w:rFonts w:cs="Arial"/>
        </w:rPr>
        <w:t>funduszy</w:t>
      </w:r>
      <w:r w:rsidRPr="00DC41B5">
        <w:rPr>
          <w:rFonts w:cs="Arial"/>
          <w:spacing w:val="-18"/>
        </w:rPr>
        <w:t xml:space="preserve"> </w:t>
      </w:r>
      <w:r w:rsidRPr="00DC41B5">
        <w:rPr>
          <w:rFonts w:cs="Arial"/>
        </w:rPr>
        <w:t>są</w:t>
      </w:r>
      <w:r w:rsidRPr="00DC41B5">
        <w:rPr>
          <w:rFonts w:cs="Arial"/>
          <w:spacing w:val="-17"/>
        </w:rPr>
        <w:t xml:space="preserve"> </w:t>
      </w:r>
      <w:r w:rsidRPr="00DC41B5">
        <w:rPr>
          <w:rFonts w:cs="Arial"/>
        </w:rPr>
        <w:t>tworzone</w:t>
      </w:r>
      <w:r w:rsidRPr="00DC41B5">
        <w:rPr>
          <w:rFonts w:cs="Arial"/>
          <w:spacing w:val="-16"/>
        </w:rPr>
        <w:t xml:space="preserve"> </w:t>
      </w:r>
      <w:r w:rsidRPr="00DC41B5">
        <w:rPr>
          <w:rFonts w:cs="Arial"/>
        </w:rPr>
        <w:t>głównie</w:t>
      </w:r>
      <w:r w:rsidRPr="00DC41B5">
        <w:rPr>
          <w:rFonts w:cs="Arial"/>
          <w:spacing w:val="-13"/>
        </w:rPr>
        <w:t xml:space="preserve"> </w:t>
      </w:r>
      <w:r w:rsidRPr="00DC41B5">
        <w:rPr>
          <w:rFonts w:cs="Arial"/>
        </w:rPr>
        <w:t>z:</w:t>
      </w:r>
    </w:p>
    <w:p w14:paraId="26DE5A0D" w14:textId="38E376EB" w:rsidR="00564C70" w:rsidRPr="00DC41B5" w:rsidRDefault="00564C70">
      <w:pPr>
        <w:pStyle w:val="Akapitzlist"/>
        <w:widowControl w:val="0"/>
        <w:numPr>
          <w:ilvl w:val="0"/>
          <w:numId w:val="40"/>
        </w:numPr>
        <w:autoSpaceDE w:val="0"/>
        <w:autoSpaceDN w:val="0"/>
        <w:spacing w:before="0" w:after="0"/>
        <w:ind w:left="567"/>
        <w:contextualSpacing w:val="0"/>
        <w:rPr>
          <w:rFonts w:cs="Arial"/>
        </w:rPr>
      </w:pPr>
      <w:r w:rsidRPr="00DC41B5">
        <w:rPr>
          <w:rFonts w:cs="Arial"/>
        </w:rPr>
        <w:t>opłat za gospodarcze korzystanie ze środowiska – wszelkie firmy, które korzystają z</w:t>
      </w:r>
      <w:r w:rsidR="00423D19" w:rsidRPr="00DC41B5">
        <w:rPr>
          <w:rFonts w:cs="Arial"/>
        </w:rPr>
        <w:t> </w:t>
      </w:r>
      <w:r w:rsidRPr="00DC41B5">
        <w:rPr>
          <w:rFonts w:cs="Arial"/>
        </w:rPr>
        <w:t>zasobów</w:t>
      </w:r>
      <w:r w:rsidRPr="00DC41B5">
        <w:rPr>
          <w:rFonts w:cs="Arial"/>
          <w:spacing w:val="-15"/>
        </w:rPr>
        <w:t xml:space="preserve"> </w:t>
      </w:r>
      <w:r w:rsidRPr="00DC41B5">
        <w:rPr>
          <w:rFonts w:cs="Arial"/>
        </w:rPr>
        <w:t>naturalnych</w:t>
      </w:r>
      <w:r w:rsidRPr="00DC41B5">
        <w:rPr>
          <w:rFonts w:cs="Arial"/>
          <w:spacing w:val="-15"/>
        </w:rPr>
        <w:t xml:space="preserve"> </w:t>
      </w:r>
      <w:r w:rsidRPr="00DC41B5">
        <w:rPr>
          <w:rFonts w:cs="Arial"/>
        </w:rPr>
        <w:t>środowiska</w:t>
      </w:r>
      <w:r w:rsidRPr="00DC41B5">
        <w:rPr>
          <w:rFonts w:cs="Arial"/>
          <w:spacing w:val="-12"/>
        </w:rPr>
        <w:t xml:space="preserve"> </w:t>
      </w:r>
      <w:r w:rsidRPr="00DC41B5">
        <w:rPr>
          <w:rFonts w:cs="Arial"/>
        </w:rPr>
        <w:t>poprzez</w:t>
      </w:r>
      <w:r w:rsidRPr="00DC41B5">
        <w:rPr>
          <w:rFonts w:cs="Arial"/>
          <w:spacing w:val="-15"/>
        </w:rPr>
        <w:t xml:space="preserve"> </w:t>
      </w:r>
      <w:r w:rsidRPr="00DC41B5">
        <w:rPr>
          <w:rFonts w:cs="Arial"/>
        </w:rPr>
        <w:t>m.in.</w:t>
      </w:r>
      <w:r w:rsidRPr="00DC41B5">
        <w:rPr>
          <w:rFonts w:cs="Arial"/>
          <w:spacing w:val="-15"/>
        </w:rPr>
        <w:t xml:space="preserve"> </w:t>
      </w:r>
      <w:r w:rsidRPr="00DC41B5">
        <w:rPr>
          <w:rFonts w:cs="Arial"/>
        </w:rPr>
        <w:t>zużywanie</w:t>
      </w:r>
      <w:r w:rsidRPr="00DC41B5">
        <w:rPr>
          <w:rFonts w:cs="Arial"/>
          <w:spacing w:val="-13"/>
        </w:rPr>
        <w:t xml:space="preserve"> </w:t>
      </w:r>
      <w:r w:rsidRPr="00DC41B5">
        <w:rPr>
          <w:rFonts w:cs="Arial"/>
        </w:rPr>
        <w:t>wody,</w:t>
      </w:r>
      <w:r w:rsidRPr="00DC41B5">
        <w:rPr>
          <w:rFonts w:cs="Arial"/>
          <w:spacing w:val="-10"/>
        </w:rPr>
        <w:t xml:space="preserve"> </w:t>
      </w:r>
      <w:r w:rsidRPr="00DC41B5">
        <w:rPr>
          <w:rFonts w:cs="Arial"/>
        </w:rPr>
        <w:t>zanieczyszczając powietrze atmosferyczne czy wytwarzając odpady płacą za to</w:t>
      </w:r>
      <w:r w:rsidR="005256A0" w:rsidRPr="00DC41B5">
        <w:rPr>
          <w:rFonts w:cs="Arial"/>
        </w:rPr>
        <w:t>,</w:t>
      </w:r>
      <w:r w:rsidRPr="00DC41B5">
        <w:rPr>
          <w:rFonts w:cs="Arial"/>
        </w:rPr>
        <w:t xml:space="preserve"> zgodnie ze stawkami wyznaczanymi przez Ministra</w:t>
      </w:r>
      <w:r w:rsidRPr="00DC41B5">
        <w:rPr>
          <w:rFonts w:cs="Arial"/>
          <w:spacing w:val="-1"/>
        </w:rPr>
        <w:t xml:space="preserve"> </w:t>
      </w:r>
      <w:r w:rsidRPr="00DC41B5">
        <w:rPr>
          <w:rFonts w:cs="Arial"/>
        </w:rPr>
        <w:t>Środowiska,</w:t>
      </w:r>
    </w:p>
    <w:p w14:paraId="3B317ABE" w14:textId="7A0A63DC" w:rsidR="00564C70" w:rsidRPr="00DC41B5" w:rsidRDefault="00564C70">
      <w:pPr>
        <w:pStyle w:val="Akapitzlist"/>
        <w:widowControl w:val="0"/>
        <w:numPr>
          <w:ilvl w:val="0"/>
          <w:numId w:val="40"/>
        </w:numPr>
        <w:autoSpaceDE w:val="0"/>
        <w:autoSpaceDN w:val="0"/>
        <w:spacing w:before="0" w:after="0"/>
        <w:ind w:left="567"/>
        <w:contextualSpacing w:val="0"/>
        <w:rPr>
          <w:rFonts w:cs="Arial"/>
        </w:rPr>
      </w:pPr>
      <w:r w:rsidRPr="00DC41B5">
        <w:rPr>
          <w:rFonts w:cs="Arial"/>
        </w:rPr>
        <w:t>kar za przekroczenie dopuszczalnych norm - płacą je firmy, które korzystają z</w:t>
      </w:r>
      <w:r w:rsidR="00423D19" w:rsidRPr="00DC41B5">
        <w:rPr>
          <w:rFonts w:cs="Arial"/>
        </w:rPr>
        <w:t> </w:t>
      </w:r>
      <w:r w:rsidRPr="00DC41B5">
        <w:rPr>
          <w:rFonts w:cs="Arial"/>
        </w:rPr>
        <w:t>większych ilości zasobów środowiska</w:t>
      </w:r>
      <w:r w:rsidR="005256A0" w:rsidRPr="00DC41B5">
        <w:rPr>
          <w:rFonts w:cs="Arial"/>
        </w:rPr>
        <w:t>,</w:t>
      </w:r>
      <w:r w:rsidRPr="00DC41B5">
        <w:rPr>
          <w:rFonts w:cs="Arial"/>
        </w:rPr>
        <w:t xml:space="preserve"> niż im na to zezwolono oraz wszystkie inne instytucje nie przestrzegające wymogów ochrony</w:t>
      </w:r>
      <w:r w:rsidRPr="00DC41B5">
        <w:rPr>
          <w:rFonts w:cs="Arial"/>
          <w:spacing w:val="-11"/>
        </w:rPr>
        <w:t xml:space="preserve"> </w:t>
      </w:r>
      <w:r w:rsidRPr="00DC41B5">
        <w:rPr>
          <w:rFonts w:cs="Arial"/>
        </w:rPr>
        <w:t>środowiska.</w:t>
      </w:r>
    </w:p>
    <w:p w14:paraId="743E9294" w14:textId="77777777" w:rsidR="00564C70" w:rsidRPr="00DC41B5" w:rsidRDefault="00564C70" w:rsidP="009952C0">
      <w:pPr>
        <w:pStyle w:val="ROZDZIA2"/>
      </w:pPr>
      <w:r w:rsidRPr="00DC41B5">
        <w:t>Narodowy Fundusz Ochrony Środowiska i Gospodarki Wodnej</w:t>
      </w:r>
    </w:p>
    <w:p w14:paraId="11813A39" w14:textId="442FE76F" w:rsidR="00564C70" w:rsidRPr="00DC41B5" w:rsidRDefault="00564C70" w:rsidP="00072956">
      <w:pPr>
        <w:rPr>
          <w:rFonts w:cs="Arial"/>
        </w:rPr>
      </w:pPr>
      <w:r w:rsidRPr="00DC41B5">
        <w:rPr>
          <w:rFonts w:cs="Arial"/>
        </w:rPr>
        <w:t>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w:t>
      </w:r>
      <w:r w:rsidR="00423D19" w:rsidRPr="00DC41B5">
        <w:rPr>
          <w:rFonts w:cs="Arial"/>
        </w:rPr>
        <w:t> </w:t>
      </w:r>
      <w:r w:rsidRPr="00DC41B5">
        <w:rPr>
          <w:rFonts w:cs="Arial"/>
        </w:rPr>
        <w:t>lipca 1989 roku, a powstał na podstawie ustawy z dnia 31 stycznia 1980 roku o ochronie i</w:t>
      </w:r>
      <w:r w:rsidR="00423D19" w:rsidRPr="00DC41B5">
        <w:rPr>
          <w:rFonts w:cs="Arial"/>
        </w:rPr>
        <w:t> </w:t>
      </w:r>
      <w:r w:rsidRPr="00DC41B5">
        <w:rPr>
          <w:rFonts w:cs="Arial"/>
        </w:rPr>
        <w:t>kształtowaniu środowiska. Celem działalności</w:t>
      </w:r>
      <w:r w:rsidRPr="00DC41B5">
        <w:rPr>
          <w:rFonts w:cs="Arial"/>
          <w:spacing w:val="-15"/>
        </w:rPr>
        <w:t xml:space="preserve"> </w:t>
      </w:r>
      <w:r w:rsidRPr="00DC41B5">
        <w:rPr>
          <w:rFonts w:cs="Arial"/>
        </w:rPr>
        <w:t>Narodowego</w:t>
      </w:r>
      <w:r w:rsidRPr="00DC41B5">
        <w:rPr>
          <w:rFonts w:cs="Arial"/>
          <w:spacing w:val="-14"/>
        </w:rPr>
        <w:t xml:space="preserve"> </w:t>
      </w:r>
      <w:r w:rsidRPr="00DC41B5">
        <w:rPr>
          <w:rFonts w:cs="Arial"/>
        </w:rPr>
        <w:t>Funduszu</w:t>
      </w:r>
      <w:r w:rsidRPr="00DC41B5">
        <w:rPr>
          <w:rFonts w:cs="Arial"/>
          <w:spacing w:val="-17"/>
        </w:rPr>
        <w:t xml:space="preserve"> </w:t>
      </w:r>
      <w:r w:rsidRPr="00DC41B5">
        <w:rPr>
          <w:rFonts w:cs="Arial"/>
        </w:rPr>
        <w:t>jest</w:t>
      </w:r>
      <w:r w:rsidRPr="00DC41B5">
        <w:rPr>
          <w:rFonts w:cs="Arial"/>
          <w:spacing w:val="-18"/>
        </w:rPr>
        <w:t xml:space="preserve"> </w:t>
      </w:r>
      <w:r w:rsidRPr="00DC41B5">
        <w:rPr>
          <w:rFonts w:cs="Arial"/>
        </w:rPr>
        <w:t>finansowe</w:t>
      </w:r>
      <w:r w:rsidRPr="00DC41B5">
        <w:rPr>
          <w:rFonts w:cs="Arial"/>
          <w:spacing w:val="-12"/>
        </w:rPr>
        <w:t xml:space="preserve"> </w:t>
      </w:r>
      <w:r w:rsidRPr="00DC41B5">
        <w:rPr>
          <w:rFonts w:cs="Arial"/>
        </w:rPr>
        <w:t>wspieranie</w:t>
      </w:r>
      <w:r w:rsidRPr="00DC41B5">
        <w:rPr>
          <w:rFonts w:cs="Arial"/>
          <w:spacing w:val="-14"/>
        </w:rPr>
        <w:t xml:space="preserve"> </w:t>
      </w:r>
      <w:r w:rsidRPr="00DC41B5">
        <w:rPr>
          <w:rFonts w:cs="Arial"/>
        </w:rPr>
        <w:t>inwestycji</w:t>
      </w:r>
      <w:r w:rsidRPr="00DC41B5">
        <w:rPr>
          <w:rFonts w:cs="Arial"/>
          <w:spacing w:val="-15"/>
        </w:rPr>
        <w:t xml:space="preserve"> </w:t>
      </w:r>
      <w:r w:rsidRPr="00DC41B5">
        <w:rPr>
          <w:rFonts w:cs="Arial"/>
        </w:rPr>
        <w:t>ekologicznych</w:t>
      </w:r>
      <w:r w:rsidRPr="00DC41B5">
        <w:rPr>
          <w:rFonts w:cs="Arial"/>
          <w:spacing w:val="-14"/>
        </w:rPr>
        <w:t xml:space="preserve"> </w:t>
      </w:r>
      <w:r w:rsidRPr="00DC41B5">
        <w:rPr>
          <w:rFonts w:cs="Arial"/>
        </w:rPr>
        <w:t>o</w:t>
      </w:r>
      <w:r w:rsidRPr="00DC41B5">
        <w:rPr>
          <w:rFonts w:cs="Arial"/>
          <w:spacing w:val="-4"/>
        </w:rPr>
        <w:t xml:space="preserve"> </w:t>
      </w:r>
      <w:r w:rsidRPr="00DC41B5">
        <w:rPr>
          <w:rFonts w:cs="Arial"/>
        </w:rPr>
        <w:t>znaczeniu i zasięgu ogólnopolskim i ponadregionalnym oraz zadań lokalnych, istotnych z punktu widzenia potrzeb</w:t>
      </w:r>
      <w:r w:rsidRPr="00DC41B5">
        <w:rPr>
          <w:rFonts w:cs="Arial"/>
          <w:spacing w:val="-1"/>
        </w:rPr>
        <w:t xml:space="preserve"> </w:t>
      </w:r>
      <w:r w:rsidRPr="00DC41B5">
        <w:rPr>
          <w:rFonts w:cs="Arial"/>
        </w:rPr>
        <w:t>środowiska.</w:t>
      </w:r>
    </w:p>
    <w:p w14:paraId="25A36A2F" w14:textId="13E5B89E" w:rsidR="00564C70" w:rsidRPr="00DC41B5" w:rsidRDefault="00564C70" w:rsidP="00072956">
      <w:pPr>
        <w:spacing w:after="0"/>
        <w:rPr>
          <w:rFonts w:cs="Arial"/>
          <w:sz w:val="25"/>
        </w:rPr>
      </w:pPr>
      <w:r w:rsidRPr="00DC41B5">
        <w:rPr>
          <w:rFonts w:cs="Arial"/>
        </w:rPr>
        <w:t>Dystrybucja środków finansowych z Narodowego Funduszu Ochrony Środowiska i</w:t>
      </w:r>
      <w:r w:rsidR="00423D19" w:rsidRPr="00DC41B5">
        <w:rPr>
          <w:rFonts w:cs="Arial"/>
        </w:rPr>
        <w:t> </w:t>
      </w:r>
      <w:r w:rsidRPr="00DC41B5">
        <w:rPr>
          <w:rFonts w:cs="Arial"/>
        </w:rPr>
        <w:t>Gospodarki Wodnej odbywa się w ramach następujących dziedzin:</w:t>
      </w:r>
    </w:p>
    <w:p w14:paraId="3EE5222D" w14:textId="77777777" w:rsidR="0047693E" w:rsidRPr="00DC41B5" w:rsidRDefault="0047693E">
      <w:pPr>
        <w:pStyle w:val="Akapitzlist"/>
        <w:numPr>
          <w:ilvl w:val="0"/>
          <w:numId w:val="40"/>
        </w:numPr>
        <w:spacing w:before="0"/>
        <w:ind w:left="567"/>
        <w:jc w:val="left"/>
        <w:rPr>
          <w:rFonts w:cs="Arial"/>
        </w:rPr>
        <w:sectPr w:rsidR="0047693E" w:rsidRPr="00DC41B5" w:rsidSect="007C7235">
          <w:headerReference w:type="default" r:id="rId66"/>
          <w:footerReference w:type="default" r:id="rId67"/>
          <w:pgSz w:w="11906" w:h="16838"/>
          <w:pgMar w:top="1418" w:right="1418" w:bottom="1418" w:left="1418" w:header="709" w:footer="709" w:gutter="0"/>
          <w:cols w:space="708"/>
          <w:docGrid w:linePitch="360"/>
        </w:sectPr>
      </w:pPr>
    </w:p>
    <w:p w14:paraId="092D5FE0" w14:textId="77777777" w:rsidR="00564C70" w:rsidRPr="00DC41B5" w:rsidRDefault="00564C70">
      <w:pPr>
        <w:pStyle w:val="Akapitzlist"/>
        <w:numPr>
          <w:ilvl w:val="0"/>
          <w:numId w:val="40"/>
        </w:numPr>
        <w:spacing w:before="0"/>
        <w:ind w:left="567"/>
        <w:jc w:val="left"/>
        <w:rPr>
          <w:rFonts w:cs="Arial"/>
        </w:rPr>
      </w:pPr>
      <w:r w:rsidRPr="00DC41B5">
        <w:rPr>
          <w:rFonts w:cs="Arial"/>
        </w:rPr>
        <w:t>Ochrona</w:t>
      </w:r>
      <w:r w:rsidRPr="00DC41B5">
        <w:rPr>
          <w:rFonts w:cs="Arial"/>
          <w:spacing w:val="-3"/>
        </w:rPr>
        <w:t xml:space="preserve"> </w:t>
      </w:r>
      <w:r w:rsidRPr="00DC41B5">
        <w:rPr>
          <w:rFonts w:cs="Arial"/>
        </w:rPr>
        <w:t>powietrza,</w:t>
      </w:r>
    </w:p>
    <w:p w14:paraId="2CC3BCD6" w14:textId="77777777" w:rsidR="00564C70" w:rsidRPr="00DC41B5" w:rsidRDefault="00564C70">
      <w:pPr>
        <w:pStyle w:val="Akapitzlist"/>
        <w:numPr>
          <w:ilvl w:val="0"/>
          <w:numId w:val="40"/>
        </w:numPr>
        <w:ind w:left="567"/>
        <w:jc w:val="left"/>
        <w:rPr>
          <w:rFonts w:cs="Arial"/>
        </w:rPr>
      </w:pPr>
      <w:r w:rsidRPr="00DC41B5">
        <w:rPr>
          <w:rFonts w:cs="Arial"/>
        </w:rPr>
        <w:t>Ochrona wód i gospodarka</w:t>
      </w:r>
      <w:r w:rsidRPr="00DC41B5">
        <w:rPr>
          <w:rFonts w:cs="Arial"/>
          <w:spacing w:val="-5"/>
        </w:rPr>
        <w:t xml:space="preserve"> </w:t>
      </w:r>
      <w:r w:rsidRPr="00DC41B5">
        <w:rPr>
          <w:rFonts w:cs="Arial"/>
        </w:rPr>
        <w:t>wodna,</w:t>
      </w:r>
    </w:p>
    <w:p w14:paraId="6C303AE0" w14:textId="77777777" w:rsidR="00564C70" w:rsidRPr="00DC41B5" w:rsidRDefault="00564C70">
      <w:pPr>
        <w:pStyle w:val="Akapitzlist"/>
        <w:numPr>
          <w:ilvl w:val="0"/>
          <w:numId w:val="40"/>
        </w:numPr>
        <w:ind w:left="567"/>
        <w:jc w:val="left"/>
        <w:rPr>
          <w:rFonts w:cs="Arial"/>
        </w:rPr>
      </w:pPr>
      <w:r w:rsidRPr="00DC41B5">
        <w:rPr>
          <w:rFonts w:cs="Arial"/>
        </w:rPr>
        <w:t>Ochrona powierzchni</w:t>
      </w:r>
      <w:r w:rsidRPr="00DC41B5">
        <w:rPr>
          <w:rFonts w:cs="Arial"/>
          <w:spacing w:val="-3"/>
        </w:rPr>
        <w:t xml:space="preserve"> </w:t>
      </w:r>
      <w:r w:rsidRPr="00DC41B5">
        <w:rPr>
          <w:rFonts w:cs="Arial"/>
        </w:rPr>
        <w:t>ziemi,</w:t>
      </w:r>
    </w:p>
    <w:p w14:paraId="114F9B1D" w14:textId="77777777" w:rsidR="00564C70" w:rsidRPr="00DC41B5" w:rsidRDefault="00564C70">
      <w:pPr>
        <w:pStyle w:val="Akapitzlist"/>
        <w:numPr>
          <w:ilvl w:val="0"/>
          <w:numId w:val="40"/>
        </w:numPr>
        <w:ind w:left="567"/>
        <w:jc w:val="left"/>
        <w:rPr>
          <w:rFonts w:cs="Arial"/>
        </w:rPr>
      </w:pPr>
      <w:r w:rsidRPr="00DC41B5">
        <w:rPr>
          <w:rFonts w:cs="Arial"/>
        </w:rPr>
        <w:t>Ochrona przyrody i krajobrazu oraz</w:t>
      </w:r>
      <w:r w:rsidRPr="00DC41B5">
        <w:rPr>
          <w:rFonts w:cs="Arial"/>
          <w:spacing w:val="-7"/>
        </w:rPr>
        <w:t xml:space="preserve"> </w:t>
      </w:r>
      <w:r w:rsidRPr="00DC41B5">
        <w:rPr>
          <w:rFonts w:cs="Arial"/>
        </w:rPr>
        <w:t>leśnictwo,</w:t>
      </w:r>
    </w:p>
    <w:p w14:paraId="35FE6534" w14:textId="77777777" w:rsidR="00564C70" w:rsidRPr="00DC41B5" w:rsidRDefault="00564C70">
      <w:pPr>
        <w:pStyle w:val="Akapitzlist"/>
        <w:numPr>
          <w:ilvl w:val="0"/>
          <w:numId w:val="40"/>
        </w:numPr>
        <w:spacing w:after="0"/>
        <w:ind w:left="567" w:hanging="357"/>
        <w:contextualSpacing w:val="0"/>
        <w:jc w:val="left"/>
        <w:rPr>
          <w:rFonts w:cs="Arial"/>
        </w:rPr>
      </w:pPr>
      <w:r w:rsidRPr="00DC41B5">
        <w:rPr>
          <w:rFonts w:cs="Arial"/>
        </w:rPr>
        <w:t>Geologia i</w:t>
      </w:r>
      <w:r w:rsidRPr="00DC41B5">
        <w:rPr>
          <w:rFonts w:cs="Arial"/>
          <w:spacing w:val="-5"/>
        </w:rPr>
        <w:t xml:space="preserve"> </w:t>
      </w:r>
      <w:r w:rsidRPr="00DC41B5">
        <w:rPr>
          <w:rFonts w:cs="Arial"/>
        </w:rPr>
        <w:t>górnictwo,</w:t>
      </w:r>
    </w:p>
    <w:p w14:paraId="7B7D422C" w14:textId="77777777" w:rsidR="00564C70" w:rsidRPr="00DC41B5" w:rsidRDefault="00564C70">
      <w:pPr>
        <w:pStyle w:val="Akapitzlist"/>
        <w:numPr>
          <w:ilvl w:val="0"/>
          <w:numId w:val="40"/>
        </w:numPr>
        <w:ind w:left="567"/>
        <w:jc w:val="left"/>
        <w:rPr>
          <w:rFonts w:cs="Arial"/>
        </w:rPr>
      </w:pPr>
      <w:r w:rsidRPr="00DC41B5">
        <w:rPr>
          <w:rFonts w:cs="Arial"/>
        </w:rPr>
        <w:t>Edukacja</w:t>
      </w:r>
      <w:r w:rsidRPr="00DC41B5">
        <w:rPr>
          <w:rFonts w:cs="Arial"/>
          <w:spacing w:val="-1"/>
        </w:rPr>
        <w:t xml:space="preserve"> </w:t>
      </w:r>
      <w:r w:rsidRPr="00DC41B5">
        <w:rPr>
          <w:rFonts w:cs="Arial"/>
        </w:rPr>
        <w:t>ekologiczna,</w:t>
      </w:r>
    </w:p>
    <w:p w14:paraId="0F607A5D" w14:textId="77777777" w:rsidR="00564C70" w:rsidRPr="00DC41B5" w:rsidRDefault="00564C70">
      <w:pPr>
        <w:pStyle w:val="Akapitzlist"/>
        <w:numPr>
          <w:ilvl w:val="0"/>
          <w:numId w:val="40"/>
        </w:numPr>
        <w:ind w:left="567"/>
        <w:jc w:val="left"/>
        <w:rPr>
          <w:rFonts w:cs="Arial"/>
        </w:rPr>
      </w:pPr>
      <w:r w:rsidRPr="00DC41B5">
        <w:rPr>
          <w:rFonts w:cs="Arial"/>
        </w:rPr>
        <w:t>Państwowy Monitoring</w:t>
      </w:r>
      <w:r w:rsidRPr="00DC41B5">
        <w:rPr>
          <w:rFonts w:cs="Arial"/>
          <w:spacing w:val="-1"/>
        </w:rPr>
        <w:t xml:space="preserve"> </w:t>
      </w:r>
      <w:r w:rsidRPr="00DC41B5">
        <w:rPr>
          <w:rFonts w:cs="Arial"/>
        </w:rPr>
        <w:t>Środowiska,</w:t>
      </w:r>
    </w:p>
    <w:p w14:paraId="0342F650" w14:textId="77777777" w:rsidR="00564C70" w:rsidRPr="00DC41B5" w:rsidRDefault="00564C70">
      <w:pPr>
        <w:pStyle w:val="Akapitzlist"/>
        <w:numPr>
          <w:ilvl w:val="0"/>
          <w:numId w:val="40"/>
        </w:numPr>
        <w:ind w:left="567"/>
        <w:jc w:val="left"/>
        <w:rPr>
          <w:rFonts w:cs="Arial"/>
        </w:rPr>
      </w:pPr>
      <w:r w:rsidRPr="00DC41B5">
        <w:rPr>
          <w:rFonts w:cs="Arial"/>
        </w:rPr>
        <w:t>Programy</w:t>
      </w:r>
      <w:r w:rsidRPr="00DC41B5">
        <w:rPr>
          <w:rFonts w:cs="Arial"/>
          <w:spacing w:val="-5"/>
        </w:rPr>
        <w:t xml:space="preserve"> </w:t>
      </w:r>
      <w:proofErr w:type="spellStart"/>
      <w:r w:rsidRPr="00DC41B5">
        <w:rPr>
          <w:rFonts w:cs="Arial"/>
        </w:rPr>
        <w:t>międzydziedzinowe</w:t>
      </w:r>
      <w:proofErr w:type="spellEnd"/>
      <w:r w:rsidRPr="00DC41B5">
        <w:rPr>
          <w:rFonts w:cs="Arial"/>
        </w:rPr>
        <w:t>,</w:t>
      </w:r>
    </w:p>
    <w:p w14:paraId="3AF01B34" w14:textId="77777777" w:rsidR="00564C70" w:rsidRPr="00DC41B5" w:rsidRDefault="00564C70">
      <w:pPr>
        <w:pStyle w:val="Akapitzlist"/>
        <w:numPr>
          <w:ilvl w:val="0"/>
          <w:numId w:val="40"/>
        </w:numPr>
        <w:ind w:left="567"/>
        <w:jc w:val="left"/>
        <w:rPr>
          <w:rFonts w:cs="Arial"/>
        </w:rPr>
      </w:pPr>
      <w:r w:rsidRPr="00DC41B5">
        <w:rPr>
          <w:rFonts w:cs="Arial"/>
        </w:rPr>
        <w:t>Nadzwyczajne zagrożenia</w:t>
      </w:r>
      <w:r w:rsidRPr="00DC41B5">
        <w:rPr>
          <w:rFonts w:cs="Arial"/>
          <w:spacing w:val="-1"/>
        </w:rPr>
        <w:t xml:space="preserve"> </w:t>
      </w:r>
      <w:r w:rsidRPr="00DC41B5">
        <w:rPr>
          <w:rFonts w:cs="Arial"/>
        </w:rPr>
        <w:t>środowiska,</w:t>
      </w:r>
    </w:p>
    <w:p w14:paraId="775CE239" w14:textId="77777777" w:rsidR="0047693E" w:rsidRPr="00DC41B5" w:rsidRDefault="00564C70">
      <w:pPr>
        <w:pStyle w:val="Akapitzlist"/>
        <w:numPr>
          <w:ilvl w:val="0"/>
          <w:numId w:val="40"/>
        </w:numPr>
        <w:ind w:left="567" w:hanging="357"/>
        <w:contextualSpacing w:val="0"/>
        <w:jc w:val="left"/>
        <w:rPr>
          <w:rFonts w:cs="Arial"/>
        </w:rPr>
        <w:sectPr w:rsidR="0047693E" w:rsidRPr="00DC41B5" w:rsidSect="007C7235">
          <w:type w:val="continuous"/>
          <w:pgSz w:w="11906" w:h="16838"/>
          <w:pgMar w:top="1418" w:right="1418" w:bottom="1418" w:left="1418" w:header="709" w:footer="709" w:gutter="0"/>
          <w:cols w:num="2" w:space="282"/>
          <w:docGrid w:linePitch="360"/>
        </w:sectPr>
      </w:pPr>
      <w:r w:rsidRPr="00DC41B5">
        <w:rPr>
          <w:rFonts w:cs="Arial"/>
        </w:rPr>
        <w:t>Ekspertyzy i prace</w:t>
      </w:r>
      <w:r w:rsidRPr="00DC41B5">
        <w:rPr>
          <w:rFonts w:cs="Arial"/>
          <w:spacing w:val="-3"/>
        </w:rPr>
        <w:t xml:space="preserve"> </w:t>
      </w:r>
      <w:r w:rsidRPr="00DC41B5">
        <w:rPr>
          <w:rFonts w:cs="Arial"/>
        </w:rPr>
        <w:t>badawcze.</w:t>
      </w:r>
    </w:p>
    <w:p w14:paraId="2E7DD7C0" w14:textId="2B0184A1" w:rsidR="00564C70" w:rsidRPr="00DC41B5" w:rsidRDefault="00564C70" w:rsidP="00072956">
      <w:pPr>
        <w:spacing w:after="0"/>
        <w:rPr>
          <w:rFonts w:cs="Arial"/>
        </w:rPr>
      </w:pPr>
      <w:r w:rsidRPr="00DC41B5">
        <w:rPr>
          <w:rFonts w:cs="Arial"/>
        </w:rPr>
        <w:lastRenderedPageBreak/>
        <w:t>W Narodowym Funduszu stosowane są trzy formy dofinansowywania:</w:t>
      </w:r>
    </w:p>
    <w:p w14:paraId="2CCABEDD" w14:textId="0EC0BB5B" w:rsidR="00564C70" w:rsidRPr="00DC41B5" w:rsidRDefault="00564C70">
      <w:pPr>
        <w:pStyle w:val="Akapitzlist"/>
        <w:numPr>
          <w:ilvl w:val="0"/>
          <w:numId w:val="40"/>
        </w:numPr>
        <w:spacing w:before="0"/>
        <w:ind w:left="567"/>
        <w:rPr>
          <w:rFonts w:cs="Arial"/>
        </w:rPr>
      </w:pPr>
      <w:r w:rsidRPr="00DC41B5">
        <w:rPr>
          <w:rFonts w:cs="Arial"/>
        </w:rPr>
        <w:t>finansowanie pożyczkowe (pożyczki udzielane przez NF, kredyty udzielane przez banki ze środków NF, konsorcja, czyli wspólne finansowanie N</w:t>
      </w:r>
      <w:r w:rsidR="005256A0" w:rsidRPr="00DC41B5">
        <w:rPr>
          <w:rFonts w:cs="Arial"/>
        </w:rPr>
        <w:t xml:space="preserve">F </w:t>
      </w:r>
      <w:r w:rsidRPr="00DC41B5">
        <w:rPr>
          <w:rFonts w:cs="Arial"/>
        </w:rPr>
        <w:t>z bankami, linie kredytowe ze środków NF obsługiwane przez</w:t>
      </w:r>
      <w:r w:rsidRPr="00DC41B5">
        <w:rPr>
          <w:rFonts w:cs="Arial"/>
          <w:spacing w:val="-6"/>
        </w:rPr>
        <w:t xml:space="preserve"> </w:t>
      </w:r>
      <w:r w:rsidRPr="00DC41B5">
        <w:rPr>
          <w:rFonts w:cs="Arial"/>
        </w:rPr>
        <w:t>banki),</w:t>
      </w:r>
    </w:p>
    <w:p w14:paraId="7908DD27" w14:textId="77777777" w:rsidR="00564C70" w:rsidRPr="00DC41B5" w:rsidRDefault="00564C70">
      <w:pPr>
        <w:pStyle w:val="Akapitzlist"/>
        <w:numPr>
          <w:ilvl w:val="0"/>
          <w:numId w:val="40"/>
        </w:numPr>
        <w:ind w:left="567"/>
        <w:rPr>
          <w:rFonts w:cs="Arial"/>
        </w:rPr>
      </w:pPr>
      <w:r w:rsidRPr="00DC41B5">
        <w:rPr>
          <w:rFonts w:cs="Arial"/>
        </w:rPr>
        <w:t>finansowanie</w:t>
      </w:r>
      <w:r w:rsidRPr="00DC41B5">
        <w:rPr>
          <w:rFonts w:cs="Arial"/>
          <w:spacing w:val="-17"/>
        </w:rPr>
        <w:t xml:space="preserve"> </w:t>
      </w:r>
      <w:r w:rsidRPr="00DC41B5">
        <w:rPr>
          <w:rFonts w:cs="Arial"/>
        </w:rPr>
        <w:t>dotacyjne</w:t>
      </w:r>
      <w:r w:rsidRPr="00DC41B5">
        <w:rPr>
          <w:rFonts w:cs="Arial"/>
          <w:spacing w:val="-19"/>
        </w:rPr>
        <w:t xml:space="preserve"> </w:t>
      </w:r>
      <w:r w:rsidRPr="00DC41B5">
        <w:rPr>
          <w:rFonts w:cs="Arial"/>
        </w:rPr>
        <w:t>(dotacje</w:t>
      </w:r>
      <w:r w:rsidRPr="00DC41B5">
        <w:rPr>
          <w:rFonts w:cs="Arial"/>
          <w:spacing w:val="-17"/>
        </w:rPr>
        <w:t xml:space="preserve"> </w:t>
      </w:r>
      <w:r w:rsidRPr="00DC41B5">
        <w:rPr>
          <w:rFonts w:cs="Arial"/>
        </w:rPr>
        <w:t>inwestycyjne,</w:t>
      </w:r>
      <w:r w:rsidRPr="00DC41B5">
        <w:rPr>
          <w:rFonts w:cs="Arial"/>
          <w:spacing w:val="-16"/>
        </w:rPr>
        <w:t xml:space="preserve"> </w:t>
      </w:r>
      <w:r w:rsidRPr="00DC41B5">
        <w:rPr>
          <w:rFonts w:cs="Arial"/>
        </w:rPr>
        <w:t>dotacje</w:t>
      </w:r>
      <w:r w:rsidRPr="00DC41B5">
        <w:rPr>
          <w:rFonts w:cs="Arial"/>
          <w:spacing w:val="-18"/>
        </w:rPr>
        <w:t xml:space="preserve"> </w:t>
      </w:r>
      <w:proofErr w:type="spellStart"/>
      <w:r w:rsidRPr="00DC41B5">
        <w:rPr>
          <w:rFonts w:cs="Arial"/>
        </w:rPr>
        <w:t>nieinwestycyjne</w:t>
      </w:r>
      <w:proofErr w:type="spellEnd"/>
      <w:r w:rsidRPr="00DC41B5">
        <w:rPr>
          <w:rFonts w:cs="Arial"/>
        </w:rPr>
        <w:t>,</w:t>
      </w:r>
      <w:r w:rsidRPr="00DC41B5">
        <w:rPr>
          <w:rFonts w:cs="Arial"/>
          <w:spacing w:val="-16"/>
        </w:rPr>
        <w:t xml:space="preserve"> </w:t>
      </w:r>
      <w:r w:rsidRPr="00DC41B5">
        <w:rPr>
          <w:rFonts w:cs="Arial"/>
        </w:rPr>
        <w:t>dopłaty</w:t>
      </w:r>
      <w:r w:rsidRPr="00DC41B5">
        <w:rPr>
          <w:rFonts w:cs="Arial"/>
          <w:spacing w:val="-18"/>
        </w:rPr>
        <w:t xml:space="preserve"> </w:t>
      </w:r>
      <w:r w:rsidRPr="00DC41B5">
        <w:rPr>
          <w:rFonts w:cs="Arial"/>
        </w:rPr>
        <w:t>do</w:t>
      </w:r>
      <w:r w:rsidRPr="00DC41B5">
        <w:rPr>
          <w:rFonts w:cs="Arial"/>
          <w:spacing w:val="-17"/>
        </w:rPr>
        <w:t xml:space="preserve"> </w:t>
      </w:r>
      <w:r w:rsidRPr="00DC41B5">
        <w:rPr>
          <w:rFonts w:cs="Arial"/>
        </w:rPr>
        <w:t>kredytów bankowych, umorzenia),</w:t>
      </w:r>
    </w:p>
    <w:p w14:paraId="64191C33" w14:textId="77777777" w:rsidR="00564C70" w:rsidRPr="00DC41B5" w:rsidRDefault="00564C70">
      <w:pPr>
        <w:pStyle w:val="Akapitzlist"/>
        <w:numPr>
          <w:ilvl w:val="0"/>
          <w:numId w:val="40"/>
        </w:numPr>
        <w:ind w:left="567"/>
        <w:rPr>
          <w:rFonts w:cs="Arial"/>
        </w:rPr>
      </w:pPr>
      <w:r w:rsidRPr="00DC41B5">
        <w:rPr>
          <w:rFonts w:cs="Arial"/>
        </w:rPr>
        <w:t>finansowanie</w:t>
      </w:r>
      <w:r w:rsidRPr="00DC41B5">
        <w:rPr>
          <w:rFonts w:cs="Arial"/>
          <w:spacing w:val="-13"/>
        </w:rPr>
        <w:t xml:space="preserve"> </w:t>
      </w:r>
      <w:r w:rsidRPr="00DC41B5">
        <w:rPr>
          <w:rFonts w:cs="Arial"/>
        </w:rPr>
        <w:t>kapitałowe</w:t>
      </w:r>
      <w:r w:rsidRPr="00DC41B5">
        <w:rPr>
          <w:rFonts w:cs="Arial"/>
          <w:spacing w:val="-12"/>
        </w:rPr>
        <w:t xml:space="preserve"> </w:t>
      </w:r>
      <w:r w:rsidRPr="00DC41B5">
        <w:rPr>
          <w:rFonts w:cs="Arial"/>
        </w:rPr>
        <w:t>(obejmowanie</w:t>
      </w:r>
      <w:r w:rsidRPr="00DC41B5">
        <w:rPr>
          <w:rFonts w:cs="Arial"/>
          <w:spacing w:val="-12"/>
        </w:rPr>
        <w:t xml:space="preserve"> </w:t>
      </w:r>
      <w:r w:rsidRPr="00DC41B5">
        <w:rPr>
          <w:rFonts w:cs="Arial"/>
        </w:rPr>
        <w:t>akcji</w:t>
      </w:r>
      <w:r w:rsidRPr="00DC41B5">
        <w:rPr>
          <w:rFonts w:cs="Arial"/>
          <w:spacing w:val="-13"/>
        </w:rPr>
        <w:t xml:space="preserve"> </w:t>
      </w:r>
      <w:r w:rsidRPr="00DC41B5">
        <w:rPr>
          <w:rFonts w:cs="Arial"/>
        </w:rPr>
        <w:t>i</w:t>
      </w:r>
      <w:r w:rsidRPr="00DC41B5">
        <w:rPr>
          <w:rFonts w:cs="Arial"/>
          <w:spacing w:val="-2"/>
        </w:rPr>
        <w:t xml:space="preserve"> </w:t>
      </w:r>
      <w:r w:rsidRPr="00DC41B5">
        <w:rPr>
          <w:rFonts w:cs="Arial"/>
        </w:rPr>
        <w:t>udziałów</w:t>
      </w:r>
      <w:r w:rsidRPr="00DC41B5">
        <w:rPr>
          <w:rFonts w:cs="Arial"/>
          <w:spacing w:val="-13"/>
        </w:rPr>
        <w:t xml:space="preserve"> </w:t>
      </w:r>
      <w:r w:rsidRPr="00DC41B5">
        <w:rPr>
          <w:rFonts w:cs="Arial"/>
        </w:rPr>
        <w:t>w</w:t>
      </w:r>
      <w:r w:rsidRPr="00DC41B5">
        <w:rPr>
          <w:rFonts w:cs="Arial"/>
          <w:spacing w:val="-7"/>
        </w:rPr>
        <w:t xml:space="preserve"> </w:t>
      </w:r>
      <w:r w:rsidRPr="00DC41B5">
        <w:rPr>
          <w:rFonts w:cs="Arial"/>
        </w:rPr>
        <w:t>zakładanych</w:t>
      </w:r>
      <w:r w:rsidRPr="00DC41B5">
        <w:rPr>
          <w:rFonts w:cs="Arial"/>
          <w:spacing w:val="-12"/>
        </w:rPr>
        <w:t xml:space="preserve"> </w:t>
      </w:r>
      <w:r w:rsidRPr="00DC41B5">
        <w:rPr>
          <w:rFonts w:cs="Arial"/>
        </w:rPr>
        <w:t>bądź</w:t>
      </w:r>
      <w:r w:rsidRPr="00DC41B5">
        <w:rPr>
          <w:rFonts w:cs="Arial"/>
          <w:spacing w:val="-14"/>
        </w:rPr>
        <w:t xml:space="preserve"> </w:t>
      </w:r>
      <w:r w:rsidRPr="00DC41B5">
        <w:rPr>
          <w:rFonts w:cs="Arial"/>
        </w:rPr>
        <w:t>już</w:t>
      </w:r>
      <w:r w:rsidRPr="00DC41B5">
        <w:rPr>
          <w:rFonts w:cs="Arial"/>
          <w:spacing w:val="-15"/>
        </w:rPr>
        <w:t xml:space="preserve"> </w:t>
      </w:r>
      <w:r w:rsidRPr="00DC41B5">
        <w:rPr>
          <w:rFonts w:cs="Arial"/>
        </w:rPr>
        <w:t>istniejących spółkach w celu osiągnięcia efektu</w:t>
      </w:r>
      <w:r w:rsidRPr="00DC41B5">
        <w:rPr>
          <w:rFonts w:cs="Arial"/>
          <w:spacing w:val="-6"/>
        </w:rPr>
        <w:t xml:space="preserve"> </w:t>
      </w:r>
      <w:r w:rsidRPr="00DC41B5">
        <w:rPr>
          <w:rFonts w:cs="Arial"/>
        </w:rPr>
        <w:t>ekologicznego).</w:t>
      </w:r>
    </w:p>
    <w:p w14:paraId="325BB442" w14:textId="06CAE5DE" w:rsidR="00564C70" w:rsidRPr="00DC41B5" w:rsidRDefault="00564C70" w:rsidP="00072956">
      <w:pPr>
        <w:spacing w:after="0"/>
        <w:rPr>
          <w:rFonts w:cs="Arial"/>
        </w:rPr>
      </w:pPr>
      <w:r w:rsidRPr="00DC41B5">
        <w:rPr>
          <w:rFonts w:cs="Arial"/>
        </w:rPr>
        <w:t>Narodowy Fundusz Ochrony Środowiska ma bardzo istotne znaczenie dla ochrony środowiska i gospodarki</w:t>
      </w:r>
      <w:r w:rsidRPr="00DC41B5">
        <w:rPr>
          <w:rFonts w:cs="Arial"/>
          <w:spacing w:val="-4"/>
        </w:rPr>
        <w:t xml:space="preserve"> </w:t>
      </w:r>
      <w:r w:rsidRPr="00DC41B5">
        <w:rPr>
          <w:rFonts w:cs="Arial"/>
        </w:rPr>
        <w:t>kraju:</w:t>
      </w:r>
    </w:p>
    <w:p w14:paraId="031F18C1" w14:textId="77777777" w:rsidR="00564C70" w:rsidRPr="00DC41B5" w:rsidRDefault="00564C70">
      <w:pPr>
        <w:pStyle w:val="Akapitzlist"/>
        <w:numPr>
          <w:ilvl w:val="0"/>
          <w:numId w:val="40"/>
        </w:numPr>
        <w:spacing w:before="0"/>
        <w:ind w:left="567"/>
        <w:jc w:val="left"/>
        <w:rPr>
          <w:rFonts w:cs="Arial"/>
        </w:rPr>
      </w:pPr>
      <w:r w:rsidRPr="00DC41B5">
        <w:rPr>
          <w:rFonts w:cs="Arial"/>
        </w:rPr>
        <w:t>finansuje ochronę</w:t>
      </w:r>
      <w:r w:rsidRPr="00DC41B5">
        <w:rPr>
          <w:rFonts w:cs="Arial"/>
          <w:spacing w:val="-5"/>
        </w:rPr>
        <w:t xml:space="preserve"> </w:t>
      </w:r>
      <w:r w:rsidRPr="00DC41B5">
        <w:rPr>
          <w:rFonts w:cs="Arial"/>
        </w:rPr>
        <w:t>środowiska,</w:t>
      </w:r>
    </w:p>
    <w:p w14:paraId="5B05503F" w14:textId="77777777" w:rsidR="00564C70" w:rsidRPr="00DC41B5" w:rsidRDefault="00564C70">
      <w:pPr>
        <w:pStyle w:val="Akapitzlist"/>
        <w:numPr>
          <w:ilvl w:val="0"/>
          <w:numId w:val="40"/>
        </w:numPr>
        <w:ind w:left="567"/>
        <w:jc w:val="left"/>
        <w:rPr>
          <w:rFonts w:cs="Arial"/>
        </w:rPr>
      </w:pPr>
      <w:r w:rsidRPr="00DC41B5">
        <w:rPr>
          <w:rFonts w:cs="Arial"/>
        </w:rPr>
        <w:t>uruchamia środki innych</w:t>
      </w:r>
      <w:r w:rsidRPr="00DC41B5">
        <w:rPr>
          <w:rFonts w:cs="Arial"/>
          <w:spacing w:val="-6"/>
        </w:rPr>
        <w:t xml:space="preserve"> </w:t>
      </w:r>
      <w:r w:rsidRPr="00DC41B5">
        <w:rPr>
          <w:rFonts w:cs="Arial"/>
        </w:rPr>
        <w:t>inwestorów,</w:t>
      </w:r>
    </w:p>
    <w:p w14:paraId="75E45A33" w14:textId="77777777" w:rsidR="00564C70" w:rsidRPr="00DC41B5" w:rsidRDefault="00564C70">
      <w:pPr>
        <w:pStyle w:val="Akapitzlist"/>
        <w:numPr>
          <w:ilvl w:val="0"/>
          <w:numId w:val="40"/>
        </w:numPr>
        <w:ind w:left="567"/>
        <w:jc w:val="left"/>
        <w:rPr>
          <w:rFonts w:cs="Arial"/>
        </w:rPr>
      </w:pPr>
      <w:r w:rsidRPr="00DC41B5">
        <w:rPr>
          <w:rFonts w:cs="Arial"/>
        </w:rPr>
        <w:t>stymuluje nowe</w:t>
      </w:r>
      <w:r w:rsidRPr="00DC41B5">
        <w:rPr>
          <w:rFonts w:cs="Arial"/>
          <w:spacing w:val="-1"/>
        </w:rPr>
        <w:t xml:space="preserve"> </w:t>
      </w:r>
      <w:r w:rsidRPr="00DC41B5">
        <w:rPr>
          <w:rFonts w:cs="Arial"/>
        </w:rPr>
        <w:t>inwestycje,</w:t>
      </w:r>
    </w:p>
    <w:p w14:paraId="54655B26" w14:textId="77777777" w:rsidR="00564C70" w:rsidRPr="00DC41B5" w:rsidRDefault="00564C70">
      <w:pPr>
        <w:pStyle w:val="Akapitzlist"/>
        <w:numPr>
          <w:ilvl w:val="0"/>
          <w:numId w:val="40"/>
        </w:numPr>
        <w:ind w:left="567"/>
        <w:jc w:val="left"/>
        <w:rPr>
          <w:rFonts w:cs="Arial"/>
        </w:rPr>
      </w:pPr>
      <w:r w:rsidRPr="00DC41B5">
        <w:rPr>
          <w:rFonts w:cs="Arial"/>
        </w:rPr>
        <w:t>wspomaga tworzenie nowych miejsc</w:t>
      </w:r>
      <w:r w:rsidRPr="00DC41B5">
        <w:rPr>
          <w:rFonts w:cs="Arial"/>
          <w:spacing w:val="-2"/>
        </w:rPr>
        <w:t xml:space="preserve"> </w:t>
      </w:r>
      <w:r w:rsidRPr="00DC41B5">
        <w:rPr>
          <w:rFonts w:cs="Arial"/>
        </w:rPr>
        <w:t>pracy,</w:t>
      </w:r>
    </w:p>
    <w:p w14:paraId="4F66AE20" w14:textId="77777777" w:rsidR="00564C70" w:rsidRPr="00DC41B5" w:rsidRDefault="00564C70">
      <w:pPr>
        <w:pStyle w:val="Akapitzlist"/>
        <w:numPr>
          <w:ilvl w:val="0"/>
          <w:numId w:val="40"/>
        </w:numPr>
        <w:ind w:left="567"/>
        <w:jc w:val="left"/>
        <w:rPr>
          <w:rFonts w:cs="Arial"/>
        </w:rPr>
      </w:pPr>
      <w:r w:rsidRPr="00DC41B5">
        <w:rPr>
          <w:rFonts w:cs="Arial"/>
        </w:rPr>
        <w:t>ważny dla zrównoważonego</w:t>
      </w:r>
      <w:r w:rsidRPr="00DC41B5">
        <w:rPr>
          <w:rFonts w:cs="Arial"/>
          <w:spacing w:val="-5"/>
        </w:rPr>
        <w:t xml:space="preserve"> </w:t>
      </w:r>
      <w:r w:rsidRPr="00DC41B5">
        <w:rPr>
          <w:rFonts w:cs="Arial"/>
        </w:rPr>
        <w:t>rozwoju.</w:t>
      </w:r>
    </w:p>
    <w:p w14:paraId="799DEA47" w14:textId="11D25148" w:rsidR="00E04CAF" w:rsidRPr="00DC41B5" w:rsidRDefault="00564C70" w:rsidP="00072956">
      <w:pPr>
        <w:rPr>
          <w:rFonts w:cs="Arial"/>
        </w:rPr>
      </w:pPr>
      <w:r w:rsidRPr="00DC41B5">
        <w:rPr>
          <w:rFonts w:cs="Arial"/>
        </w:rPr>
        <w:t xml:space="preserve">Szczegółowy zakres działalności NFOŚiGW, lista programów i przedsięwzięć priorytetowych, kryteria i zasady udzielania wsparcia finansowego, a także wzory wniosków i procedury ich rozpatrywania dostępne są w oficjalnym serwisie internetowym: </w:t>
      </w:r>
      <w:hyperlink r:id="rId68">
        <w:r w:rsidRPr="00DC41B5">
          <w:rPr>
            <w:rFonts w:cs="Arial"/>
          </w:rPr>
          <w:t>www.nfosigw.gov.pl</w:t>
        </w:r>
      </w:hyperlink>
      <w:r w:rsidRPr="00DC41B5">
        <w:rPr>
          <w:rFonts w:cs="Arial"/>
        </w:rPr>
        <w:t xml:space="preserve"> oraz w</w:t>
      </w:r>
      <w:r w:rsidR="00423D19" w:rsidRPr="00DC41B5">
        <w:rPr>
          <w:rFonts w:cs="Arial"/>
        </w:rPr>
        <w:t> </w:t>
      </w:r>
      <w:r w:rsidRPr="00DC41B5">
        <w:rPr>
          <w:rFonts w:cs="Arial"/>
        </w:rPr>
        <w:t>siedzibie.</w:t>
      </w:r>
    </w:p>
    <w:p w14:paraId="072E5500" w14:textId="04AE3E21" w:rsidR="00564C70" w:rsidRPr="00DC41B5" w:rsidRDefault="00564C70" w:rsidP="009952C0">
      <w:pPr>
        <w:pStyle w:val="ROZDZIA2"/>
      </w:pPr>
      <w:r w:rsidRPr="00DC41B5">
        <w:t>Wojewódzki Fundusz Ochrony Środowiska i Gospodarki Wodnej</w:t>
      </w:r>
      <w:r w:rsidR="006A67EA" w:rsidRPr="00DC41B5">
        <w:t xml:space="preserve"> </w:t>
      </w:r>
      <w:r w:rsidRPr="00DC41B5">
        <w:t>w</w:t>
      </w:r>
      <w:r w:rsidR="00AD215F" w:rsidRPr="00DC41B5">
        <w:t xml:space="preserve"> Poznaniu</w:t>
      </w:r>
    </w:p>
    <w:p w14:paraId="177F9D8B" w14:textId="4F6C012E" w:rsidR="00564C70" w:rsidRPr="00DC41B5" w:rsidRDefault="00564C70" w:rsidP="00072956">
      <w:pPr>
        <w:spacing w:after="0"/>
        <w:rPr>
          <w:rFonts w:cs="Arial"/>
        </w:rPr>
      </w:pPr>
      <w:r w:rsidRPr="00DC41B5">
        <w:rPr>
          <w:rFonts w:cs="Arial"/>
        </w:rPr>
        <w:t>Wojewódzki Fundusz Ochrony Środowiska i Gospodarki Wodnej w</w:t>
      </w:r>
      <w:r w:rsidR="00AD215F" w:rsidRPr="00DC41B5">
        <w:rPr>
          <w:rFonts w:cs="Arial"/>
        </w:rPr>
        <w:t xml:space="preserve"> Poznaniu </w:t>
      </w:r>
      <w:r w:rsidRPr="00DC41B5">
        <w:rPr>
          <w:rFonts w:cs="Arial"/>
        </w:rPr>
        <w:t>to samodzielna instytucja</w:t>
      </w:r>
      <w:r w:rsidRPr="00DC41B5">
        <w:rPr>
          <w:rFonts w:cs="Arial"/>
          <w:spacing w:val="-21"/>
        </w:rPr>
        <w:t xml:space="preserve"> </w:t>
      </w:r>
      <w:r w:rsidRPr="00DC41B5">
        <w:rPr>
          <w:rFonts w:cs="Arial"/>
        </w:rPr>
        <w:t>finansowa,</w:t>
      </w:r>
      <w:r w:rsidRPr="00DC41B5">
        <w:rPr>
          <w:rFonts w:cs="Arial"/>
          <w:spacing w:val="-19"/>
        </w:rPr>
        <w:t xml:space="preserve"> </w:t>
      </w:r>
      <w:r w:rsidRPr="00DC41B5">
        <w:rPr>
          <w:rFonts w:cs="Arial"/>
        </w:rPr>
        <w:t>powołana</w:t>
      </w:r>
      <w:r w:rsidRPr="00DC41B5">
        <w:rPr>
          <w:rFonts w:cs="Arial"/>
          <w:spacing w:val="-19"/>
        </w:rPr>
        <w:t xml:space="preserve"> </w:t>
      </w:r>
      <w:r w:rsidRPr="00DC41B5">
        <w:rPr>
          <w:rFonts w:cs="Arial"/>
        </w:rPr>
        <w:t>do</w:t>
      </w:r>
      <w:r w:rsidRPr="00DC41B5">
        <w:rPr>
          <w:rFonts w:cs="Arial"/>
          <w:spacing w:val="-17"/>
        </w:rPr>
        <w:t xml:space="preserve"> </w:t>
      </w:r>
      <w:r w:rsidRPr="00DC41B5">
        <w:rPr>
          <w:rFonts w:cs="Arial"/>
        </w:rPr>
        <w:t>wspierania</w:t>
      </w:r>
      <w:r w:rsidRPr="00DC41B5">
        <w:rPr>
          <w:rFonts w:cs="Arial"/>
          <w:spacing w:val="-19"/>
        </w:rPr>
        <w:t xml:space="preserve"> </w:t>
      </w:r>
      <w:r w:rsidRPr="00DC41B5">
        <w:rPr>
          <w:rFonts w:cs="Arial"/>
        </w:rPr>
        <w:t>przedsięwzięć</w:t>
      </w:r>
      <w:r w:rsidRPr="00DC41B5">
        <w:rPr>
          <w:rFonts w:cs="Arial"/>
          <w:spacing w:val="-18"/>
        </w:rPr>
        <w:t xml:space="preserve"> </w:t>
      </w:r>
      <w:r w:rsidRPr="00DC41B5">
        <w:rPr>
          <w:rFonts w:cs="Arial"/>
        </w:rPr>
        <w:t>w</w:t>
      </w:r>
      <w:r w:rsidRPr="00DC41B5">
        <w:rPr>
          <w:rFonts w:cs="Arial"/>
          <w:spacing w:val="-7"/>
        </w:rPr>
        <w:t xml:space="preserve"> </w:t>
      </w:r>
      <w:r w:rsidRPr="00DC41B5">
        <w:rPr>
          <w:rFonts w:cs="Arial"/>
        </w:rPr>
        <w:t>dziedzinie</w:t>
      </w:r>
      <w:r w:rsidRPr="00DC41B5">
        <w:rPr>
          <w:rFonts w:cs="Arial"/>
          <w:spacing w:val="-18"/>
        </w:rPr>
        <w:t xml:space="preserve"> </w:t>
      </w:r>
      <w:r w:rsidRPr="00DC41B5">
        <w:rPr>
          <w:rFonts w:cs="Arial"/>
        </w:rPr>
        <w:t>ekologii.</w:t>
      </w:r>
      <w:r w:rsidRPr="00DC41B5">
        <w:rPr>
          <w:rFonts w:cs="Arial"/>
          <w:spacing w:val="-18"/>
        </w:rPr>
        <w:t xml:space="preserve"> </w:t>
      </w:r>
      <w:r w:rsidRPr="00DC41B5">
        <w:rPr>
          <w:rFonts w:cs="Arial"/>
        </w:rPr>
        <w:t>Realizacja</w:t>
      </w:r>
      <w:r w:rsidRPr="00DC41B5">
        <w:rPr>
          <w:rFonts w:cs="Arial"/>
          <w:spacing w:val="-19"/>
        </w:rPr>
        <w:t xml:space="preserve"> </w:t>
      </w:r>
      <w:r w:rsidRPr="00DC41B5">
        <w:rPr>
          <w:rFonts w:cs="Arial"/>
        </w:rPr>
        <w:t>zadań statutowych WFOŚiGW odbywa się zgodnie z corocznie uchwalanym planem pracy. Wsparcie finansowe realizowane jest poprzez udzielanie pożyczek i dotacji na zadania realizowane w następujących komponentach</w:t>
      </w:r>
      <w:r w:rsidRPr="00DC41B5">
        <w:rPr>
          <w:rFonts w:cs="Arial"/>
          <w:spacing w:val="-6"/>
        </w:rPr>
        <w:t xml:space="preserve"> </w:t>
      </w:r>
      <w:r w:rsidRPr="00DC41B5">
        <w:rPr>
          <w:rFonts w:cs="Arial"/>
        </w:rPr>
        <w:t>środowiska:</w:t>
      </w:r>
    </w:p>
    <w:p w14:paraId="15CBAE59" w14:textId="77777777" w:rsidR="00564C70" w:rsidRPr="00DC41B5" w:rsidRDefault="00564C70">
      <w:pPr>
        <w:pStyle w:val="Akapitzlist"/>
        <w:numPr>
          <w:ilvl w:val="0"/>
          <w:numId w:val="40"/>
        </w:numPr>
        <w:spacing w:before="0" w:after="0"/>
        <w:ind w:left="567"/>
        <w:jc w:val="left"/>
        <w:rPr>
          <w:rFonts w:cs="Arial"/>
        </w:rPr>
      </w:pPr>
      <w:r w:rsidRPr="00DC41B5">
        <w:rPr>
          <w:rFonts w:cs="Arial"/>
        </w:rPr>
        <w:t>ochrona</w:t>
      </w:r>
      <w:r w:rsidRPr="00DC41B5">
        <w:rPr>
          <w:rFonts w:cs="Arial"/>
          <w:spacing w:val="-1"/>
        </w:rPr>
        <w:t xml:space="preserve"> </w:t>
      </w:r>
      <w:r w:rsidRPr="00DC41B5">
        <w:rPr>
          <w:rFonts w:cs="Arial"/>
        </w:rPr>
        <w:t>wód,</w:t>
      </w:r>
    </w:p>
    <w:p w14:paraId="41EC3F6F" w14:textId="77777777" w:rsidR="00564C70" w:rsidRPr="00DC41B5" w:rsidRDefault="00564C70">
      <w:pPr>
        <w:pStyle w:val="Akapitzlist"/>
        <w:numPr>
          <w:ilvl w:val="0"/>
          <w:numId w:val="40"/>
        </w:numPr>
        <w:spacing w:before="0" w:after="0"/>
        <w:ind w:left="567"/>
        <w:jc w:val="left"/>
        <w:rPr>
          <w:rFonts w:cs="Arial"/>
        </w:rPr>
      </w:pPr>
      <w:r w:rsidRPr="00DC41B5">
        <w:rPr>
          <w:rFonts w:cs="Arial"/>
        </w:rPr>
        <w:t>ochrona</w:t>
      </w:r>
      <w:r w:rsidRPr="00DC41B5">
        <w:rPr>
          <w:rFonts w:cs="Arial"/>
          <w:spacing w:val="-1"/>
        </w:rPr>
        <w:t xml:space="preserve"> </w:t>
      </w:r>
      <w:r w:rsidRPr="00DC41B5">
        <w:rPr>
          <w:rFonts w:cs="Arial"/>
        </w:rPr>
        <w:t>powietrza,</w:t>
      </w:r>
    </w:p>
    <w:p w14:paraId="1F4A5A85" w14:textId="77777777" w:rsidR="00564C70" w:rsidRPr="00DC41B5" w:rsidRDefault="00564C70">
      <w:pPr>
        <w:pStyle w:val="Akapitzlist"/>
        <w:numPr>
          <w:ilvl w:val="0"/>
          <w:numId w:val="40"/>
        </w:numPr>
        <w:spacing w:before="0" w:after="0"/>
        <w:ind w:left="567" w:hanging="357"/>
        <w:contextualSpacing w:val="0"/>
        <w:jc w:val="left"/>
        <w:rPr>
          <w:rFonts w:cs="Arial"/>
        </w:rPr>
      </w:pPr>
      <w:r w:rsidRPr="00DC41B5">
        <w:rPr>
          <w:rFonts w:cs="Arial"/>
        </w:rPr>
        <w:t>adaptacja do zmian</w:t>
      </w:r>
      <w:r w:rsidRPr="00DC41B5">
        <w:rPr>
          <w:rFonts w:cs="Arial"/>
          <w:spacing w:val="-7"/>
        </w:rPr>
        <w:t xml:space="preserve"> </w:t>
      </w:r>
      <w:r w:rsidRPr="00DC41B5">
        <w:rPr>
          <w:rFonts w:cs="Arial"/>
        </w:rPr>
        <w:t>klimatu,</w:t>
      </w:r>
    </w:p>
    <w:p w14:paraId="027F67F4" w14:textId="77777777" w:rsidR="00564C70" w:rsidRPr="00DC41B5" w:rsidRDefault="00564C70">
      <w:pPr>
        <w:pStyle w:val="Akapitzlist"/>
        <w:numPr>
          <w:ilvl w:val="0"/>
          <w:numId w:val="40"/>
        </w:numPr>
        <w:spacing w:before="0" w:after="0"/>
        <w:ind w:left="567"/>
        <w:jc w:val="left"/>
        <w:rPr>
          <w:rFonts w:cs="Arial"/>
        </w:rPr>
      </w:pPr>
      <w:r w:rsidRPr="00DC41B5">
        <w:rPr>
          <w:rFonts w:cs="Arial"/>
        </w:rPr>
        <w:t>gospodarka</w:t>
      </w:r>
      <w:r w:rsidRPr="00DC41B5">
        <w:rPr>
          <w:rFonts w:cs="Arial"/>
          <w:spacing w:val="-1"/>
        </w:rPr>
        <w:t xml:space="preserve"> </w:t>
      </w:r>
      <w:r w:rsidRPr="00DC41B5">
        <w:rPr>
          <w:rFonts w:cs="Arial"/>
        </w:rPr>
        <w:t>odpadami,</w:t>
      </w:r>
    </w:p>
    <w:p w14:paraId="6CC3A1A0" w14:textId="77777777" w:rsidR="00564C70" w:rsidRPr="00DC41B5" w:rsidRDefault="00564C70">
      <w:pPr>
        <w:pStyle w:val="Akapitzlist"/>
        <w:numPr>
          <w:ilvl w:val="0"/>
          <w:numId w:val="40"/>
        </w:numPr>
        <w:spacing w:before="0" w:after="0"/>
        <w:ind w:left="567" w:hanging="357"/>
        <w:contextualSpacing w:val="0"/>
        <w:jc w:val="left"/>
        <w:rPr>
          <w:rFonts w:cs="Arial"/>
        </w:rPr>
      </w:pPr>
      <w:r w:rsidRPr="00DC41B5">
        <w:rPr>
          <w:rFonts w:cs="Arial"/>
        </w:rPr>
        <w:t>różnorodność biologiczna.</w:t>
      </w:r>
    </w:p>
    <w:p w14:paraId="281C7ADA" w14:textId="77777777" w:rsidR="00564C70" w:rsidRPr="00DC41B5" w:rsidRDefault="00564C70" w:rsidP="00072956">
      <w:pPr>
        <w:spacing w:before="240" w:after="0"/>
        <w:rPr>
          <w:rFonts w:cs="Arial"/>
        </w:rPr>
      </w:pPr>
      <w:r w:rsidRPr="00DC41B5">
        <w:rPr>
          <w:rFonts w:cs="Arial"/>
        </w:rPr>
        <w:t>Celami</w:t>
      </w:r>
      <w:r w:rsidRPr="00DC41B5">
        <w:rPr>
          <w:rFonts w:cs="Arial"/>
          <w:spacing w:val="-12"/>
        </w:rPr>
        <w:t xml:space="preserve"> </w:t>
      </w:r>
      <w:r w:rsidRPr="00DC41B5">
        <w:rPr>
          <w:rFonts w:cs="Arial"/>
        </w:rPr>
        <w:t>horyzontalnymi</w:t>
      </w:r>
      <w:r w:rsidRPr="00DC41B5">
        <w:rPr>
          <w:rFonts w:cs="Arial"/>
          <w:spacing w:val="-13"/>
        </w:rPr>
        <w:t xml:space="preserve"> </w:t>
      </w:r>
      <w:r w:rsidRPr="00DC41B5">
        <w:rPr>
          <w:rFonts w:cs="Arial"/>
        </w:rPr>
        <w:t>Funduszu</w:t>
      </w:r>
      <w:r w:rsidRPr="00DC41B5">
        <w:rPr>
          <w:rFonts w:cs="Arial"/>
          <w:spacing w:val="-12"/>
        </w:rPr>
        <w:t xml:space="preserve"> </w:t>
      </w:r>
      <w:r w:rsidRPr="00DC41B5">
        <w:rPr>
          <w:rFonts w:cs="Arial"/>
        </w:rPr>
        <w:t>realizowanymi</w:t>
      </w:r>
      <w:r w:rsidRPr="00DC41B5">
        <w:rPr>
          <w:rFonts w:cs="Arial"/>
          <w:spacing w:val="-12"/>
        </w:rPr>
        <w:t xml:space="preserve"> </w:t>
      </w:r>
      <w:r w:rsidRPr="00DC41B5">
        <w:rPr>
          <w:rFonts w:cs="Arial"/>
        </w:rPr>
        <w:t>w</w:t>
      </w:r>
      <w:r w:rsidRPr="00DC41B5">
        <w:rPr>
          <w:rFonts w:cs="Arial"/>
          <w:spacing w:val="-6"/>
        </w:rPr>
        <w:t xml:space="preserve"> </w:t>
      </w:r>
      <w:r w:rsidRPr="00DC41B5">
        <w:rPr>
          <w:rFonts w:cs="Arial"/>
        </w:rPr>
        <w:t>każdym</w:t>
      </w:r>
      <w:r w:rsidRPr="00DC41B5">
        <w:rPr>
          <w:rFonts w:cs="Arial"/>
          <w:spacing w:val="-11"/>
        </w:rPr>
        <w:t xml:space="preserve"> </w:t>
      </w:r>
      <w:r w:rsidRPr="00DC41B5">
        <w:rPr>
          <w:rFonts w:cs="Arial"/>
        </w:rPr>
        <w:t>z</w:t>
      </w:r>
      <w:r w:rsidRPr="00DC41B5">
        <w:rPr>
          <w:rFonts w:cs="Arial"/>
          <w:spacing w:val="-6"/>
        </w:rPr>
        <w:t xml:space="preserve"> </w:t>
      </w:r>
      <w:r w:rsidRPr="00DC41B5">
        <w:rPr>
          <w:rFonts w:cs="Arial"/>
        </w:rPr>
        <w:t>dziedzinowych</w:t>
      </w:r>
      <w:r w:rsidRPr="00DC41B5">
        <w:rPr>
          <w:rFonts w:cs="Arial"/>
          <w:spacing w:val="-12"/>
        </w:rPr>
        <w:t xml:space="preserve"> </w:t>
      </w:r>
      <w:r w:rsidRPr="00DC41B5">
        <w:rPr>
          <w:rFonts w:cs="Arial"/>
        </w:rPr>
        <w:t>celów</w:t>
      </w:r>
      <w:r w:rsidRPr="00DC41B5">
        <w:rPr>
          <w:rFonts w:cs="Arial"/>
          <w:spacing w:val="-14"/>
        </w:rPr>
        <w:t xml:space="preserve"> </w:t>
      </w:r>
      <w:r w:rsidRPr="00DC41B5">
        <w:rPr>
          <w:rFonts w:cs="Arial"/>
        </w:rPr>
        <w:t>środowiskowych Strategii</w:t>
      </w:r>
      <w:r w:rsidRPr="00DC41B5">
        <w:rPr>
          <w:rFonts w:cs="Arial"/>
          <w:spacing w:val="-1"/>
        </w:rPr>
        <w:t xml:space="preserve"> </w:t>
      </w:r>
      <w:r w:rsidRPr="00DC41B5">
        <w:rPr>
          <w:rFonts w:cs="Arial"/>
        </w:rPr>
        <w:t>są:</w:t>
      </w:r>
    </w:p>
    <w:p w14:paraId="67A1D42F" w14:textId="5E1B54FC" w:rsidR="00564C70" w:rsidRPr="00DC41B5" w:rsidRDefault="00564C70">
      <w:pPr>
        <w:pStyle w:val="Akapitzlist"/>
        <w:numPr>
          <w:ilvl w:val="0"/>
          <w:numId w:val="40"/>
        </w:numPr>
        <w:spacing w:before="0"/>
        <w:ind w:left="567"/>
        <w:rPr>
          <w:rFonts w:cs="Arial"/>
        </w:rPr>
      </w:pPr>
      <w:r w:rsidRPr="00DC41B5">
        <w:rPr>
          <w:rFonts w:cs="Arial"/>
        </w:rPr>
        <w:t>poprawa stanu środowiska poprzez wsparcie realizacji zobowiązań środowiskowych, w</w:t>
      </w:r>
      <w:r w:rsidR="005A70C2" w:rsidRPr="00DC41B5">
        <w:rPr>
          <w:rFonts w:cs="Arial"/>
        </w:rPr>
        <w:t> </w:t>
      </w:r>
      <w:r w:rsidRPr="00DC41B5">
        <w:rPr>
          <w:rFonts w:cs="Arial"/>
        </w:rPr>
        <w:t>szczególności wynikających z Traktatu</w:t>
      </w:r>
      <w:r w:rsidRPr="00DC41B5">
        <w:rPr>
          <w:rFonts w:cs="Arial"/>
          <w:spacing w:val="-7"/>
        </w:rPr>
        <w:t xml:space="preserve"> </w:t>
      </w:r>
      <w:r w:rsidRPr="00DC41B5">
        <w:rPr>
          <w:rFonts w:cs="Arial"/>
        </w:rPr>
        <w:t>Akcesyjnego;</w:t>
      </w:r>
    </w:p>
    <w:p w14:paraId="46560ADB" w14:textId="5E21FC66" w:rsidR="00564C70" w:rsidRPr="00DC41B5" w:rsidRDefault="00564C70">
      <w:pPr>
        <w:pStyle w:val="Akapitzlist"/>
        <w:numPr>
          <w:ilvl w:val="0"/>
          <w:numId w:val="40"/>
        </w:numPr>
        <w:ind w:left="567"/>
        <w:rPr>
          <w:rFonts w:cs="Arial"/>
        </w:rPr>
      </w:pPr>
      <w:r w:rsidRPr="00DC41B5">
        <w:rPr>
          <w:rFonts w:cs="Arial"/>
        </w:rPr>
        <w:t>pełne</w:t>
      </w:r>
      <w:r w:rsidRPr="00DC41B5">
        <w:rPr>
          <w:rFonts w:cs="Arial"/>
          <w:spacing w:val="-8"/>
        </w:rPr>
        <w:t xml:space="preserve"> </w:t>
      </w:r>
      <w:r w:rsidRPr="00DC41B5">
        <w:rPr>
          <w:rFonts w:cs="Arial"/>
        </w:rPr>
        <w:t>wykorzystanie</w:t>
      </w:r>
      <w:r w:rsidRPr="00DC41B5">
        <w:rPr>
          <w:rFonts w:cs="Arial"/>
          <w:spacing w:val="-8"/>
        </w:rPr>
        <w:t xml:space="preserve"> </w:t>
      </w:r>
      <w:r w:rsidRPr="00DC41B5">
        <w:rPr>
          <w:rFonts w:cs="Arial"/>
        </w:rPr>
        <w:t>środków</w:t>
      </w:r>
      <w:r w:rsidRPr="00DC41B5">
        <w:rPr>
          <w:rFonts w:cs="Arial"/>
          <w:spacing w:val="-11"/>
        </w:rPr>
        <w:t xml:space="preserve"> </w:t>
      </w:r>
      <w:r w:rsidRPr="00DC41B5">
        <w:rPr>
          <w:rFonts w:cs="Arial"/>
        </w:rPr>
        <w:t>pochodzących</w:t>
      </w:r>
      <w:r w:rsidRPr="00DC41B5">
        <w:rPr>
          <w:rFonts w:cs="Arial"/>
          <w:spacing w:val="-8"/>
        </w:rPr>
        <w:t xml:space="preserve"> </w:t>
      </w:r>
      <w:r w:rsidRPr="00DC41B5">
        <w:rPr>
          <w:rFonts w:cs="Arial"/>
        </w:rPr>
        <w:t>z</w:t>
      </w:r>
      <w:r w:rsidRPr="00DC41B5">
        <w:rPr>
          <w:rFonts w:cs="Arial"/>
          <w:spacing w:val="-7"/>
        </w:rPr>
        <w:t xml:space="preserve"> </w:t>
      </w:r>
      <w:r w:rsidRPr="00DC41B5">
        <w:rPr>
          <w:rFonts w:cs="Arial"/>
        </w:rPr>
        <w:t>Unii</w:t>
      </w:r>
      <w:r w:rsidRPr="00DC41B5">
        <w:rPr>
          <w:rFonts w:cs="Arial"/>
          <w:spacing w:val="-9"/>
        </w:rPr>
        <w:t xml:space="preserve"> </w:t>
      </w:r>
      <w:r w:rsidRPr="00DC41B5">
        <w:rPr>
          <w:rFonts w:cs="Arial"/>
        </w:rPr>
        <w:t>Europejskiej</w:t>
      </w:r>
      <w:r w:rsidRPr="00DC41B5">
        <w:rPr>
          <w:rFonts w:cs="Arial"/>
          <w:spacing w:val="-6"/>
        </w:rPr>
        <w:t xml:space="preserve"> </w:t>
      </w:r>
      <w:r w:rsidRPr="00DC41B5">
        <w:rPr>
          <w:rFonts w:cs="Arial"/>
        </w:rPr>
        <w:t>niepodlegających</w:t>
      </w:r>
      <w:r w:rsidRPr="00DC41B5">
        <w:rPr>
          <w:rFonts w:cs="Arial"/>
          <w:spacing w:val="-8"/>
        </w:rPr>
        <w:t xml:space="preserve"> </w:t>
      </w:r>
      <w:r w:rsidRPr="00DC41B5">
        <w:rPr>
          <w:rFonts w:cs="Arial"/>
        </w:rPr>
        <w:t>zwrotowi, przeznaczonych na ochronę środowiska i gospodarkę</w:t>
      </w:r>
      <w:r w:rsidRPr="00DC41B5">
        <w:rPr>
          <w:rFonts w:cs="Arial"/>
          <w:spacing w:val="-6"/>
        </w:rPr>
        <w:t xml:space="preserve"> </w:t>
      </w:r>
      <w:r w:rsidRPr="00DC41B5">
        <w:rPr>
          <w:rFonts w:cs="Arial"/>
        </w:rPr>
        <w:t>wodną;</w:t>
      </w:r>
    </w:p>
    <w:p w14:paraId="6DEB5018" w14:textId="77777777" w:rsidR="00564C70" w:rsidRPr="00DC41B5" w:rsidRDefault="00564C70">
      <w:pPr>
        <w:pStyle w:val="Akapitzlist"/>
        <w:numPr>
          <w:ilvl w:val="0"/>
          <w:numId w:val="40"/>
        </w:numPr>
        <w:ind w:left="567"/>
        <w:rPr>
          <w:rFonts w:cs="Arial"/>
        </w:rPr>
      </w:pPr>
      <w:r w:rsidRPr="00DC41B5">
        <w:rPr>
          <w:rFonts w:cs="Arial"/>
        </w:rPr>
        <w:t>wdrażanie innowacji z zakresu ochrony środowiska i gospodarki wodnej, poprawa efektywności energetycznej i wykorzystanie odnawialnych źródeł energii, niskoemisyjność gospodarki i społeczeństwa oraz tworzenie warunków do powstawania zielonych miejsc pracy, w tym rozwoju nowych technik i technologii służących między innymi racjonalnej gospodarce zasobami naturalnymi, zapobieganiu powstawaniu lub ograniczeniu emisji do środowiska;</w:t>
      </w:r>
    </w:p>
    <w:p w14:paraId="776C8F11" w14:textId="77777777" w:rsidR="00564C70" w:rsidRPr="00DC41B5" w:rsidRDefault="00564C70">
      <w:pPr>
        <w:pStyle w:val="Akapitzlist"/>
        <w:numPr>
          <w:ilvl w:val="0"/>
          <w:numId w:val="40"/>
        </w:numPr>
        <w:ind w:left="567"/>
        <w:rPr>
          <w:rFonts w:cs="Arial"/>
        </w:rPr>
      </w:pPr>
      <w:r w:rsidRPr="00DC41B5">
        <w:rPr>
          <w:rFonts w:cs="Arial"/>
        </w:rPr>
        <w:t>zrównoważone, efektywne korzystanie z zasobów, w tym z surowców</w:t>
      </w:r>
      <w:r w:rsidRPr="00DC41B5">
        <w:rPr>
          <w:rFonts w:cs="Arial"/>
          <w:spacing w:val="-15"/>
        </w:rPr>
        <w:t xml:space="preserve"> </w:t>
      </w:r>
      <w:r w:rsidRPr="00DC41B5">
        <w:rPr>
          <w:rFonts w:cs="Arial"/>
        </w:rPr>
        <w:t>pierwotnych;</w:t>
      </w:r>
    </w:p>
    <w:p w14:paraId="1AB9842D" w14:textId="77777777" w:rsidR="00564C70" w:rsidRPr="00DC41B5" w:rsidRDefault="00564C70">
      <w:pPr>
        <w:pStyle w:val="Akapitzlist"/>
        <w:numPr>
          <w:ilvl w:val="0"/>
          <w:numId w:val="40"/>
        </w:numPr>
        <w:ind w:left="567"/>
        <w:rPr>
          <w:rFonts w:cs="Arial"/>
        </w:rPr>
      </w:pPr>
      <w:r w:rsidRPr="00DC41B5">
        <w:rPr>
          <w:rFonts w:cs="Arial"/>
        </w:rPr>
        <w:t>wzrost świadomości ekologicznej mieszkańców województwa poprzez edukację ekologiczną.</w:t>
      </w:r>
    </w:p>
    <w:p w14:paraId="5A1075B5" w14:textId="77777777" w:rsidR="00564C70" w:rsidRPr="00DC41B5" w:rsidRDefault="00564C70" w:rsidP="009952C0">
      <w:pPr>
        <w:pStyle w:val="ROZDZIA2"/>
      </w:pPr>
      <w:r w:rsidRPr="00DC41B5">
        <w:lastRenderedPageBreak/>
        <w:t>Krajowy Plan Odbudowy</w:t>
      </w:r>
    </w:p>
    <w:p w14:paraId="448085E8" w14:textId="37DDED60" w:rsidR="00564C70" w:rsidRPr="00DC41B5" w:rsidRDefault="00564C70" w:rsidP="00072956">
      <w:r w:rsidRPr="00DC41B5">
        <w:t xml:space="preserve">Krajowy Plan Odbudowy i Zwiększania Odporności (KPO) </w:t>
      </w:r>
      <w:r w:rsidR="00D622D4" w:rsidRPr="00DC41B5">
        <w:t>jest</w:t>
      </w:r>
      <w:r w:rsidRPr="00DC41B5">
        <w:t xml:space="preserve"> kompleksowym programem reform i projektów strategicznych. Jego celem jest wzmocnienie odporności społecznej i</w:t>
      </w:r>
      <w:r w:rsidR="002B0E18" w:rsidRPr="00DC41B5">
        <w:t> </w:t>
      </w:r>
      <w:r w:rsidRPr="00DC41B5">
        <w:t>gospodarczej oraz budowa potencjału gospodarki na</w:t>
      </w:r>
      <w:r w:rsidRPr="00DC41B5">
        <w:rPr>
          <w:spacing w:val="-8"/>
        </w:rPr>
        <w:t xml:space="preserve"> </w:t>
      </w:r>
      <w:r w:rsidRPr="00DC41B5">
        <w:t>przyszłość.</w:t>
      </w:r>
    </w:p>
    <w:p w14:paraId="119DF75E" w14:textId="7A749EE6" w:rsidR="00564C70" w:rsidRPr="00DC41B5" w:rsidRDefault="00564C70" w:rsidP="00072956">
      <w:r w:rsidRPr="00DC41B5">
        <w:t xml:space="preserve">KPO ma posłużyć odbudowie kondycji </w:t>
      </w:r>
      <w:r w:rsidR="00F84AD1" w:rsidRPr="00DC41B5">
        <w:t>gospodarki</w:t>
      </w:r>
      <w:r w:rsidRPr="00DC41B5">
        <w:t xml:space="preserve"> oraz zwiększeniu jej odporności na ewentualne przyszłe kryzysy. Reformy zawarte w KPO powinny długofalowo realizować zieloną (neutralną klimatycznie</w:t>
      </w:r>
      <w:r w:rsidRPr="00DC41B5">
        <w:rPr>
          <w:spacing w:val="-11"/>
        </w:rPr>
        <w:t xml:space="preserve"> </w:t>
      </w:r>
      <w:r w:rsidRPr="00DC41B5">
        <w:t>i</w:t>
      </w:r>
      <w:r w:rsidRPr="00DC41B5">
        <w:rPr>
          <w:spacing w:val="-11"/>
        </w:rPr>
        <w:t xml:space="preserve"> </w:t>
      </w:r>
      <w:r w:rsidRPr="00DC41B5">
        <w:t>cyrkularną)</w:t>
      </w:r>
      <w:r w:rsidRPr="00DC41B5">
        <w:rPr>
          <w:spacing w:val="-12"/>
        </w:rPr>
        <w:t xml:space="preserve"> </w:t>
      </w:r>
      <w:r w:rsidRPr="00DC41B5">
        <w:t>i</w:t>
      </w:r>
      <w:r w:rsidRPr="00DC41B5">
        <w:rPr>
          <w:spacing w:val="-11"/>
        </w:rPr>
        <w:t xml:space="preserve"> </w:t>
      </w:r>
      <w:r w:rsidRPr="00DC41B5">
        <w:t>cyfrową</w:t>
      </w:r>
      <w:r w:rsidRPr="00DC41B5">
        <w:rPr>
          <w:spacing w:val="-10"/>
        </w:rPr>
        <w:t xml:space="preserve"> </w:t>
      </w:r>
      <w:r w:rsidRPr="00DC41B5">
        <w:t>transformację.</w:t>
      </w:r>
      <w:r w:rsidRPr="00DC41B5">
        <w:rPr>
          <w:spacing w:val="-12"/>
        </w:rPr>
        <w:t xml:space="preserve"> </w:t>
      </w:r>
      <w:r w:rsidRPr="00DC41B5">
        <w:t>Obecnie</w:t>
      </w:r>
      <w:r w:rsidRPr="00DC41B5">
        <w:rPr>
          <w:spacing w:val="-12"/>
        </w:rPr>
        <w:t xml:space="preserve"> </w:t>
      </w:r>
      <w:r w:rsidRPr="00DC41B5">
        <w:t>toczą</w:t>
      </w:r>
      <w:r w:rsidRPr="00DC41B5">
        <w:rPr>
          <w:spacing w:val="-10"/>
        </w:rPr>
        <w:t xml:space="preserve"> </w:t>
      </w:r>
      <w:r w:rsidRPr="00DC41B5">
        <w:t>się</w:t>
      </w:r>
      <w:r w:rsidRPr="00DC41B5">
        <w:rPr>
          <w:spacing w:val="1"/>
        </w:rPr>
        <w:t xml:space="preserve"> </w:t>
      </w:r>
      <w:r w:rsidRPr="00DC41B5">
        <w:t>prace</w:t>
      </w:r>
      <w:r w:rsidRPr="00DC41B5">
        <w:rPr>
          <w:spacing w:val="-14"/>
        </w:rPr>
        <w:t xml:space="preserve"> </w:t>
      </w:r>
      <w:r w:rsidRPr="00DC41B5">
        <w:t>w</w:t>
      </w:r>
      <w:r w:rsidRPr="00DC41B5">
        <w:rPr>
          <w:spacing w:val="-13"/>
        </w:rPr>
        <w:t xml:space="preserve"> </w:t>
      </w:r>
      <w:r w:rsidRPr="00DC41B5">
        <w:t>grupach</w:t>
      </w:r>
      <w:r w:rsidRPr="00DC41B5">
        <w:rPr>
          <w:spacing w:val="-13"/>
        </w:rPr>
        <w:t xml:space="preserve"> </w:t>
      </w:r>
      <w:r w:rsidRPr="00DC41B5">
        <w:t>analizujących projekty z zakresu infrastruktura, transport, energia i środowisko, innowacje, cyfryzacja, zdrowie, społeczeństwo oraz spójność</w:t>
      </w:r>
      <w:r w:rsidRPr="00DC41B5">
        <w:rPr>
          <w:spacing w:val="-2"/>
        </w:rPr>
        <w:t xml:space="preserve"> </w:t>
      </w:r>
      <w:r w:rsidRPr="00DC41B5">
        <w:t>terytorialna.</w:t>
      </w:r>
    </w:p>
    <w:p w14:paraId="41F96A78" w14:textId="77777777" w:rsidR="00564C70" w:rsidRPr="00DC41B5" w:rsidRDefault="00564C70" w:rsidP="009952C0">
      <w:pPr>
        <w:pStyle w:val="ROZDZIA2"/>
      </w:pPr>
      <w:r w:rsidRPr="00DC41B5">
        <w:t>Norweski Mechanizm Finansowy (NMF) i Mechanizm Finansowy Europejskiego Obszaru Gospodarczego (MF EOG)</w:t>
      </w:r>
    </w:p>
    <w:p w14:paraId="1876424E" w14:textId="0EFE1D33" w:rsidR="00564C70" w:rsidRPr="00DC41B5" w:rsidRDefault="00564C70" w:rsidP="00072956">
      <w:pPr>
        <w:spacing w:after="0"/>
      </w:pPr>
      <w:r w:rsidRPr="00DC41B5">
        <w:t>Dofinansowanie w ramach tego wsparcia może być przeznaczone na opracowanie, wdrożenie i komercjalizację innowacyjnych technologii, rozwiązań, procesów, produktów (towarów lub usług). Program zakłada nabór wniosków w trzech obszarach tematycznych, tj. składane projekty powinny kwalifikować się do co najmniej jednego obszaru</w:t>
      </w:r>
      <w:r w:rsidRPr="00DC41B5">
        <w:rPr>
          <w:spacing w:val="-8"/>
        </w:rPr>
        <w:t xml:space="preserve"> </w:t>
      </w:r>
      <w:r w:rsidRPr="00DC41B5">
        <w:t>tematycznego:</w:t>
      </w:r>
    </w:p>
    <w:p w14:paraId="0BDA7378" w14:textId="77777777" w:rsidR="00564C70" w:rsidRPr="00DC41B5" w:rsidRDefault="00564C70">
      <w:pPr>
        <w:pStyle w:val="Tekstpodstawowy"/>
        <w:widowControl w:val="0"/>
        <w:numPr>
          <w:ilvl w:val="0"/>
          <w:numId w:val="41"/>
        </w:numPr>
        <w:autoSpaceDE w:val="0"/>
        <w:autoSpaceDN w:val="0"/>
        <w:spacing w:before="0" w:after="0"/>
        <w:ind w:left="567"/>
        <w:rPr>
          <w:rFonts w:cs="Arial"/>
        </w:rPr>
      </w:pPr>
      <w:r w:rsidRPr="00DC41B5">
        <w:rPr>
          <w:rFonts w:cs="Arial"/>
        </w:rPr>
        <w:t>Technologie przyjazne środowisku (</w:t>
      </w:r>
      <w:proofErr w:type="spellStart"/>
      <w:r w:rsidRPr="00DC41B5">
        <w:rPr>
          <w:rFonts w:cs="Arial"/>
        </w:rPr>
        <w:t>green</w:t>
      </w:r>
      <w:proofErr w:type="spellEnd"/>
      <w:r w:rsidRPr="00DC41B5">
        <w:rPr>
          <w:rFonts w:cs="Arial"/>
        </w:rPr>
        <w:t xml:space="preserve"> </w:t>
      </w:r>
      <w:proofErr w:type="spellStart"/>
      <w:r w:rsidRPr="00DC41B5">
        <w:rPr>
          <w:rFonts w:cs="Arial"/>
        </w:rPr>
        <w:t>industry</w:t>
      </w:r>
      <w:proofErr w:type="spellEnd"/>
      <w:r w:rsidRPr="00DC41B5">
        <w:rPr>
          <w:rFonts w:cs="Arial"/>
        </w:rPr>
        <w:t xml:space="preserve"> </w:t>
      </w:r>
      <w:proofErr w:type="spellStart"/>
      <w:r w:rsidRPr="00DC41B5">
        <w:rPr>
          <w:rFonts w:cs="Arial"/>
        </w:rPr>
        <w:t>innovation</w:t>
      </w:r>
      <w:proofErr w:type="spellEnd"/>
      <w:r w:rsidRPr="00DC41B5">
        <w:rPr>
          <w:rFonts w:cs="Arial"/>
        </w:rPr>
        <w:t>) – projekty inwestycyjne, które w rezultacie mają przyczyniać się do ograniczenia negatywnego oddziaływania na środowisko, zarówno działalności własnej przedsiębiorcy, jak i produktów, które wprowadzi na rynek.</w:t>
      </w:r>
    </w:p>
    <w:p w14:paraId="568C80DC" w14:textId="77777777" w:rsidR="00564C70" w:rsidRPr="00DC41B5" w:rsidRDefault="00564C70">
      <w:pPr>
        <w:pStyle w:val="Tekstpodstawowy"/>
        <w:widowControl w:val="0"/>
        <w:numPr>
          <w:ilvl w:val="0"/>
          <w:numId w:val="41"/>
        </w:numPr>
        <w:autoSpaceDE w:val="0"/>
        <w:autoSpaceDN w:val="0"/>
        <w:spacing w:before="0" w:after="0"/>
        <w:ind w:left="567"/>
        <w:rPr>
          <w:rFonts w:cs="Arial"/>
        </w:rPr>
      </w:pPr>
      <w:r w:rsidRPr="00DC41B5">
        <w:rPr>
          <w:rFonts w:cs="Arial"/>
        </w:rPr>
        <w:t>Innowacje w obszarze wód morskich i śródlądowych (</w:t>
      </w:r>
      <w:proofErr w:type="spellStart"/>
      <w:r w:rsidRPr="00DC41B5">
        <w:rPr>
          <w:rFonts w:cs="Arial"/>
        </w:rPr>
        <w:t>blue</w:t>
      </w:r>
      <w:proofErr w:type="spellEnd"/>
      <w:r w:rsidRPr="00DC41B5">
        <w:rPr>
          <w:rFonts w:cs="Arial"/>
        </w:rPr>
        <w:t xml:space="preserve"> </w:t>
      </w:r>
      <w:proofErr w:type="spellStart"/>
      <w:r w:rsidRPr="00DC41B5">
        <w:rPr>
          <w:rFonts w:cs="Arial"/>
        </w:rPr>
        <w:t>growth</w:t>
      </w:r>
      <w:proofErr w:type="spellEnd"/>
      <w:r w:rsidRPr="00DC41B5">
        <w:rPr>
          <w:rFonts w:cs="Arial"/>
        </w:rPr>
        <w:t>) – projekty powinny dotyczyć tzw. błękitnego wzrostu, a sami wnioskodawcy działać w sektorze gospodarki morskiej lub wód śródlądowych. Projekty powinny dotyczyć rozwoju takich przedsiębiorstw poprzez wprowadzanie innowacyjnych procesów lub produktów dotyczących wód morskich lub śródlądowych oraz wybrzeża, w tym poprawy stanu środowiska.</w:t>
      </w:r>
    </w:p>
    <w:p w14:paraId="67384F96" w14:textId="144C55D8" w:rsidR="00564C70" w:rsidRPr="00DC41B5" w:rsidRDefault="00564C70">
      <w:pPr>
        <w:pStyle w:val="Tekstpodstawowy"/>
        <w:widowControl w:val="0"/>
        <w:numPr>
          <w:ilvl w:val="0"/>
          <w:numId w:val="41"/>
        </w:numPr>
        <w:autoSpaceDE w:val="0"/>
        <w:autoSpaceDN w:val="0"/>
        <w:spacing w:before="0" w:after="0"/>
        <w:ind w:left="567"/>
        <w:rPr>
          <w:rFonts w:cs="Arial"/>
        </w:rPr>
      </w:pPr>
      <w:r w:rsidRPr="00DC41B5">
        <w:rPr>
          <w:rFonts w:cs="Arial"/>
        </w:rPr>
        <w:t>Technologie poprawiające jakość życia (</w:t>
      </w:r>
      <w:proofErr w:type="spellStart"/>
      <w:r w:rsidRPr="00DC41B5">
        <w:rPr>
          <w:rFonts w:cs="Arial"/>
        </w:rPr>
        <w:t>welfare</w:t>
      </w:r>
      <w:proofErr w:type="spellEnd"/>
      <w:r w:rsidRPr="00DC41B5">
        <w:rPr>
          <w:rFonts w:cs="Arial"/>
        </w:rPr>
        <w:t xml:space="preserve"> </w:t>
      </w:r>
      <w:proofErr w:type="spellStart"/>
      <w:r w:rsidRPr="00DC41B5">
        <w:rPr>
          <w:rFonts w:cs="Arial"/>
        </w:rPr>
        <w:t>technologies</w:t>
      </w:r>
      <w:proofErr w:type="spellEnd"/>
      <w:r w:rsidRPr="00DC41B5">
        <w:rPr>
          <w:rFonts w:cs="Arial"/>
        </w:rPr>
        <w:t>) – projekty powinny dotyczyć rozwoju i wprowadzenia na rynek produktów ułatwiających funkcjonowanie w</w:t>
      </w:r>
      <w:r w:rsidR="001266AE" w:rsidRPr="00DC41B5">
        <w:rPr>
          <w:rFonts w:cs="Arial"/>
        </w:rPr>
        <w:t> </w:t>
      </w:r>
      <w:r w:rsidRPr="00DC41B5">
        <w:rPr>
          <w:rFonts w:cs="Arial"/>
        </w:rPr>
        <w:t>codziennym życiu osobom z wrażliwych grup społecznych, w tym osobom starszym.</w:t>
      </w:r>
    </w:p>
    <w:p w14:paraId="76521B42" w14:textId="77777777" w:rsidR="00564C70" w:rsidRPr="00DC41B5" w:rsidRDefault="00564C70" w:rsidP="009952C0">
      <w:pPr>
        <w:pStyle w:val="ROZDZIA2"/>
      </w:pPr>
      <w:r w:rsidRPr="00DC41B5">
        <w:t>Fundusz Termomodernizacji i remontów</w:t>
      </w:r>
    </w:p>
    <w:p w14:paraId="46ECB726" w14:textId="42B69B4A" w:rsidR="00564C70" w:rsidRPr="00DC41B5" w:rsidRDefault="00564C70" w:rsidP="00072956">
      <w:r w:rsidRPr="00DC41B5">
        <w:t>Podstawowym celem Funduszu Termomodernizacji i Remontów jest pomoc finansowa dla inwestorów realizujących przedsięwzięcia termomodernizacyjne i remontowe oraz wypłata rekompensat dla właścicieli budynków mieszkalnych, w których były lokale kwaterunkowe.</w:t>
      </w:r>
    </w:p>
    <w:p w14:paraId="023B1688" w14:textId="77777777" w:rsidR="00564C70" w:rsidRPr="00DC41B5" w:rsidRDefault="00564C70" w:rsidP="00072956">
      <w:pPr>
        <w:pStyle w:val="Tekstpodstawowy"/>
        <w:spacing w:before="0" w:after="0"/>
        <w:rPr>
          <w:rFonts w:cs="Arial"/>
        </w:rPr>
      </w:pPr>
      <w:r w:rsidRPr="00DC41B5">
        <w:rPr>
          <w:rFonts w:cs="Arial"/>
        </w:rPr>
        <w:t>Formy pomocy:</w:t>
      </w:r>
    </w:p>
    <w:p w14:paraId="2FDC1E33" w14:textId="77777777" w:rsidR="00564C70" w:rsidRPr="00DC41B5" w:rsidRDefault="00564C70">
      <w:pPr>
        <w:pStyle w:val="Tekstpodstawowy"/>
        <w:widowControl w:val="0"/>
        <w:numPr>
          <w:ilvl w:val="0"/>
          <w:numId w:val="42"/>
        </w:numPr>
        <w:tabs>
          <w:tab w:val="left" w:pos="567"/>
        </w:tabs>
        <w:autoSpaceDE w:val="0"/>
        <w:autoSpaceDN w:val="0"/>
        <w:spacing w:before="0" w:after="0"/>
        <w:ind w:left="567"/>
        <w:jc w:val="left"/>
        <w:rPr>
          <w:rFonts w:cs="Arial"/>
        </w:rPr>
      </w:pPr>
      <w:r w:rsidRPr="00DC41B5">
        <w:rPr>
          <w:rFonts w:cs="Arial"/>
        </w:rPr>
        <w:t>premia</w:t>
      </w:r>
      <w:r w:rsidRPr="00DC41B5">
        <w:rPr>
          <w:rFonts w:cs="Arial"/>
          <w:spacing w:val="-11"/>
        </w:rPr>
        <w:t xml:space="preserve"> </w:t>
      </w:r>
      <w:r w:rsidRPr="00DC41B5">
        <w:rPr>
          <w:rFonts w:cs="Arial"/>
        </w:rPr>
        <w:t>termomodernizacyjna,</w:t>
      </w:r>
    </w:p>
    <w:p w14:paraId="2A7F4640" w14:textId="77777777" w:rsidR="00564C70" w:rsidRPr="00DC41B5" w:rsidRDefault="00564C70">
      <w:pPr>
        <w:pStyle w:val="Tekstpodstawowy"/>
        <w:widowControl w:val="0"/>
        <w:numPr>
          <w:ilvl w:val="0"/>
          <w:numId w:val="42"/>
        </w:numPr>
        <w:tabs>
          <w:tab w:val="left" w:pos="567"/>
        </w:tabs>
        <w:autoSpaceDE w:val="0"/>
        <w:autoSpaceDN w:val="0"/>
        <w:spacing w:before="0" w:after="0"/>
        <w:ind w:left="567"/>
        <w:jc w:val="left"/>
        <w:rPr>
          <w:rFonts w:cs="Arial"/>
        </w:rPr>
      </w:pPr>
      <w:r w:rsidRPr="00DC41B5">
        <w:rPr>
          <w:rFonts w:cs="Arial"/>
        </w:rPr>
        <w:t>premia</w:t>
      </w:r>
      <w:r w:rsidRPr="00DC41B5">
        <w:rPr>
          <w:rFonts w:cs="Arial"/>
          <w:spacing w:val="-10"/>
        </w:rPr>
        <w:t xml:space="preserve"> </w:t>
      </w:r>
      <w:r w:rsidRPr="00DC41B5">
        <w:rPr>
          <w:rFonts w:cs="Arial"/>
        </w:rPr>
        <w:t>remontowa,</w:t>
      </w:r>
    </w:p>
    <w:p w14:paraId="6FB6C6CF" w14:textId="77777777" w:rsidR="00564C70" w:rsidRPr="00DC41B5" w:rsidRDefault="00564C70">
      <w:pPr>
        <w:pStyle w:val="Tekstpodstawowy"/>
        <w:widowControl w:val="0"/>
        <w:numPr>
          <w:ilvl w:val="0"/>
          <w:numId w:val="42"/>
        </w:numPr>
        <w:tabs>
          <w:tab w:val="left" w:pos="567"/>
        </w:tabs>
        <w:autoSpaceDE w:val="0"/>
        <w:autoSpaceDN w:val="0"/>
        <w:spacing w:before="0"/>
        <w:ind w:left="567"/>
        <w:jc w:val="left"/>
        <w:rPr>
          <w:rFonts w:cs="Arial"/>
        </w:rPr>
      </w:pPr>
      <w:r w:rsidRPr="00DC41B5">
        <w:rPr>
          <w:rFonts w:cs="Arial"/>
        </w:rPr>
        <w:t>premia</w:t>
      </w:r>
      <w:r w:rsidRPr="00DC41B5">
        <w:rPr>
          <w:rFonts w:cs="Arial"/>
          <w:spacing w:val="-11"/>
        </w:rPr>
        <w:t xml:space="preserve"> </w:t>
      </w:r>
      <w:r w:rsidRPr="00DC41B5">
        <w:rPr>
          <w:rFonts w:cs="Arial"/>
        </w:rPr>
        <w:t>kompensacyjna.</w:t>
      </w:r>
    </w:p>
    <w:p w14:paraId="51F5F0EE" w14:textId="7753C3A3" w:rsidR="00564C70" w:rsidRPr="00DC41B5" w:rsidRDefault="00564C70" w:rsidP="00072956">
      <w:pPr>
        <w:pStyle w:val="Tekstpodstawowy"/>
        <w:spacing w:before="0" w:after="0"/>
        <w:rPr>
          <w:rFonts w:cs="Arial"/>
        </w:rPr>
      </w:pPr>
      <w:r w:rsidRPr="00DC41B5">
        <w:rPr>
          <w:rFonts w:cs="Arial"/>
        </w:rPr>
        <w:t>O dofinansowanie projektu w ramach premii termomodernizacyjnej mogą się ubiegać właściciele lub zarządcy:</w:t>
      </w:r>
    </w:p>
    <w:p w14:paraId="6328AC81" w14:textId="77777777" w:rsidR="00564C70" w:rsidRPr="00DC41B5" w:rsidRDefault="00564C70">
      <w:pPr>
        <w:pStyle w:val="Tekstpodstawowy"/>
        <w:widowControl w:val="0"/>
        <w:numPr>
          <w:ilvl w:val="0"/>
          <w:numId w:val="43"/>
        </w:numPr>
        <w:tabs>
          <w:tab w:val="left" w:pos="567"/>
        </w:tabs>
        <w:autoSpaceDE w:val="0"/>
        <w:autoSpaceDN w:val="0"/>
        <w:spacing w:before="0" w:after="0"/>
        <w:ind w:left="567"/>
        <w:jc w:val="left"/>
        <w:rPr>
          <w:rFonts w:cs="Arial"/>
        </w:rPr>
      </w:pPr>
      <w:r w:rsidRPr="00DC41B5">
        <w:rPr>
          <w:rFonts w:cs="Arial"/>
        </w:rPr>
        <w:t>budynków</w:t>
      </w:r>
      <w:r w:rsidRPr="00DC41B5">
        <w:rPr>
          <w:rFonts w:cs="Arial"/>
          <w:spacing w:val="-12"/>
        </w:rPr>
        <w:t xml:space="preserve"> </w:t>
      </w:r>
      <w:r w:rsidRPr="00DC41B5">
        <w:rPr>
          <w:rFonts w:cs="Arial"/>
        </w:rPr>
        <w:t>mieszkalnych,</w:t>
      </w:r>
    </w:p>
    <w:p w14:paraId="2A6ECD19" w14:textId="77777777" w:rsidR="00564C70" w:rsidRPr="00DC41B5" w:rsidRDefault="00564C70">
      <w:pPr>
        <w:pStyle w:val="Tekstpodstawowy"/>
        <w:widowControl w:val="0"/>
        <w:numPr>
          <w:ilvl w:val="0"/>
          <w:numId w:val="43"/>
        </w:numPr>
        <w:tabs>
          <w:tab w:val="left" w:pos="567"/>
        </w:tabs>
        <w:autoSpaceDE w:val="0"/>
        <w:autoSpaceDN w:val="0"/>
        <w:spacing w:before="0" w:after="0"/>
        <w:ind w:left="567"/>
        <w:jc w:val="left"/>
        <w:rPr>
          <w:rFonts w:cs="Arial"/>
        </w:rPr>
      </w:pPr>
      <w:r w:rsidRPr="00DC41B5">
        <w:rPr>
          <w:rFonts w:cs="Arial"/>
        </w:rPr>
        <w:t>budynków zbiorowego</w:t>
      </w:r>
      <w:r w:rsidRPr="00DC41B5">
        <w:rPr>
          <w:rFonts w:cs="Arial"/>
          <w:spacing w:val="-24"/>
        </w:rPr>
        <w:t xml:space="preserve"> </w:t>
      </w:r>
      <w:r w:rsidRPr="00DC41B5">
        <w:rPr>
          <w:rFonts w:cs="Arial"/>
        </w:rPr>
        <w:t>zamieszkania,</w:t>
      </w:r>
    </w:p>
    <w:p w14:paraId="77BEF1B3" w14:textId="07431537" w:rsidR="00564C70" w:rsidRPr="00DC41B5" w:rsidRDefault="00564C70">
      <w:pPr>
        <w:pStyle w:val="Tekstpodstawowy"/>
        <w:widowControl w:val="0"/>
        <w:numPr>
          <w:ilvl w:val="0"/>
          <w:numId w:val="43"/>
        </w:numPr>
        <w:tabs>
          <w:tab w:val="left" w:pos="567"/>
        </w:tabs>
        <w:autoSpaceDE w:val="0"/>
        <w:autoSpaceDN w:val="0"/>
        <w:spacing w:before="0" w:after="0"/>
        <w:ind w:left="567"/>
        <w:rPr>
          <w:rFonts w:cs="Arial"/>
        </w:rPr>
      </w:pPr>
      <w:r w:rsidRPr="00DC41B5">
        <w:rPr>
          <w:rFonts w:cs="Arial"/>
        </w:rPr>
        <w:t>budynków</w:t>
      </w:r>
      <w:r w:rsidR="00833B71" w:rsidRPr="00DC41B5">
        <w:rPr>
          <w:rFonts w:cs="Arial"/>
        </w:rPr>
        <w:t xml:space="preserve"> </w:t>
      </w:r>
      <w:r w:rsidRPr="00DC41B5">
        <w:rPr>
          <w:rFonts w:cs="Arial"/>
        </w:rPr>
        <w:t>użyteczności</w:t>
      </w:r>
      <w:r w:rsidR="00833B71" w:rsidRPr="00DC41B5">
        <w:rPr>
          <w:rFonts w:cs="Arial"/>
        </w:rPr>
        <w:t xml:space="preserve"> </w:t>
      </w:r>
      <w:r w:rsidRPr="00DC41B5">
        <w:rPr>
          <w:rFonts w:cs="Arial"/>
        </w:rPr>
        <w:t>publicznej</w:t>
      </w:r>
      <w:r w:rsidR="00833B71" w:rsidRPr="00DC41B5">
        <w:rPr>
          <w:rFonts w:cs="Arial"/>
        </w:rPr>
        <w:t xml:space="preserve"> </w:t>
      </w:r>
      <w:r w:rsidRPr="00DC41B5">
        <w:rPr>
          <w:rFonts w:cs="Arial"/>
        </w:rPr>
        <w:t>stanowiących</w:t>
      </w:r>
      <w:r w:rsidR="001266AE" w:rsidRPr="00DC41B5">
        <w:rPr>
          <w:rFonts w:cs="Arial"/>
        </w:rPr>
        <w:t xml:space="preserve"> </w:t>
      </w:r>
      <w:r w:rsidRPr="00DC41B5">
        <w:rPr>
          <w:rFonts w:cs="Arial"/>
        </w:rPr>
        <w:t>własność jednostek</w:t>
      </w:r>
      <w:r w:rsidR="00833B71" w:rsidRPr="00DC41B5">
        <w:rPr>
          <w:rFonts w:cs="Arial"/>
        </w:rPr>
        <w:t xml:space="preserve"> </w:t>
      </w:r>
      <w:r w:rsidRPr="00DC41B5">
        <w:rPr>
          <w:rFonts w:cs="Arial"/>
          <w:spacing w:val="-4"/>
        </w:rPr>
        <w:t xml:space="preserve">samorządu </w:t>
      </w:r>
      <w:r w:rsidRPr="00DC41B5">
        <w:rPr>
          <w:rFonts w:cs="Arial"/>
        </w:rPr>
        <w:t>terytorialnego</w:t>
      </w:r>
      <w:r w:rsidRPr="00DC41B5">
        <w:rPr>
          <w:rFonts w:cs="Arial"/>
          <w:spacing w:val="-13"/>
        </w:rPr>
        <w:t xml:space="preserve"> </w:t>
      </w:r>
      <w:r w:rsidRPr="00DC41B5">
        <w:rPr>
          <w:rFonts w:cs="Arial"/>
        </w:rPr>
        <w:t>służących</w:t>
      </w:r>
      <w:r w:rsidRPr="00DC41B5">
        <w:rPr>
          <w:rFonts w:cs="Arial"/>
          <w:spacing w:val="-12"/>
        </w:rPr>
        <w:t xml:space="preserve"> </w:t>
      </w:r>
      <w:r w:rsidRPr="00DC41B5">
        <w:rPr>
          <w:rFonts w:cs="Arial"/>
        </w:rPr>
        <w:t>do</w:t>
      </w:r>
      <w:r w:rsidRPr="00DC41B5">
        <w:rPr>
          <w:rFonts w:cs="Arial"/>
          <w:spacing w:val="-12"/>
        </w:rPr>
        <w:t xml:space="preserve"> </w:t>
      </w:r>
      <w:r w:rsidRPr="00DC41B5">
        <w:rPr>
          <w:rFonts w:cs="Arial"/>
        </w:rPr>
        <w:t>wykonywania</w:t>
      </w:r>
      <w:r w:rsidRPr="00DC41B5">
        <w:rPr>
          <w:rFonts w:cs="Arial"/>
          <w:spacing w:val="-12"/>
        </w:rPr>
        <w:t xml:space="preserve"> </w:t>
      </w:r>
      <w:r w:rsidRPr="00DC41B5">
        <w:rPr>
          <w:rFonts w:cs="Arial"/>
        </w:rPr>
        <w:t>przez</w:t>
      </w:r>
      <w:r w:rsidRPr="00DC41B5">
        <w:rPr>
          <w:rFonts w:cs="Arial"/>
          <w:spacing w:val="-13"/>
        </w:rPr>
        <w:t xml:space="preserve"> </w:t>
      </w:r>
      <w:r w:rsidRPr="00DC41B5">
        <w:rPr>
          <w:rFonts w:cs="Arial"/>
        </w:rPr>
        <w:t>nie</w:t>
      </w:r>
      <w:r w:rsidRPr="00DC41B5">
        <w:rPr>
          <w:rFonts w:cs="Arial"/>
          <w:spacing w:val="-12"/>
        </w:rPr>
        <w:t xml:space="preserve"> </w:t>
      </w:r>
      <w:r w:rsidRPr="00DC41B5">
        <w:rPr>
          <w:rFonts w:cs="Arial"/>
        </w:rPr>
        <w:t>zadań</w:t>
      </w:r>
      <w:r w:rsidRPr="00DC41B5">
        <w:rPr>
          <w:rFonts w:cs="Arial"/>
          <w:spacing w:val="-12"/>
        </w:rPr>
        <w:t xml:space="preserve"> </w:t>
      </w:r>
      <w:r w:rsidRPr="00DC41B5">
        <w:rPr>
          <w:rFonts w:cs="Arial"/>
        </w:rPr>
        <w:t>publicznych,</w:t>
      </w:r>
    </w:p>
    <w:p w14:paraId="734B5403" w14:textId="77777777" w:rsidR="00564C70" w:rsidRPr="00DC41B5" w:rsidRDefault="00564C70">
      <w:pPr>
        <w:pStyle w:val="Tekstpodstawowy"/>
        <w:widowControl w:val="0"/>
        <w:numPr>
          <w:ilvl w:val="0"/>
          <w:numId w:val="43"/>
        </w:numPr>
        <w:tabs>
          <w:tab w:val="left" w:pos="567"/>
        </w:tabs>
        <w:autoSpaceDE w:val="0"/>
        <w:autoSpaceDN w:val="0"/>
        <w:spacing w:before="0" w:after="0"/>
        <w:ind w:left="567"/>
        <w:jc w:val="left"/>
        <w:rPr>
          <w:rFonts w:cs="Arial"/>
        </w:rPr>
      </w:pPr>
      <w:r w:rsidRPr="00DC41B5">
        <w:rPr>
          <w:rFonts w:cs="Arial"/>
        </w:rPr>
        <w:t>lokalnych sieci</w:t>
      </w:r>
      <w:r w:rsidRPr="00DC41B5">
        <w:rPr>
          <w:rFonts w:cs="Arial"/>
          <w:spacing w:val="-19"/>
        </w:rPr>
        <w:t xml:space="preserve"> </w:t>
      </w:r>
      <w:r w:rsidRPr="00DC41B5">
        <w:rPr>
          <w:rFonts w:cs="Arial"/>
        </w:rPr>
        <w:t>ciepłowniczych,</w:t>
      </w:r>
    </w:p>
    <w:p w14:paraId="2BE2FE30" w14:textId="77777777" w:rsidR="00564C70" w:rsidRPr="00DC41B5" w:rsidRDefault="00564C70">
      <w:pPr>
        <w:pStyle w:val="Tekstpodstawowy"/>
        <w:widowControl w:val="0"/>
        <w:numPr>
          <w:ilvl w:val="0"/>
          <w:numId w:val="43"/>
        </w:numPr>
        <w:tabs>
          <w:tab w:val="left" w:pos="567"/>
        </w:tabs>
        <w:autoSpaceDE w:val="0"/>
        <w:autoSpaceDN w:val="0"/>
        <w:spacing w:before="0" w:after="0"/>
        <w:ind w:left="567"/>
        <w:jc w:val="left"/>
        <w:rPr>
          <w:rFonts w:cs="Arial"/>
        </w:rPr>
      </w:pPr>
      <w:r w:rsidRPr="00DC41B5">
        <w:rPr>
          <w:rFonts w:cs="Arial"/>
        </w:rPr>
        <w:t>lokalnych źródeł</w:t>
      </w:r>
      <w:r w:rsidRPr="00DC41B5">
        <w:rPr>
          <w:rFonts w:cs="Arial"/>
          <w:spacing w:val="-18"/>
        </w:rPr>
        <w:t xml:space="preserve"> </w:t>
      </w:r>
      <w:r w:rsidRPr="00DC41B5">
        <w:rPr>
          <w:rFonts w:cs="Arial"/>
        </w:rPr>
        <w:t>ciepła.</w:t>
      </w:r>
    </w:p>
    <w:p w14:paraId="3E3E3E18" w14:textId="58BF1D11" w:rsidR="00564C70" w:rsidRPr="00DC41B5" w:rsidRDefault="00564C70" w:rsidP="00072956">
      <w:r w:rsidRPr="00DC41B5">
        <w:lastRenderedPageBreak/>
        <w:t>Premia termomodernizacyjna przysługuje inwestorowi z tytułu realizacji przedsięwzięcia termomodernizacyjnego</w:t>
      </w:r>
      <w:r w:rsidRPr="00DC41B5">
        <w:rPr>
          <w:spacing w:val="-10"/>
        </w:rPr>
        <w:t xml:space="preserve"> </w:t>
      </w:r>
      <w:r w:rsidRPr="00DC41B5">
        <w:t>i</w:t>
      </w:r>
      <w:r w:rsidRPr="00DC41B5">
        <w:rPr>
          <w:spacing w:val="-5"/>
        </w:rPr>
        <w:t xml:space="preserve"> </w:t>
      </w:r>
      <w:r w:rsidRPr="00DC41B5">
        <w:t>stanowi</w:t>
      </w:r>
      <w:r w:rsidRPr="00DC41B5">
        <w:rPr>
          <w:spacing w:val="-6"/>
        </w:rPr>
        <w:t xml:space="preserve"> </w:t>
      </w:r>
      <w:r w:rsidRPr="00DC41B5">
        <w:t>spłatę</w:t>
      </w:r>
      <w:r w:rsidRPr="00DC41B5">
        <w:rPr>
          <w:spacing w:val="-8"/>
        </w:rPr>
        <w:t xml:space="preserve"> </w:t>
      </w:r>
      <w:r w:rsidRPr="00DC41B5">
        <w:t>części</w:t>
      </w:r>
      <w:r w:rsidRPr="00DC41B5">
        <w:rPr>
          <w:spacing w:val="-8"/>
        </w:rPr>
        <w:t xml:space="preserve"> </w:t>
      </w:r>
      <w:r w:rsidRPr="00DC41B5">
        <w:t>kredytu</w:t>
      </w:r>
      <w:r w:rsidRPr="00DC41B5">
        <w:rPr>
          <w:spacing w:val="-6"/>
        </w:rPr>
        <w:t xml:space="preserve"> </w:t>
      </w:r>
      <w:r w:rsidRPr="00DC41B5">
        <w:t>zaciągniętego</w:t>
      </w:r>
      <w:r w:rsidRPr="00DC41B5">
        <w:rPr>
          <w:spacing w:val="-7"/>
        </w:rPr>
        <w:t xml:space="preserve"> </w:t>
      </w:r>
      <w:r w:rsidRPr="00DC41B5">
        <w:t>przez</w:t>
      </w:r>
      <w:r w:rsidRPr="00DC41B5">
        <w:rPr>
          <w:spacing w:val="-8"/>
        </w:rPr>
        <w:t xml:space="preserve"> </w:t>
      </w:r>
      <w:r w:rsidRPr="00DC41B5">
        <w:t>inwestora.</w:t>
      </w:r>
      <w:r w:rsidRPr="00DC41B5">
        <w:rPr>
          <w:spacing w:val="-4"/>
        </w:rPr>
        <w:t xml:space="preserve"> </w:t>
      </w:r>
      <w:r w:rsidRPr="00DC41B5">
        <w:t>Przysługuje tylko inwestorom korzystającym z kredytu. Nie mogą z niej skorzystać inwestorzy realizujący przedsięwzięcie termomodernizacyjne wyłącznie z własnych środków. Wysokość premii termomodernizacyjnej wynosi 20% kwoty kredytu wykorzystanego na realizację przedsięwzięcia termomodernizacyjnego, jednak nie może wynosić więcej niż 16% kosztów poniesionych na realizację przedsięwzięcia termomodernizacyjnego i dwukrotność przewidywanych rocznych oszczędności kosztów energii, ustalonych na podstawie audytu</w:t>
      </w:r>
      <w:r w:rsidRPr="00DC41B5">
        <w:rPr>
          <w:spacing w:val="-7"/>
        </w:rPr>
        <w:t xml:space="preserve"> </w:t>
      </w:r>
      <w:r w:rsidRPr="00DC41B5">
        <w:t>energetycznego.</w:t>
      </w:r>
    </w:p>
    <w:p w14:paraId="74E10392" w14:textId="77777777" w:rsidR="00564C70" w:rsidRPr="00DC41B5" w:rsidRDefault="00564C70" w:rsidP="009952C0">
      <w:pPr>
        <w:pStyle w:val="ROZDZIA2"/>
      </w:pPr>
      <w:r w:rsidRPr="00DC41B5">
        <w:t>Program Fundusze Europejskie na Infrastrukturę, Klimat, Środowisko</w:t>
      </w:r>
    </w:p>
    <w:p w14:paraId="7752E49B" w14:textId="757E468D" w:rsidR="00564C70" w:rsidRPr="00DC41B5" w:rsidRDefault="00564C70" w:rsidP="00072956">
      <w:pPr>
        <w:spacing w:after="0"/>
      </w:pPr>
      <w:r w:rsidRPr="00DC41B5">
        <w:t>Program Fundusze Europejskie na Infrastrukturę, Klimat, Środowisko 2021-2027 (FEnIKS) stanowi kontynuacje dwóch wcześniejszych programów Infrastruktura i Środowisko 2007-2013 oraz 2014-2020. Głównym celem programu jest poprawa warunków rozwoju kraju poprzez budowę infrastruktury technicznej i społecznej zgodnie z założeniami zrównoważonego</w:t>
      </w:r>
      <w:r w:rsidR="001266AE" w:rsidRPr="00DC41B5">
        <w:t xml:space="preserve"> rozwoju</w:t>
      </w:r>
      <w:r w:rsidRPr="00DC41B5">
        <w:t>, w tym poprzez:</w:t>
      </w:r>
    </w:p>
    <w:p w14:paraId="42191627" w14:textId="2699642D" w:rsidR="00564C70" w:rsidRPr="00DC41B5" w:rsidRDefault="00833B71">
      <w:pPr>
        <w:pStyle w:val="Akapitzlist"/>
        <w:numPr>
          <w:ilvl w:val="0"/>
          <w:numId w:val="46"/>
        </w:numPr>
        <w:spacing w:before="0" w:after="0"/>
        <w:ind w:left="567"/>
        <w:rPr>
          <w:rFonts w:cs="Arial"/>
        </w:rPr>
      </w:pPr>
      <w:r w:rsidRPr="00DC41B5">
        <w:rPr>
          <w:rFonts w:cs="Arial"/>
        </w:rPr>
        <w:t>o</w:t>
      </w:r>
      <w:r w:rsidR="00564C70" w:rsidRPr="00DC41B5">
        <w:rPr>
          <w:rFonts w:cs="Arial"/>
        </w:rPr>
        <w:t>bniżenie emisyjności gospodarki, transformację w kierunku gospodarki przyjaznej środowisku i o obiegu zamkniętym,</w:t>
      </w:r>
    </w:p>
    <w:p w14:paraId="5773BC25" w14:textId="0865974C" w:rsidR="00564C70" w:rsidRPr="00DC41B5" w:rsidRDefault="00833B71">
      <w:pPr>
        <w:numPr>
          <w:ilvl w:val="0"/>
          <w:numId w:val="46"/>
        </w:numPr>
        <w:shd w:val="clear" w:color="auto" w:fill="FFFFFF"/>
        <w:spacing w:before="0" w:after="0"/>
        <w:ind w:left="567"/>
        <w:rPr>
          <w:rFonts w:cs="Arial"/>
          <w:color w:val="000000"/>
        </w:rPr>
      </w:pPr>
      <w:r w:rsidRPr="00DC41B5">
        <w:rPr>
          <w:rFonts w:cs="Arial"/>
          <w:color w:val="000000"/>
        </w:rPr>
        <w:t>b</w:t>
      </w:r>
      <w:r w:rsidR="00564C70" w:rsidRPr="00DC41B5">
        <w:rPr>
          <w:rFonts w:cs="Arial"/>
          <w:color w:val="000000"/>
        </w:rPr>
        <w:t>udowę efektywnego i odpornego systemu transportowego o jak najniższym negatywnym wpływie na środowisko naturalne</w:t>
      </w:r>
      <w:r w:rsidR="001266AE" w:rsidRPr="00DC41B5">
        <w:rPr>
          <w:rFonts w:cs="Arial"/>
          <w:color w:val="000000"/>
        </w:rPr>
        <w:t>,</w:t>
      </w:r>
    </w:p>
    <w:p w14:paraId="0E05B973" w14:textId="3C69ECB1" w:rsidR="00564C70" w:rsidRPr="00DC41B5" w:rsidRDefault="00833B71">
      <w:pPr>
        <w:numPr>
          <w:ilvl w:val="0"/>
          <w:numId w:val="46"/>
        </w:numPr>
        <w:shd w:val="clear" w:color="auto" w:fill="FFFFFF"/>
        <w:spacing w:before="0" w:after="0"/>
        <w:ind w:left="567"/>
        <w:rPr>
          <w:rFonts w:cs="Arial"/>
          <w:color w:val="000000"/>
        </w:rPr>
      </w:pPr>
      <w:r w:rsidRPr="00DC41B5">
        <w:rPr>
          <w:rFonts w:cs="Arial"/>
          <w:color w:val="000000"/>
        </w:rPr>
        <w:t>d</w:t>
      </w:r>
      <w:r w:rsidR="00564C70" w:rsidRPr="00DC41B5">
        <w:rPr>
          <w:rFonts w:cs="Arial"/>
          <w:color w:val="000000"/>
        </w:rPr>
        <w:t>okończenie realizacji odcinków sieci bazowej TEN-T do roku 2030</w:t>
      </w:r>
      <w:r w:rsidR="001266AE" w:rsidRPr="00DC41B5">
        <w:rPr>
          <w:rFonts w:cs="Arial"/>
          <w:color w:val="000000"/>
        </w:rPr>
        <w:t>,</w:t>
      </w:r>
    </w:p>
    <w:p w14:paraId="0CA83ABC" w14:textId="46AA10FA" w:rsidR="00564C70" w:rsidRPr="00DC41B5" w:rsidRDefault="00833B71">
      <w:pPr>
        <w:numPr>
          <w:ilvl w:val="0"/>
          <w:numId w:val="46"/>
        </w:numPr>
        <w:shd w:val="clear" w:color="auto" w:fill="FFFFFF"/>
        <w:spacing w:before="0" w:after="0"/>
        <w:ind w:left="567"/>
        <w:rPr>
          <w:rFonts w:cs="Arial"/>
          <w:color w:val="000000"/>
        </w:rPr>
      </w:pPr>
      <w:r w:rsidRPr="00DC41B5">
        <w:rPr>
          <w:rFonts w:cs="Arial"/>
          <w:color w:val="000000"/>
        </w:rPr>
        <w:t>p</w:t>
      </w:r>
      <w:r w:rsidR="00564C70" w:rsidRPr="00DC41B5">
        <w:rPr>
          <w:rFonts w:cs="Arial"/>
          <w:color w:val="000000"/>
        </w:rPr>
        <w:t>oprawę bezpieczeństwa transportu</w:t>
      </w:r>
      <w:r w:rsidR="001266AE" w:rsidRPr="00DC41B5">
        <w:rPr>
          <w:rFonts w:cs="Arial"/>
          <w:color w:val="000000"/>
        </w:rPr>
        <w:t>,</w:t>
      </w:r>
    </w:p>
    <w:p w14:paraId="2CE1FC7D" w14:textId="055A1606" w:rsidR="00564C70" w:rsidRPr="00DC41B5" w:rsidRDefault="00833B71">
      <w:pPr>
        <w:numPr>
          <w:ilvl w:val="0"/>
          <w:numId w:val="46"/>
        </w:numPr>
        <w:shd w:val="clear" w:color="auto" w:fill="FFFFFF"/>
        <w:spacing w:before="0" w:after="0"/>
        <w:ind w:left="567"/>
        <w:rPr>
          <w:rFonts w:cs="Arial"/>
          <w:color w:val="000000"/>
        </w:rPr>
      </w:pPr>
      <w:r w:rsidRPr="00DC41B5">
        <w:rPr>
          <w:rFonts w:cs="Arial"/>
          <w:color w:val="000000"/>
        </w:rPr>
        <w:t>z</w:t>
      </w:r>
      <w:r w:rsidR="00564C70" w:rsidRPr="00DC41B5">
        <w:rPr>
          <w:rFonts w:cs="Arial"/>
          <w:color w:val="000000"/>
        </w:rPr>
        <w:t>apewnienie równego dostępu do opieki zdrowotnej oraz poprawę odporności systemu ochrony zdrowia</w:t>
      </w:r>
      <w:r w:rsidR="001266AE" w:rsidRPr="00DC41B5">
        <w:rPr>
          <w:rFonts w:cs="Arial"/>
          <w:color w:val="000000"/>
        </w:rPr>
        <w:t>,</w:t>
      </w:r>
    </w:p>
    <w:p w14:paraId="3CC9B5B3" w14:textId="2986F68B" w:rsidR="00564C70" w:rsidRPr="00DC41B5" w:rsidRDefault="00833B71">
      <w:pPr>
        <w:numPr>
          <w:ilvl w:val="0"/>
          <w:numId w:val="46"/>
        </w:numPr>
        <w:shd w:val="clear" w:color="auto" w:fill="FFFFFF"/>
        <w:spacing w:before="0" w:after="0"/>
        <w:ind w:left="567"/>
        <w:rPr>
          <w:rFonts w:cs="Arial"/>
          <w:color w:val="000000"/>
        </w:rPr>
      </w:pPr>
      <w:r w:rsidRPr="00DC41B5">
        <w:rPr>
          <w:rFonts w:cs="Arial"/>
          <w:color w:val="000000"/>
        </w:rPr>
        <w:t>w</w:t>
      </w:r>
      <w:r w:rsidR="00564C70" w:rsidRPr="00DC41B5">
        <w:rPr>
          <w:rFonts w:cs="Arial"/>
          <w:color w:val="000000"/>
        </w:rPr>
        <w:t>zmocnienie roli kultury w rozwoju społecznym i gospodarczym.</w:t>
      </w:r>
    </w:p>
    <w:p w14:paraId="214C7177" w14:textId="6DE7B252" w:rsidR="0047693E" w:rsidRPr="00DC41B5" w:rsidRDefault="00564C70" w:rsidP="00072956">
      <w:r w:rsidRPr="00DC41B5">
        <w:t>Realizacja program</w:t>
      </w:r>
      <w:r w:rsidR="001266AE" w:rsidRPr="00DC41B5">
        <w:t>u</w:t>
      </w:r>
      <w:r w:rsidRPr="00DC41B5">
        <w:t xml:space="preserve"> zwiększy efektywność energetyczną mieszkalnictwa, budynków użyteczności publicznej i przedsiębiorstw oraz zwiększy udział zielonej energii z odnawialnych źródeł energii w końcowym zużyciu energii. Inwestycje</w:t>
      </w:r>
      <w:r w:rsidR="001266AE" w:rsidRPr="00DC41B5">
        <w:t xml:space="preserve"> w</w:t>
      </w:r>
      <w:r w:rsidRPr="00DC41B5">
        <w:t xml:space="preserve"> infrastrukturę energetyczną mają przynieść poprawę jakości i bezpieczeństwa funkcjonowania sieci elektroenergetycznych oraz rozwój inteligentnych sieci gazowych i wzrost ich znaczenia w nowoczesnym, zielonym systemie energetycznym. Inwestycje w sektorze środowiska mają przyczynić się do większej odporności na zmiany klimatu (w tym na susze i powodzie) oraz ochronę dziedzictwa przyrodniczego (wzrost zdolności retencyjnych oraz poprawę systemów monitorowania i</w:t>
      </w:r>
      <w:r w:rsidR="001266AE" w:rsidRPr="00DC41B5">
        <w:t> </w:t>
      </w:r>
      <w:r w:rsidRPr="00DC41B5">
        <w:t>zarządzania kryzysowego).</w:t>
      </w:r>
    </w:p>
    <w:p w14:paraId="0CA9A91E" w14:textId="77777777" w:rsidR="00564C70" w:rsidRPr="00DC41B5" w:rsidRDefault="00564C70" w:rsidP="00072956">
      <w:pPr>
        <w:shd w:val="clear" w:color="auto" w:fill="FFFFFF"/>
        <w:spacing w:after="0"/>
        <w:rPr>
          <w:rFonts w:cs="Arial"/>
          <w:color w:val="000000"/>
        </w:rPr>
      </w:pPr>
      <w:r w:rsidRPr="00DC41B5">
        <w:rPr>
          <w:rFonts w:cs="Arial"/>
          <w:color w:val="000000"/>
        </w:rPr>
        <w:t>Oferta programu skierowana będzie do m.in.:</w:t>
      </w:r>
    </w:p>
    <w:p w14:paraId="63C990EE" w14:textId="3CF8E559"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p</w:t>
      </w:r>
      <w:r w:rsidR="00564C70" w:rsidRPr="00DC41B5">
        <w:rPr>
          <w:rFonts w:cs="Arial"/>
          <w:color w:val="000000"/>
        </w:rPr>
        <w:t>rzedsiębiorstw,</w:t>
      </w:r>
    </w:p>
    <w:p w14:paraId="46C9DAAB" w14:textId="51FA293E"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jednostek samorządu terytorialnego,</w:t>
      </w:r>
    </w:p>
    <w:p w14:paraId="48D6B4A7" w14:textId="60F63D67"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podmiotów świadczących usługi publiczne w ramach realizacji obowiązków własnych jednostek samorządu terytorialnego,</w:t>
      </w:r>
    </w:p>
    <w:p w14:paraId="6FDD3F09" w14:textId="1944009D"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właścicieli budynków mieszkalnych,</w:t>
      </w:r>
    </w:p>
    <w:p w14:paraId="15C82A58" w14:textId="63AEEDA6"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państwowych jednostek budżetowych i administracji publicznej,</w:t>
      </w:r>
    </w:p>
    <w:p w14:paraId="3B0D1F00" w14:textId="52E4085D"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dostawców usług energetycznych,</w:t>
      </w:r>
    </w:p>
    <w:p w14:paraId="016B2336" w14:textId="56B90100"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zarządców dróg krajowych i linii kolejowych, </w:t>
      </w:r>
    </w:p>
    <w:p w14:paraId="06328ACA" w14:textId="44545909"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służb ratowniczych (ratownictwo techniczne) i odpowiedzialnych za bezpieczeństwo ruchu,</w:t>
      </w:r>
    </w:p>
    <w:p w14:paraId="5C031563" w14:textId="77777777" w:rsidR="00564C70" w:rsidRPr="00DC41B5" w:rsidRDefault="00564C70">
      <w:pPr>
        <w:numPr>
          <w:ilvl w:val="0"/>
          <w:numId w:val="47"/>
        </w:numPr>
        <w:shd w:val="clear" w:color="auto" w:fill="FFFFFF"/>
        <w:spacing w:before="0" w:after="0"/>
        <w:rPr>
          <w:rFonts w:cs="Arial"/>
          <w:color w:val="000000"/>
        </w:rPr>
      </w:pPr>
      <w:r w:rsidRPr="00DC41B5">
        <w:rPr>
          <w:rFonts w:cs="Arial"/>
          <w:color w:val="000000"/>
        </w:rPr>
        <w:t>Państwowej Straży Pożarnej,</w:t>
      </w:r>
    </w:p>
    <w:p w14:paraId="7D587087" w14:textId="5C3EFCEA"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t>po</w:t>
      </w:r>
      <w:r w:rsidR="00564C70" w:rsidRPr="00DC41B5">
        <w:rPr>
          <w:rFonts w:cs="Arial"/>
          <w:color w:val="000000"/>
        </w:rPr>
        <w:t>dmiotów zarządzających portami lotniczymi oraz portami morskimi,</w:t>
      </w:r>
    </w:p>
    <w:p w14:paraId="44E1EBC5" w14:textId="0ACE2920" w:rsidR="00564C70" w:rsidRPr="00DC41B5" w:rsidRDefault="00833B71">
      <w:pPr>
        <w:numPr>
          <w:ilvl w:val="0"/>
          <w:numId w:val="47"/>
        </w:numPr>
        <w:shd w:val="clear" w:color="auto" w:fill="FFFFFF"/>
        <w:spacing w:before="0" w:after="0"/>
        <w:rPr>
          <w:rFonts w:cs="Arial"/>
          <w:color w:val="000000"/>
        </w:rPr>
      </w:pPr>
      <w:r w:rsidRPr="00DC41B5">
        <w:rPr>
          <w:rFonts w:cs="Arial"/>
          <w:color w:val="000000"/>
        </w:rPr>
        <w:lastRenderedPageBreak/>
        <w:t>or</w:t>
      </w:r>
      <w:r w:rsidR="00564C70" w:rsidRPr="00DC41B5">
        <w:rPr>
          <w:rFonts w:cs="Arial"/>
          <w:color w:val="000000"/>
        </w:rPr>
        <w:t>ganizacji pozarządowych,</w:t>
      </w:r>
    </w:p>
    <w:p w14:paraId="2A1EC0CE" w14:textId="2E43DB54" w:rsidR="00564C70" w:rsidRPr="00DC41B5" w:rsidRDefault="00833B71">
      <w:pPr>
        <w:numPr>
          <w:ilvl w:val="0"/>
          <w:numId w:val="47"/>
        </w:numPr>
        <w:shd w:val="clear" w:color="auto" w:fill="FFFFFF"/>
        <w:spacing w:before="0"/>
        <w:rPr>
          <w:rFonts w:cs="Arial"/>
          <w:color w:val="000000"/>
        </w:rPr>
      </w:pPr>
      <w:r w:rsidRPr="00DC41B5">
        <w:rPr>
          <w:rFonts w:cs="Arial"/>
          <w:color w:val="000000"/>
        </w:rPr>
        <w:t>ins</w:t>
      </w:r>
      <w:r w:rsidR="00564C70" w:rsidRPr="00DC41B5">
        <w:rPr>
          <w:rFonts w:cs="Arial"/>
          <w:color w:val="000000"/>
        </w:rPr>
        <w:t>tytucji ochrony zdrowia, instytucji kultury,</w:t>
      </w:r>
    </w:p>
    <w:p w14:paraId="78D76950" w14:textId="77777777" w:rsidR="00564C70" w:rsidRPr="00DC41B5" w:rsidRDefault="00564C70" w:rsidP="00072956">
      <w:pPr>
        <w:pStyle w:val="NormalnyWeb"/>
        <w:shd w:val="clear" w:color="auto" w:fill="FFFFFF"/>
        <w:spacing w:before="0" w:beforeAutospacing="0" w:after="0" w:afterAutospacing="0" w:line="276" w:lineRule="auto"/>
        <w:rPr>
          <w:rFonts w:ascii="Arial" w:hAnsi="Arial" w:cs="Arial"/>
          <w:color w:val="000000"/>
          <w:sz w:val="22"/>
          <w:szCs w:val="22"/>
        </w:rPr>
      </w:pPr>
      <w:r w:rsidRPr="00DC41B5">
        <w:rPr>
          <w:rFonts w:ascii="Arial" w:hAnsi="Arial" w:cs="Arial"/>
          <w:color w:val="000000"/>
          <w:sz w:val="22"/>
          <w:szCs w:val="22"/>
        </w:rPr>
        <w:t>Formy wsparcia:</w:t>
      </w:r>
    </w:p>
    <w:p w14:paraId="7AF01107" w14:textId="0A054236" w:rsidR="00564C70" w:rsidRPr="00DC41B5" w:rsidRDefault="00833B71">
      <w:pPr>
        <w:pStyle w:val="NormalnyWeb"/>
        <w:numPr>
          <w:ilvl w:val="0"/>
          <w:numId w:val="48"/>
        </w:numPr>
        <w:shd w:val="clear" w:color="auto" w:fill="FFFFFF"/>
        <w:spacing w:before="0" w:beforeAutospacing="0" w:after="0" w:afterAutospacing="0" w:line="276" w:lineRule="auto"/>
        <w:rPr>
          <w:rFonts w:ascii="Arial" w:hAnsi="Arial" w:cs="Arial"/>
          <w:color w:val="000000"/>
          <w:sz w:val="22"/>
          <w:szCs w:val="22"/>
        </w:rPr>
      </w:pPr>
      <w:r w:rsidRPr="00DC41B5">
        <w:rPr>
          <w:rFonts w:ascii="Arial" w:hAnsi="Arial" w:cs="Arial"/>
          <w:color w:val="000000"/>
          <w:sz w:val="22"/>
          <w:szCs w:val="22"/>
        </w:rPr>
        <w:t>d</w:t>
      </w:r>
      <w:r w:rsidR="00564C70" w:rsidRPr="00DC41B5">
        <w:rPr>
          <w:rFonts w:ascii="Arial" w:hAnsi="Arial" w:cs="Arial"/>
          <w:color w:val="000000"/>
          <w:sz w:val="22"/>
          <w:szCs w:val="22"/>
        </w:rPr>
        <w:t>otacje,</w:t>
      </w:r>
    </w:p>
    <w:p w14:paraId="66CA3A31" w14:textId="03D4CFD4" w:rsidR="00564C70" w:rsidRPr="00DC41B5" w:rsidRDefault="00833B71">
      <w:pPr>
        <w:pStyle w:val="NormalnyWeb"/>
        <w:numPr>
          <w:ilvl w:val="0"/>
          <w:numId w:val="48"/>
        </w:numPr>
        <w:shd w:val="clear" w:color="auto" w:fill="FFFFFF"/>
        <w:spacing w:before="0" w:beforeAutospacing="0" w:after="0" w:afterAutospacing="0" w:line="276" w:lineRule="auto"/>
        <w:rPr>
          <w:rFonts w:ascii="Arial" w:hAnsi="Arial" w:cs="Arial"/>
          <w:color w:val="000000"/>
          <w:sz w:val="22"/>
          <w:szCs w:val="22"/>
        </w:rPr>
      </w:pPr>
      <w:r w:rsidRPr="00DC41B5">
        <w:rPr>
          <w:rFonts w:ascii="Arial" w:hAnsi="Arial" w:cs="Arial"/>
          <w:color w:val="000000"/>
          <w:sz w:val="22"/>
          <w:szCs w:val="22"/>
        </w:rPr>
        <w:t>in</w:t>
      </w:r>
      <w:r w:rsidR="00564C70" w:rsidRPr="00DC41B5">
        <w:rPr>
          <w:rFonts w:ascii="Arial" w:hAnsi="Arial" w:cs="Arial"/>
          <w:color w:val="000000"/>
          <w:sz w:val="22"/>
          <w:szCs w:val="22"/>
        </w:rPr>
        <w:t>strumenty finansowe,</w:t>
      </w:r>
    </w:p>
    <w:p w14:paraId="7727655B" w14:textId="23C75509" w:rsidR="00D02387" w:rsidRPr="00DC41B5" w:rsidRDefault="00833B71">
      <w:pPr>
        <w:pStyle w:val="NormalnyWeb"/>
        <w:numPr>
          <w:ilvl w:val="0"/>
          <w:numId w:val="48"/>
        </w:numPr>
        <w:shd w:val="clear" w:color="auto" w:fill="FFFFFF"/>
        <w:spacing w:before="0" w:beforeAutospacing="0" w:after="0" w:afterAutospacing="0" w:line="276" w:lineRule="auto"/>
        <w:rPr>
          <w:rFonts w:ascii="Arial" w:hAnsi="Arial" w:cs="Arial"/>
          <w:color w:val="000000"/>
          <w:sz w:val="22"/>
          <w:szCs w:val="22"/>
        </w:rPr>
      </w:pPr>
      <w:r w:rsidRPr="00DC41B5">
        <w:rPr>
          <w:rFonts w:ascii="Arial" w:hAnsi="Arial" w:cs="Arial"/>
          <w:color w:val="000000"/>
          <w:sz w:val="22"/>
          <w:szCs w:val="22"/>
        </w:rPr>
        <w:t>in</w:t>
      </w:r>
      <w:r w:rsidR="00564C70" w:rsidRPr="00DC41B5">
        <w:rPr>
          <w:rFonts w:ascii="Arial" w:hAnsi="Arial" w:cs="Arial"/>
          <w:color w:val="000000"/>
          <w:sz w:val="22"/>
          <w:szCs w:val="22"/>
        </w:rPr>
        <w:t>strumenty łączące finansowanie zwrotne i dotacje.</w:t>
      </w:r>
    </w:p>
    <w:p w14:paraId="7C56810D" w14:textId="77777777" w:rsidR="00AD215F" w:rsidRPr="00DC41B5" w:rsidRDefault="00AD215F" w:rsidP="00AD215F">
      <w:pPr>
        <w:pStyle w:val="ROZDZIA2"/>
      </w:pPr>
      <w:r w:rsidRPr="00DC41B5">
        <w:t>Fundusze Europejskie dla Wielkopolski 2021-2027</w:t>
      </w:r>
    </w:p>
    <w:p w14:paraId="1DA1C4FD" w14:textId="77777777" w:rsidR="00AD215F" w:rsidRPr="00DC41B5" w:rsidRDefault="00AD215F" w:rsidP="00AD215F">
      <w:pPr>
        <w:pStyle w:val="Normalny0"/>
      </w:pPr>
      <w:r w:rsidRPr="00DC41B5">
        <w:t>Fundusze Europejskie dla Wielkopolski 2021-2027 – to nowa nazwa programu regionalnego (wcześniej to Wielkopolski Regionalny Program Operacyjny na lata 2014-2020). Wielkopolska będzie miała do dyspozycji w sumie 2,058 mld euro. Kwota ta uwzględnia trzy źródła finansowania programu: Europejski Fundusz Rozwoju Regionalnego i Europejski Fundusz Społeczny (1,67 mld euro) oraz Fundusz Sprawiedliwej Transformacji (387 mln euro), który będzie dedykowany Wielkopolsce Wschodniej.</w:t>
      </w:r>
    </w:p>
    <w:p w14:paraId="620EDBB9" w14:textId="77777777" w:rsidR="00AD215F" w:rsidRPr="00DC41B5" w:rsidRDefault="00AD215F" w:rsidP="00AD215F">
      <w:pPr>
        <w:pStyle w:val="Normalny0"/>
      </w:pPr>
      <w:r w:rsidRPr="00DC41B5">
        <w:t>[…] Unia Europejska opracowała strategię zrównoważonego wzrostu, której celem jest osiągnięcie neutralności klimatycznej do roku 2050. W praktyce oznacza to, że ograniczymy do minimum emisję gazów cieplarnianych. Wielkopolska do 2040 r. chce zrealizować ambitny plan neutralności klimatycznej. Nowością w programie jest wspieranie inicjatyw lokalnych za pośrednictwem Lokalnych Grup Działania</w:t>
      </w:r>
      <w:r w:rsidRPr="00DC41B5">
        <w:rPr>
          <w:rStyle w:val="Odwoanieprzypisudolnego"/>
        </w:rPr>
        <w:footnoteReference w:id="74"/>
      </w:r>
      <w:r w:rsidRPr="00DC41B5">
        <w:t xml:space="preserve">. </w:t>
      </w:r>
    </w:p>
    <w:p w14:paraId="6F1042CA" w14:textId="77777777" w:rsidR="00AD215F" w:rsidRPr="00DC41B5" w:rsidRDefault="00AD215F" w:rsidP="00AD215F">
      <w:pPr>
        <w:pStyle w:val="Normalny0"/>
      </w:pPr>
      <w:r w:rsidRPr="00DC41B5">
        <w:t xml:space="preserve">Wyznaczono priorytet FEWP.02 Fundusze Europejskie dla zielonej Wielkopolski. Celem polityki jest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Wysokość alokacji UE wynosi 331 100 000 EUR. </w:t>
      </w:r>
    </w:p>
    <w:p w14:paraId="5DDF1F84" w14:textId="77777777" w:rsidR="00AD215F" w:rsidRPr="00DC41B5" w:rsidRDefault="00AD215F" w:rsidP="00AD215F">
      <w:pPr>
        <w:pStyle w:val="Normalny0"/>
        <w:spacing w:after="0"/>
      </w:pPr>
      <w:r w:rsidRPr="00DC41B5">
        <w:t>Środki te ulokowane będą w następujących działaniach:</w:t>
      </w:r>
    </w:p>
    <w:p w14:paraId="53C8E697" w14:textId="77777777" w:rsidR="00AD215F" w:rsidRPr="00DC41B5" w:rsidRDefault="00AD215F">
      <w:pPr>
        <w:pStyle w:val="Normalny0"/>
        <w:numPr>
          <w:ilvl w:val="0"/>
          <w:numId w:val="103"/>
        </w:numPr>
        <w:spacing w:before="0" w:after="0"/>
        <w:ind w:left="714" w:hanging="357"/>
        <w:rPr>
          <w:rFonts w:eastAsia="Times New Roman"/>
        </w:rPr>
      </w:pPr>
      <w:r w:rsidRPr="00DC41B5">
        <w:t>Wspieranie efektywności energetycznej i redukcji emisji gazów cieplarnianych,</w:t>
      </w:r>
    </w:p>
    <w:p w14:paraId="5D430E50" w14:textId="77777777" w:rsidR="00AD215F" w:rsidRPr="00DC41B5" w:rsidRDefault="00AD215F">
      <w:pPr>
        <w:pStyle w:val="Normalny0"/>
        <w:numPr>
          <w:ilvl w:val="0"/>
          <w:numId w:val="103"/>
        </w:numPr>
        <w:spacing w:before="0" w:after="0"/>
        <w:ind w:left="714" w:hanging="357"/>
        <w:rPr>
          <w:rFonts w:eastAsia="Times New Roman"/>
        </w:rPr>
      </w:pPr>
      <w:r w:rsidRPr="00DC41B5">
        <w:t>Rozwój energii odnawialnej (OZE),</w:t>
      </w:r>
    </w:p>
    <w:p w14:paraId="7088FCA2" w14:textId="77777777" w:rsidR="00AD215F" w:rsidRPr="00DC41B5" w:rsidRDefault="00AD215F">
      <w:pPr>
        <w:pStyle w:val="Normalny0"/>
        <w:numPr>
          <w:ilvl w:val="0"/>
          <w:numId w:val="103"/>
        </w:numPr>
        <w:spacing w:before="0" w:after="0"/>
        <w:ind w:left="714" w:hanging="357"/>
        <w:rPr>
          <w:rFonts w:eastAsia="Times New Roman"/>
        </w:rPr>
      </w:pPr>
      <w:r w:rsidRPr="00DC41B5">
        <w:t xml:space="preserve">Zwiększanie odporności na zmiany klimatu i klęski żywiołowe </w:t>
      </w:r>
    </w:p>
    <w:p w14:paraId="5250D06E" w14:textId="77777777" w:rsidR="00AD215F" w:rsidRPr="00DC41B5" w:rsidRDefault="00AD215F">
      <w:pPr>
        <w:pStyle w:val="Normalny0"/>
        <w:numPr>
          <w:ilvl w:val="0"/>
          <w:numId w:val="103"/>
        </w:numPr>
        <w:spacing w:before="0" w:after="0"/>
        <w:ind w:left="714" w:hanging="357"/>
        <w:rPr>
          <w:rFonts w:eastAsia="Times New Roman"/>
        </w:rPr>
      </w:pPr>
      <w:r w:rsidRPr="00DC41B5">
        <w:t xml:space="preserve">Rozwój zrównoważonej gospodarki </w:t>
      </w:r>
      <w:proofErr w:type="spellStart"/>
      <w:r w:rsidRPr="00DC41B5">
        <w:t>wodno</w:t>
      </w:r>
      <w:proofErr w:type="spellEnd"/>
      <w:r w:rsidRPr="00DC41B5">
        <w:t xml:space="preserve"> – ściekowej</w:t>
      </w:r>
    </w:p>
    <w:p w14:paraId="0158F64A" w14:textId="77777777" w:rsidR="00AD215F" w:rsidRPr="00DC41B5" w:rsidRDefault="00AD215F">
      <w:pPr>
        <w:pStyle w:val="Normalny0"/>
        <w:numPr>
          <w:ilvl w:val="0"/>
          <w:numId w:val="103"/>
        </w:numPr>
        <w:spacing w:before="0" w:after="0"/>
        <w:ind w:left="714" w:hanging="357"/>
        <w:rPr>
          <w:rFonts w:eastAsia="Times New Roman"/>
        </w:rPr>
      </w:pPr>
      <w:r w:rsidRPr="00DC41B5">
        <w:t xml:space="preserve">Wspieranie transformacji w kierunku gospodarki o obiegu zamkniętym i gospodarki </w:t>
      </w:r>
      <w:proofErr w:type="spellStart"/>
      <w:r w:rsidRPr="00DC41B5">
        <w:t>zasobooszczędnej</w:t>
      </w:r>
      <w:proofErr w:type="spellEnd"/>
    </w:p>
    <w:p w14:paraId="4CED1EB1" w14:textId="77777777" w:rsidR="00AD215F" w:rsidRPr="00DC41B5" w:rsidRDefault="00AD215F">
      <w:pPr>
        <w:pStyle w:val="Normalny0"/>
        <w:numPr>
          <w:ilvl w:val="0"/>
          <w:numId w:val="103"/>
        </w:numPr>
        <w:spacing w:before="0" w:after="0"/>
        <w:ind w:left="714" w:hanging="357"/>
        <w:rPr>
          <w:rFonts w:eastAsia="Times New Roman"/>
        </w:rPr>
      </w:pPr>
      <w:r w:rsidRPr="00DC41B5">
        <w:rPr>
          <w:rFonts w:eastAsia="Times New Roman"/>
        </w:rPr>
        <w:t>Ochrona i zachowanie przyrody wraz z rozwojem zielonej infrastruktury oraz ograniczeniem zanieczyszczeń</w:t>
      </w:r>
      <w:r w:rsidRPr="00DC41B5">
        <w:rPr>
          <w:rStyle w:val="Odwoanieprzypisudolnego"/>
          <w:rFonts w:eastAsia="Times New Roman"/>
        </w:rPr>
        <w:footnoteReference w:id="75"/>
      </w:r>
    </w:p>
    <w:p w14:paraId="6901B185" w14:textId="6AB2CAE5" w:rsidR="00D02387" w:rsidRPr="00DC41B5" w:rsidRDefault="00D02387" w:rsidP="00072956">
      <w:pPr>
        <w:spacing w:before="0" w:after="200"/>
        <w:jc w:val="left"/>
        <w:rPr>
          <w:rFonts w:eastAsia="Times New Roman" w:cs="Arial"/>
          <w:color w:val="000000"/>
          <w:lang w:eastAsia="pl-PL"/>
        </w:rPr>
      </w:pPr>
      <w:r w:rsidRPr="00DC41B5">
        <w:rPr>
          <w:rFonts w:cs="Arial"/>
          <w:color w:val="000000"/>
        </w:rPr>
        <w:br w:type="page"/>
      </w:r>
    </w:p>
    <w:p w14:paraId="42DA538F" w14:textId="4D004FB5" w:rsidR="00564C70" w:rsidRPr="00DC41B5" w:rsidRDefault="008F18EB" w:rsidP="00072956">
      <w:pPr>
        <w:pStyle w:val="Nagwek1"/>
      </w:pPr>
      <w:bookmarkStart w:id="217" w:name="_Toc153875941"/>
      <w:bookmarkEnd w:id="216"/>
      <w:r w:rsidRPr="00DC41B5">
        <w:lastRenderedPageBreak/>
        <w:t>S</w:t>
      </w:r>
      <w:r w:rsidR="00564C70" w:rsidRPr="00DC41B5">
        <w:t>pis tabel</w:t>
      </w:r>
      <w:r w:rsidRPr="00DC41B5">
        <w:t xml:space="preserve"> i </w:t>
      </w:r>
      <w:r w:rsidR="00564C70" w:rsidRPr="00DC41B5">
        <w:t>rysunków</w:t>
      </w:r>
      <w:bookmarkEnd w:id="217"/>
    </w:p>
    <w:p w14:paraId="660B7EA9" w14:textId="31B1913D" w:rsidR="00564C70" w:rsidRPr="00DC41B5" w:rsidRDefault="00564C70" w:rsidP="009952C0">
      <w:pPr>
        <w:pStyle w:val="ROZDZIA2"/>
      </w:pPr>
      <w:r w:rsidRPr="00DC41B5">
        <w:t>Spis rysunków</w:t>
      </w:r>
    </w:p>
    <w:p w14:paraId="34F7D98F" w14:textId="0AA7EB3E" w:rsidR="00E86610" w:rsidRDefault="00564C7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r w:rsidRPr="00DC41B5">
        <w:rPr>
          <w:rFonts w:eastAsia="Times New Roman" w:cs="Arial"/>
        </w:rPr>
        <w:fldChar w:fldCharType="begin"/>
      </w:r>
      <w:r w:rsidRPr="00DC41B5">
        <w:rPr>
          <w:rFonts w:cs="Arial"/>
        </w:rPr>
        <w:instrText xml:space="preserve"> TOC \h \z \c "Rysunek" </w:instrText>
      </w:r>
      <w:r w:rsidRPr="00DC41B5">
        <w:rPr>
          <w:rFonts w:eastAsia="Times New Roman" w:cs="Arial"/>
        </w:rPr>
        <w:fldChar w:fldCharType="separate"/>
      </w:r>
      <w:hyperlink w:anchor="_Toc158800564" w:history="1">
        <w:r w:rsidR="00E86610" w:rsidRPr="00635993">
          <w:rPr>
            <w:rStyle w:val="Hipercze"/>
            <w:noProof/>
          </w:rPr>
          <w:t>Rysunek 1. Geneza dokumentu na tle innych dokumentów planistycznych.</w:t>
        </w:r>
        <w:r w:rsidR="00E86610">
          <w:rPr>
            <w:noProof/>
            <w:webHidden/>
          </w:rPr>
          <w:tab/>
        </w:r>
        <w:r w:rsidR="00E86610">
          <w:rPr>
            <w:noProof/>
            <w:webHidden/>
          </w:rPr>
          <w:fldChar w:fldCharType="begin"/>
        </w:r>
        <w:r w:rsidR="00E86610">
          <w:rPr>
            <w:noProof/>
            <w:webHidden/>
          </w:rPr>
          <w:instrText xml:space="preserve"> PAGEREF _Toc158800564 \h </w:instrText>
        </w:r>
        <w:r w:rsidR="00E86610">
          <w:rPr>
            <w:noProof/>
            <w:webHidden/>
          </w:rPr>
        </w:r>
        <w:r w:rsidR="00E86610">
          <w:rPr>
            <w:noProof/>
            <w:webHidden/>
          </w:rPr>
          <w:fldChar w:fldCharType="separate"/>
        </w:r>
        <w:r w:rsidR="00E86610">
          <w:rPr>
            <w:noProof/>
            <w:webHidden/>
          </w:rPr>
          <w:t>10</w:t>
        </w:r>
        <w:r w:rsidR="00E86610">
          <w:rPr>
            <w:noProof/>
            <w:webHidden/>
          </w:rPr>
          <w:fldChar w:fldCharType="end"/>
        </w:r>
      </w:hyperlink>
    </w:p>
    <w:p w14:paraId="23621692" w14:textId="42B526C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65" w:history="1">
        <w:r w:rsidR="00E86610" w:rsidRPr="00635993">
          <w:rPr>
            <w:rStyle w:val="Hipercze"/>
            <w:noProof/>
          </w:rPr>
          <w:t>Rysunek 2. Obowiązki i zadania gminy.</w:t>
        </w:r>
        <w:r w:rsidR="00E86610">
          <w:rPr>
            <w:noProof/>
            <w:webHidden/>
          </w:rPr>
          <w:tab/>
        </w:r>
        <w:r w:rsidR="00E86610">
          <w:rPr>
            <w:noProof/>
            <w:webHidden/>
          </w:rPr>
          <w:fldChar w:fldCharType="begin"/>
        </w:r>
        <w:r w:rsidR="00E86610">
          <w:rPr>
            <w:noProof/>
            <w:webHidden/>
          </w:rPr>
          <w:instrText xml:space="preserve"> PAGEREF _Toc158800565 \h </w:instrText>
        </w:r>
        <w:r w:rsidR="00E86610">
          <w:rPr>
            <w:noProof/>
            <w:webHidden/>
          </w:rPr>
        </w:r>
        <w:r w:rsidR="00E86610">
          <w:rPr>
            <w:noProof/>
            <w:webHidden/>
          </w:rPr>
          <w:fldChar w:fldCharType="separate"/>
        </w:r>
        <w:r w:rsidR="00E86610">
          <w:rPr>
            <w:noProof/>
            <w:webHidden/>
          </w:rPr>
          <w:t>11</w:t>
        </w:r>
        <w:r w:rsidR="00E86610">
          <w:rPr>
            <w:noProof/>
            <w:webHidden/>
          </w:rPr>
          <w:fldChar w:fldCharType="end"/>
        </w:r>
      </w:hyperlink>
    </w:p>
    <w:p w14:paraId="0508ADCB" w14:textId="6EA6DECD"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66" w:history="1">
        <w:r w:rsidR="00E86610" w:rsidRPr="00635993">
          <w:rPr>
            <w:rStyle w:val="Hipercze"/>
            <w:noProof/>
          </w:rPr>
          <w:t>Rysunek 3. Przykład zintegrowanego planowanie energetycznego.</w:t>
        </w:r>
        <w:r w:rsidR="00E86610">
          <w:rPr>
            <w:noProof/>
            <w:webHidden/>
          </w:rPr>
          <w:tab/>
        </w:r>
        <w:r w:rsidR="00E86610">
          <w:rPr>
            <w:noProof/>
            <w:webHidden/>
          </w:rPr>
          <w:fldChar w:fldCharType="begin"/>
        </w:r>
        <w:r w:rsidR="00E86610">
          <w:rPr>
            <w:noProof/>
            <w:webHidden/>
          </w:rPr>
          <w:instrText xml:space="preserve"> PAGEREF _Toc158800566 \h </w:instrText>
        </w:r>
        <w:r w:rsidR="00E86610">
          <w:rPr>
            <w:noProof/>
            <w:webHidden/>
          </w:rPr>
        </w:r>
        <w:r w:rsidR="00E86610">
          <w:rPr>
            <w:noProof/>
            <w:webHidden/>
          </w:rPr>
          <w:fldChar w:fldCharType="separate"/>
        </w:r>
        <w:r w:rsidR="00E86610">
          <w:rPr>
            <w:noProof/>
            <w:webHidden/>
          </w:rPr>
          <w:t>13</w:t>
        </w:r>
        <w:r w:rsidR="00E86610">
          <w:rPr>
            <w:noProof/>
            <w:webHidden/>
          </w:rPr>
          <w:fldChar w:fldCharType="end"/>
        </w:r>
      </w:hyperlink>
    </w:p>
    <w:p w14:paraId="38FFF48D" w14:textId="2DB6BF28"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67" w:history="1">
        <w:r w:rsidR="00E86610" w:rsidRPr="00635993">
          <w:rPr>
            <w:rStyle w:val="Hipercze"/>
            <w:noProof/>
          </w:rPr>
          <w:t>Rysunek 4. Mechanizm zintegrowanego planowania energetycznego.</w:t>
        </w:r>
        <w:r w:rsidR="00E86610">
          <w:rPr>
            <w:noProof/>
            <w:webHidden/>
          </w:rPr>
          <w:tab/>
        </w:r>
        <w:r w:rsidR="00E86610">
          <w:rPr>
            <w:noProof/>
            <w:webHidden/>
          </w:rPr>
          <w:fldChar w:fldCharType="begin"/>
        </w:r>
        <w:r w:rsidR="00E86610">
          <w:rPr>
            <w:noProof/>
            <w:webHidden/>
          </w:rPr>
          <w:instrText xml:space="preserve"> PAGEREF _Toc158800567 \h </w:instrText>
        </w:r>
        <w:r w:rsidR="00E86610">
          <w:rPr>
            <w:noProof/>
            <w:webHidden/>
          </w:rPr>
        </w:r>
        <w:r w:rsidR="00E86610">
          <w:rPr>
            <w:noProof/>
            <w:webHidden/>
          </w:rPr>
          <w:fldChar w:fldCharType="separate"/>
        </w:r>
        <w:r w:rsidR="00E86610">
          <w:rPr>
            <w:noProof/>
            <w:webHidden/>
          </w:rPr>
          <w:t>14</w:t>
        </w:r>
        <w:r w:rsidR="00E86610">
          <w:rPr>
            <w:noProof/>
            <w:webHidden/>
          </w:rPr>
          <w:fldChar w:fldCharType="end"/>
        </w:r>
      </w:hyperlink>
    </w:p>
    <w:p w14:paraId="4E559AB7" w14:textId="71BCE26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68" w:history="1">
        <w:r w:rsidR="00E86610" w:rsidRPr="00635993">
          <w:rPr>
            <w:rStyle w:val="Hipercze"/>
            <w:noProof/>
          </w:rPr>
          <w:t>Rysunek 5. Idea zrównoważonego rozwoju.</w:t>
        </w:r>
        <w:r w:rsidR="00E86610">
          <w:rPr>
            <w:noProof/>
            <w:webHidden/>
          </w:rPr>
          <w:tab/>
        </w:r>
        <w:r w:rsidR="00E86610">
          <w:rPr>
            <w:noProof/>
            <w:webHidden/>
          </w:rPr>
          <w:fldChar w:fldCharType="begin"/>
        </w:r>
        <w:r w:rsidR="00E86610">
          <w:rPr>
            <w:noProof/>
            <w:webHidden/>
          </w:rPr>
          <w:instrText xml:space="preserve"> PAGEREF _Toc158800568 \h </w:instrText>
        </w:r>
        <w:r w:rsidR="00E86610">
          <w:rPr>
            <w:noProof/>
            <w:webHidden/>
          </w:rPr>
        </w:r>
        <w:r w:rsidR="00E86610">
          <w:rPr>
            <w:noProof/>
            <w:webHidden/>
          </w:rPr>
          <w:fldChar w:fldCharType="separate"/>
        </w:r>
        <w:r w:rsidR="00E86610">
          <w:rPr>
            <w:noProof/>
            <w:webHidden/>
          </w:rPr>
          <w:t>16</w:t>
        </w:r>
        <w:r w:rsidR="00E86610">
          <w:rPr>
            <w:noProof/>
            <w:webHidden/>
          </w:rPr>
          <w:fldChar w:fldCharType="end"/>
        </w:r>
      </w:hyperlink>
    </w:p>
    <w:p w14:paraId="451D41FC" w14:textId="0C7E016A"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69" w:history="1">
        <w:r w:rsidR="00E86610" w:rsidRPr="00635993">
          <w:rPr>
            <w:rStyle w:val="Hipercze"/>
            <w:noProof/>
          </w:rPr>
          <w:t>Rysunek 6. Główne filary PEP2040.</w:t>
        </w:r>
        <w:r w:rsidR="00E86610">
          <w:rPr>
            <w:noProof/>
            <w:webHidden/>
          </w:rPr>
          <w:tab/>
        </w:r>
        <w:r w:rsidR="00E86610">
          <w:rPr>
            <w:noProof/>
            <w:webHidden/>
          </w:rPr>
          <w:fldChar w:fldCharType="begin"/>
        </w:r>
        <w:r w:rsidR="00E86610">
          <w:rPr>
            <w:noProof/>
            <w:webHidden/>
          </w:rPr>
          <w:instrText xml:space="preserve"> PAGEREF _Toc158800569 \h </w:instrText>
        </w:r>
        <w:r w:rsidR="00E86610">
          <w:rPr>
            <w:noProof/>
            <w:webHidden/>
          </w:rPr>
        </w:r>
        <w:r w:rsidR="00E86610">
          <w:rPr>
            <w:noProof/>
            <w:webHidden/>
          </w:rPr>
          <w:fldChar w:fldCharType="separate"/>
        </w:r>
        <w:r w:rsidR="00E86610">
          <w:rPr>
            <w:noProof/>
            <w:webHidden/>
          </w:rPr>
          <w:t>19</w:t>
        </w:r>
        <w:r w:rsidR="00E86610">
          <w:rPr>
            <w:noProof/>
            <w:webHidden/>
          </w:rPr>
          <w:fldChar w:fldCharType="end"/>
        </w:r>
      </w:hyperlink>
    </w:p>
    <w:p w14:paraId="0E7942C8" w14:textId="0B94B5B7"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0" w:history="1">
        <w:r w:rsidR="00E86610" w:rsidRPr="00635993">
          <w:rPr>
            <w:rStyle w:val="Hipercze"/>
            <w:noProof/>
          </w:rPr>
          <w:t>Rysunek 7. Cele polityki energetycznej państwa.</w:t>
        </w:r>
        <w:r w:rsidR="00E86610">
          <w:rPr>
            <w:noProof/>
            <w:webHidden/>
          </w:rPr>
          <w:tab/>
        </w:r>
        <w:r w:rsidR="00E86610">
          <w:rPr>
            <w:noProof/>
            <w:webHidden/>
          </w:rPr>
          <w:fldChar w:fldCharType="begin"/>
        </w:r>
        <w:r w:rsidR="00E86610">
          <w:rPr>
            <w:noProof/>
            <w:webHidden/>
          </w:rPr>
          <w:instrText xml:space="preserve"> PAGEREF _Toc158800570 \h </w:instrText>
        </w:r>
        <w:r w:rsidR="00E86610">
          <w:rPr>
            <w:noProof/>
            <w:webHidden/>
          </w:rPr>
        </w:r>
        <w:r w:rsidR="00E86610">
          <w:rPr>
            <w:noProof/>
            <w:webHidden/>
          </w:rPr>
          <w:fldChar w:fldCharType="separate"/>
        </w:r>
        <w:r w:rsidR="00E86610">
          <w:rPr>
            <w:noProof/>
            <w:webHidden/>
          </w:rPr>
          <w:t>20</w:t>
        </w:r>
        <w:r w:rsidR="00E86610">
          <w:rPr>
            <w:noProof/>
            <w:webHidden/>
          </w:rPr>
          <w:fldChar w:fldCharType="end"/>
        </w:r>
      </w:hyperlink>
    </w:p>
    <w:p w14:paraId="5D03AB27" w14:textId="41A42A1F"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1" w:history="1">
        <w:r w:rsidR="00E86610" w:rsidRPr="00635993">
          <w:rPr>
            <w:rStyle w:val="Hipercze"/>
            <w:noProof/>
          </w:rPr>
          <w:t>Rysunek 8. Cele szczegółowe PEP2040.</w:t>
        </w:r>
        <w:r w:rsidR="00E86610">
          <w:rPr>
            <w:noProof/>
            <w:webHidden/>
          </w:rPr>
          <w:tab/>
        </w:r>
        <w:r w:rsidR="00E86610">
          <w:rPr>
            <w:noProof/>
            <w:webHidden/>
          </w:rPr>
          <w:fldChar w:fldCharType="begin"/>
        </w:r>
        <w:r w:rsidR="00E86610">
          <w:rPr>
            <w:noProof/>
            <w:webHidden/>
          </w:rPr>
          <w:instrText xml:space="preserve"> PAGEREF _Toc158800571 \h </w:instrText>
        </w:r>
        <w:r w:rsidR="00E86610">
          <w:rPr>
            <w:noProof/>
            <w:webHidden/>
          </w:rPr>
        </w:r>
        <w:r w:rsidR="00E86610">
          <w:rPr>
            <w:noProof/>
            <w:webHidden/>
          </w:rPr>
          <w:fldChar w:fldCharType="separate"/>
        </w:r>
        <w:r w:rsidR="00E86610">
          <w:rPr>
            <w:noProof/>
            <w:webHidden/>
          </w:rPr>
          <w:t>21</w:t>
        </w:r>
        <w:r w:rsidR="00E86610">
          <w:rPr>
            <w:noProof/>
            <w:webHidden/>
          </w:rPr>
          <w:fldChar w:fldCharType="end"/>
        </w:r>
      </w:hyperlink>
    </w:p>
    <w:p w14:paraId="70C9CF5B" w14:textId="6D953A9B"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2" w:history="1">
        <w:r w:rsidR="00E86610" w:rsidRPr="00635993">
          <w:rPr>
            <w:rStyle w:val="Hipercze"/>
            <w:rFonts w:cs="Arial"/>
            <w:bCs/>
            <w:noProof/>
          </w:rPr>
          <w:t xml:space="preserve">Rysunek 9. </w:t>
        </w:r>
        <w:r w:rsidR="00E86610" w:rsidRPr="00635993">
          <w:rPr>
            <w:rStyle w:val="Hipercze"/>
            <w:rFonts w:cs="Arial"/>
            <w:noProof/>
          </w:rPr>
          <w:t>Gmina Granowo na tle powiatu grodziskiego.</w:t>
        </w:r>
        <w:r w:rsidR="00E86610">
          <w:rPr>
            <w:noProof/>
            <w:webHidden/>
          </w:rPr>
          <w:tab/>
        </w:r>
        <w:r w:rsidR="00E86610">
          <w:rPr>
            <w:noProof/>
            <w:webHidden/>
          </w:rPr>
          <w:fldChar w:fldCharType="begin"/>
        </w:r>
        <w:r w:rsidR="00E86610">
          <w:rPr>
            <w:noProof/>
            <w:webHidden/>
          </w:rPr>
          <w:instrText xml:space="preserve"> PAGEREF _Toc158800572 \h </w:instrText>
        </w:r>
        <w:r w:rsidR="00E86610">
          <w:rPr>
            <w:noProof/>
            <w:webHidden/>
          </w:rPr>
        </w:r>
        <w:r w:rsidR="00E86610">
          <w:rPr>
            <w:noProof/>
            <w:webHidden/>
          </w:rPr>
          <w:fldChar w:fldCharType="separate"/>
        </w:r>
        <w:r w:rsidR="00E86610">
          <w:rPr>
            <w:noProof/>
            <w:webHidden/>
          </w:rPr>
          <w:t>27</w:t>
        </w:r>
        <w:r w:rsidR="00E86610">
          <w:rPr>
            <w:noProof/>
            <w:webHidden/>
          </w:rPr>
          <w:fldChar w:fldCharType="end"/>
        </w:r>
      </w:hyperlink>
    </w:p>
    <w:p w14:paraId="0924CE3F" w14:textId="2147012E"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3" w:history="1">
        <w:r w:rsidR="00E86610" w:rsidRPr="00635993">
          <w:rPr>
            <w:rStyle w:val="Hipercze"/>
            <w:rFonts w:cs="Arial"/>
            <w:iCs/>
            <w:noProof/>
          </w:rPr>
          <w:t>Rysunek 10. Podział Gminy Granowo na sołectwa.</w:t>
        </w:r>
        <w:r w:rsidR="00E86610">
          <w:rPr>
            <w:noProof/>
            <w:webHidden/>
          </w:rPr>
          <w:tab/>
        </w:r>
        <w:r w:rsidR="00E86610">
          <w:rPr>
            <w:noProof/>
            <w:webHidden/>
          </w:rPr>
          <w:fldChar w:fldCharType="begin"/>
        </w:r>
        <w:r w:rsidR="00E86610">
          <w:rPr>
            <w:noProof/>
            <w:webHidden/>
          </w:rPr>
          <w:instrText xml:space="preserve"> PAGEREF _Toc158800573 \h </w:instrText>
        </w:r>
        <w:r w:rsidR="00E86610">
          <w:rPr>
            <w:noProof/>
            <w:webHidden/>
          </w:rPr>
        </w:r>
        <w:r w:rsidR="00E86610">
          <w:rPr>
            <w:noProof/>
            <w:webHidden/>
          </w:rPr>
          <w:fldChar w:fldCharType="separate"/>
        </w:r>
        <w:r w:rsidR="00E86610">
          <w:rPr>
            <w:noProof/>
            <w:webHidden/>
          </w:rPr>
          <w:t>29</w:t>
        </w:r>
        <w:r w:rsidR="00E86610">
          <w:rPr>
            <w:noProof/>
            <w:webHidden/>
          </w:rPr>
          <w:fldChar w:fldCharType="end"/>
        </w:r>
      </w:hyperlink>
    </w:p>
    <w:p w14:paraId="640907D9" w14:textId="42107F8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4" w:history="1">
        <w:r w:rsidR="00E86610" w:rsidRPr="00635993">
          <w:rPr>
            <w:rStyle w:val="Hipercze"/>
            <w:noProof/>
          </w:rPr>
          <w:t>Rysunek 11. Tendencja zmian liczby ludności gminy w latach 2013-2022 z uwzględnieniem płci.</w:t>
        </w:r>
        <w:r w:rsidR="00E86610">
          <w:rPr>
            <w:noProof/>
            <w:webHidden/>
          </w:rPr>
          <w:tab/>
        </w:r>
        <w:r w:rsidR="00E86610">
          <w:rPr>
            <w:noProof/>
            <w:webHidden/>
          </w:rPr>
          <w:fldChar w:fldCharType="begin"/>
        </w:r>
        <w:r w:rsidR="00E86610">
          <w:rPr>
            <w:noProof/>
            <w:webHidden/>
          </w:rPr>
          <w:instrText xml:space="preserve"> PAGEREF _Toc158800574 \h </w:instrText>
        </w:r>
        <w:r w:rsidR="00E86610">
          <w:rPr>
            <w:noProof/>
            <w:webHidden/>
          </w:rPr>
        </w:r>
        <w:r w:rsidR="00E86610">
          <w:rPr>
            <w:noProof/>
            <w:webHidden/>
          </w:rPr>
          <w:fldChar w:fldCharType="separate"/>
        </w:r>
        <w:r w:rsidR="00E86610">
          <w:rPr>
            <w:noProof/>
            <w:webHidden/>
          </w:rPr>
          <w:t>32</w:t>
        </w:r>
        <w:r w:rsidR="00E86610">
          <w:rPr>
            <w:noProof/>
            <w:webHidden/>
          </w:rPr>
          <w:fldChar w:fldCharType="end"/>
        </w:r>
      </w:hyperlink>
    </w:p>
    <w:p w14:paraId="497EFC2E" w14:textId="2083B1DD"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5" w:history="1">
        <w:r w:rsidR="00E86610" w:rsidRPr="00635993">
          <w:rPr>
            <w:rStyle w:val="Hipercze"/>
            <w:noProof/>
          </w:rPr>
          <w:t>Rysunek 12. Liczba ludności gminy według grup zdolności do pracy.</w:t>
        </w:r>
        <w:r w:rsidR="00E86610">
          <w:rPr>
            <w:noProof/>
            <w:webHidden/>
          </w:rPr>
          <w:tab/>
        </w:r>
        <w:r w:rsidR="00E86610">
          <w:rPr>
            <w:noProof/>
            <w:webHidden/>
          </w:rPr>
          <w:fldChar w:fldCharType="begin"/>
        </w:r>
        <w:r w:rsidR="00E86610">
          <w:rPr>
            <w:noProof/>
            <w:webHidden/>
          </w:rPr>
          <w:instrText xml:space="preserve"> PAGEREF _Toc158800575 \h </w:instrText>
        </w:r>
        <w:r w:rsidR="00E86610">
          <w:rPr>
            <w:noProof/>
            <w:webHidden/>
          </w:rPr>
        </w:r>
        <w:r w:rsidR="00E86610">
          <w:rPr>
            <w:noProof/>
            <w:webHidden/>
          </w:rPr>
          <w:fldChar w:fldCharType="separate"/>
        </w:r>
        <w:r w:rsidR="00E86610">
          <w:rPr>
            <w:noProof/>
            <w:webHidden/>
          </w:rPr>
          <w:t>33</w:t>
        </w:r>
        <w:r w:rsidR="00E86610">
          <w:rPr>
            <w:noProof/>
            <w:webHidden/>
          </w:rPr>
          <w:fldChar w:fldCharType="end"/>
        </w:r>
      </w:hyperlink>
    </w:p>
    <w:p w14:paraId="279D3D37" w14:textId="598EF32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6" w:history="1">
        <w:r w:rsidR="00E86610" w:rsidRPr="00635993">
          <w:rPr>
            <w:rStyle w:val="Hipercze"/>
            <w:noProof/>
          </w:rPr>
          <w:t>Rysunek 13. Prognoza liczby ludności do 2038 roku.</w:t>
        </w:r>
        <w:r w:rsidR="00E86610">
          <w:rPr>
            <w:noProof/>
            <w:webHidden/>
          </w:rPr>
          <w:tab/>
        </w:r>
        <w:r w:rsidR="00E86610">
          <w:rPr>
            <w:noProof/>
            <w:webHidden/>
          </w:rPr>
          <w:fldChar w:fldCharType="begin"/>
        </w:r>
        <w:r w:rsidR="00E86610">
          <w:rPr>
            <w:noProof/>
            <w:webHidden/>
          </w:rPr>
          <w:instrText xml:space="preserve"> PAGEREF _Toc158800576 \h </w:instrText>
        </w:r>
        <w:r w:rsidR="00E86610">
          <w:rPr>
            <w:noProof/>
            <w:webHidden/>
          </w:rPr>
        </w:r>
        <w:r w:rsidR="00E86610">
          <w:rPr>
            <w:noProof/>
            <w:webHidden/>
          </w:rPr>
          <w:fldChar w:fldCharType="separate"/>
        </w:r>
        <w:r w:rsidR="00E86610">
          <w:rPr>
            <w:noProof/>
            <w:webHidden/>
          </w:rPr>
          <w:t>35</w:t>
        </w:r>
        <w:r w:rsidR="00E86610">
          <w:rPr>
            <w:noProof/>
            <w:webHidden/>
          </w:rPr>
          <w:fldChar w:fldCharType="end"/>
        </w:r>
      </w:hyperlink>
    </w:p>
    <w:p w14:paraId="56422BEA" w14:textId="24DAB517"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7" w:history="1">
        <w:r w:rsidR="00E86610" w:rsidRPr="00635993">
          <w:rPr>
            <w:rStyle w:val="Hipercze"/>
            <w:noProof/>
          </w:rPr>
          <w:t>Rysunek 14. Liczba podmiotów gospodarczych zarejestrowanych w poszczególnych sekcjach na terenie Gminy Granowo (stan na 31.12.2021 r.).</w:t>
        </w:r>
        <w:r w:rsidR="00E86610">
          <w:rPr>
            <w:noProof/>
            <w:webHidden/>
          </w:rPr>
          <w:tab/>
        </w:r>
        <w:r w:rsidR="00E86610">
          <w:rPr>
            <w:noProof/>
            <w:webHidden/>
          </w:rPr>
          <w:fldChar w:fldCharType="begin"/>
        </w:r>
        <w:r w:rsidR="00E86610">
          <w:rPr>
            <w:noProof/>
            <w:webHidden/>
          </w:rPr>
          <w:instrText xml:space="preserve"> PAGEREF _Toc158800577 \h </w:instrText>
        </w:r>
        <w:r w:rsidR="00E86610">
          <w:rPr>
            <w:noProof/>
            <w:webHidden/>
          </w:rPr>
        </w:r>
        <w:r w:rsidR="00E86610">
          <w:rPr>
            <w:noProof/>
            <w:webHidden/>
          </w:rPr>
          <w:fldChar w:fldCharType="separate"/>
        </w:r>
        <w:r w:rsidR="00E86610">
          <w:rPr>
            <w:noProof/>
            <w:webHidden/>
          </w:rPr>
          <w:t>36</w:t>
        </w:r>
        <w:r w:rsidR="00E86610">
          <w:rPr>
            <w:noProof/>
            <w:webHidden/>
          </w:rPr>
          <w:fldChar w:fldCharType="end"/>
        </w:r>
      </w:hyperlink>
    </w:p>
    <w:p w14:paraId="439B8E0B" w14:textId="073E88E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8" w:history="1">
        <w:r w:rsidR="00E86610" w:rsidRPr="00635993">
          <w:rPr>
            <w:rStyle w:val="Hipercze"/>
            <w:noProof/>
          </w:rPr>
          <w:t>Rysunek 15. Przyrost powierzchni mieszkaniowej na terenie Gminy Granowo w latach 2003-2022.</w:t>
        </w:r>
        <w:r w:rsidR="00E86610">
          <w:rPr>
            <w:noProof/>
            <w:webHidden/>
          </w:rPr>
          <w:tab/>
        </w:r>
        <w:r w:rsidR="00E86610">
          <w:rPr>
            <w:noProof/>
            <w:webHidden/>
          </w:rPr>
          <w:fldChar w:fldCharType="begin"/>
        </w:r>
        <w:r w:rsidR="00E86610">
          <w:rPr>
            <w:noProof/>
            <w:webHidden/>
          </w:rPr>
          <w:instrText xml:space="preserve"> PAGEREF _Toc158800578 \h </w:instrText>
        </w:r>
        <w:r w:rsidR="00E86610">
          <w:rPr>
            <w:noProof/>
            <w:webHidden/>
          </w:rPr>
        </w:r>
        <w:r w:rsidR="00E86610">
          <w:rPr>
            <w:noProof/>
            <w:webHidden/>
          </w:rPr>
          <w:fldChar w:fldCharType="separate"/>
        </w:r>
        <w:r w:rsidR="00E86610">
          <w:rPr>
            <w:noProof/>
            <w:webHidden/>
          </w:rPr>
          <w:t>38</w:t>
        </w:r>
        <w:r w:rsidR="00E86610">
          <w:rPr>
            <w:noProof/>
            <w:webHidden/>
          </w:rPr>
          <w:fldChar w:fldCharType="end"/>
        </w:r>
      </w:hyperlink>
    </w:p>
    <w:p w14:paraId="41A51443" w14:textId="71FD9CE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79" w:history="1">
        <w:r w:rsidR="00E86610" w:rsidRPr="00635993">
          <w:rPr>
            <w:rStyle w:val="Hipercze"/>
            <w:noProof/>
          </w:rPr>
          <w:t>Rysunek 16. Prognoza liczby mieszkań do 2038 roku.</w:t>
        </w:r>
        <w:r w:rsidR="00E86610">
          <w:rPr>
            <w:noProof/>
            <w:webHidden/>
          </w:rPr>
          <w:tab/>
        </w:r>
        <w:r w:rsidR="00E86610">
          <w:rPr>
            <w:noProof/>
            <w:webHidden/>
          </w:rPr>
          <w:fldChar w:fldCharType="begin"/>
        </w:r>
        <w:r w:rsidR="00E86610">
          <w:rPr>
            <w:noProof/>
            <w:webHidden/>
          </w:rPr>
          <w:instrText xml:space="preserve"> PAGEREF _Toc158800579 \h </w:instrText>
        </w:r>
        <w:r w:rsidR="00E86610">
          <w:rPr>
            <w:noProof/>
            <w:webHidden/>
          </w:rPr>
        </w:r>
        <w:r w:rsidR="00E86610">
          <w:rPr>
            <w:noProof/>
            <w:webHidden/>
          </w:rPr>
          <w:fldChar w:fldCharType="separate"/>
        </w:r>
        <w:r w:rsidR="00E86610">
          <w:rPr>
            <w:noProof/>
            <w:webHidden/>
          </w:rPr>
          <w:t>38</w:t>
        </w:r>
        <w:r w:rsidR="00E86610">
          <w:rPr>
            <w:noProof/>
            <w:webHidden/>
          </w:rPr>
          <w:fldChar w:fldCharType="end"/>
        </w:r>
      </w:hyperlink>
    </w:p>
    <w:p w14:paraId="75072721" w14:textId="5990D698"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0" w:history="1">
        <w:r w:rsidR="00E86610" w:rsidRPr="00635993">
          <w:rPr>
            <w:rStyle w:val="Hipercze"/>
            <w:noProof/>
          </w:rPr>
          <w:t>Rysunek 17. Prognoza powierzchni użytkowej do 2038 roku.</w:t>
        </w:r>
        <w:r w:rsidR="00E86610">
          <w:rPr>
            <w:noProof/>
            <w:webHidden/>
          </w:rPr>
          <w:tab/>
        </w:r>
        <w:r w:rsidR="00E86610">
          <w:rPr>
            <w:noProof/>
            <w:webHidden/>
          </w:rPr>
          <w:fldChar w:fldCharType="begin"/>
        </w:r>
        <w:r w:rsidR="00E86610">
          <w:rPr>
            <w:noProof/>
            <w:webHidden/>
          </w:rPr>
          <w:instrText xml:space="preserve"> PAGEREF _Toc158800580 \h </w:instrText>
        </w:r>
        <w:r w:rsidR="00E86610">
          <w:rPr>
            <w:noProof/>
            <w:webHidden/>
          </w:rPr>
        </w:r>
        <w:r w:rsidR="00E86610">
          <w:rPr>
            <w:noProof/>
            <w:webHidden/>
          </w:rPr>
          <w:fldChar w:fldCharType="separate"/>
        </w:r>
        <w:r w:rsidR="00E86610">
          <w:rPr>
            <w:noProof/>
            <w:webHidden/>
          </w:rPr>
          <w:t>39</w:t>
        </w:r>
        <w:r w:rsidR="00E86610">
          <w:rPr>
            <w:noProof/>
            <w:webHidden/>
          </w:rPr>
          <w:fldChar w:fldCharType="end"/>
        </w:r>
      </w:hyperlink>
    </w:p>
    <w:p w14:paraId="2E750032" w14:textId="3A2F7CC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1" w:history="1">
        <w:r w:rsidR="00E86610" w:rsidRPr="00635993">
          <w:rPr>
            <w:rStyle w:val="Hipercze"/>
            <w:noProof/>
          </w:rPr>
          <w:t>Rysunek 18. Struktura wiekowa mieszkań zamieszkanych – liczba.</w:t>
        </w:r>
        <w:r w:rsidR="00E86610">
          <w:rPr>
            <w:noProof/>
            <w:webHidden/>
          </w:rPr>
          <w:tab/>
        </w:r>
        <w:r w:rsidR="00E86610">
          <w:rPr>
            <w:noProof/>
            <w:webHidden/>
          </w:rPr>
          <w:fldChar w:fldCharType="begin"/>
        </w:r>
        <w:r w:rsidR="00E86610">
          <w:rPr>
            <w:noProof/>
            <w:webHidden/>
          </w:rPr>
          <w:instrText xml:space="preserve"> PAGEREF _Toc158800581 \h </w:instrText>
        </w:r>
        <w:r w:rsidR="00E86610">
          <w:rPr>
            <w:noProof/>
            <w:webHidden/>
          </w:rPr>
        </w:r>
        <w:r w:rsidR="00E86610">
          <w:rPr>
            <w:noProof/>
            <w:webHidden/>
          </w:rPr>
          <w:fldChar w:fldCharType="separate"/>
        </w:r>
        <w:r w:rsidR="00E86610">
          <w:rPr>
            <w:noProof/>
            <w:webHidden/>
          </w:rPr>
          <w:t>40</w:t>
        </w:r>
        <w:r w:rsidR="00E86610">
          <w:rPr>
            <w:noProof/>
            <w:webHidden/>
          </w:rPr>
          <w:fldChar w:fldCharType="end"/>
        </w:r>
      </w:hyperlink>
    </w:p>
    <w:p w14:paraId="59954485" w14:textId="35AAFEE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2" w:history="1">
        <w:r w:rsidR="00E86610" w:rsidRPr="00635993">
          <w:rPr>
            <w:rStyle w:val="Hipercze"/>
            <w:noProof/>
          </w:rPr>
          <w:t>Rysunek 19. Struktura wiekowa mieszkań zamieszkanych – powierzchnia.</w:t>
        </w:r>
        <w:r w:rsidR="00E86610">
          <w:rPr>
            <w:noProof/>
            <w:webHidden/>
          </w:rPr>
          <w:tab/>
        </w:r>
        <w:r w:rsidR="00E86610">
          <w:rPr>
            <w:noProof/>
            <w:webHidden/>
          </w:rPr>
          <w:fldChar w:fldCharType="begin"/>
        </w:r>
        <w:r w:rsidR="00E86610">
          <w:rPr>
            <w:noProof/>
            <w:webHidden/>
          </w:rPr>
          <w:instrText xml:space="preserve"> PAGEREF _Toc158800582 \h </w:instrText>
        </w:r>
        <w:r w:rsidR="00E86610">
          <w:rPr>
            <w:noProof/>
            <w:webHidden/>
          </w:rPr>
        </w:r>
        <w:r w:rsidR="00E86610">
          <w:rPr>
            <w:noProof/>
            <w:webHidden/>
          </w:rPr>
          <w:fldChar w:fldCharType="separate"/>
        </w:r>
        <w:r w:rsidR="00E86610">
          <w:rPr>
            <w:noProof/>
            <w:webHidden/>
          </w:rPr>
          <w:t>40</w:t>
        </w:r>
        <w:r w:rsidR="00E86610">
          <w:rPr>
            <w:noProof/>
            <w:webHidden/>
          </w:rPr>
          <w:fldChar w:fldCharType="end"/>
        </w:r>
      </w:hyperlink>
    </w:p>
    <w:p w14:paraId="4E7291A9" w14:textId="4BD57A5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3" w:history="1">
        <w:r w:rsidR="00E86610" w:rsidRPr="00635993">
          <w:rPr>
            <w:rStyle w:val="Hipercze"/>
            <w:iCs/>
            <w:noProof/>
          </w:rPr>
          <w:t>Rysunek 20. Strefy dla celów oceny jakości powietrza w województwie wielkopolskim w roku 2022 r.</w:t>
        </w:r>
        <w:r w:rsidR="00E86610">
          <w:rPr>
            <w:noProof/>
            <w:webHidden/>
          </w:rPr>
          <w:tab/>
        </w:r>
        <w:r w:rsidR="00E86610">
          <w:rPr>
            <w:noProof/>
            <w:webHidden/>
          </w:rPr>
          <w:fldChar w:fldCharType="begin"/>
        </w:r>
        <w:r w:rsidR="00E86610">
          <w:rPr>
            <w:noProof/>
            <w:webHidden/>
          </w:rPr>
          <w:instrText xml:space="preserve"> PAGEREF _Toc158800583 \h </w:instrText>
        </w:r>
        <w:r w:rsidR="00E86610">
          <w:rPr>
            <w:noProof/>
            <w:webHidden/>
          </w:rPr>
        </w:r>
        <w:r w:rsidR="00E86610">
          <w:rPr>
            <w:noProof/>
            <w:webHidden/>
          </w:rPr>
          <w:fldChar w:fldCharType="separate"/>
        </w:r>
        <w:r w:rsidR="00E86610">
          <w:rPr>
            <w:noProof/>
            <w:webHidden/>
          </w:rPr>
          <w:t>43</w:t>
        </w:r>
        <w:r w:rsidR="00E86610">
          <w:rPr>
            <w:noProof/>
            <w:webHidden/>
          </w:rPr>
          <w:fldChar w:fldCharType="end"/>
        </w:r>
      </w:hyperlink>
    </w:p>
    <w:p w14:paraId="1C4AD717" w14:textId="64335647"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4" w:history="1">
        <w:r w:rsidR="00E86610" w:rsidRPr="00635993">
          <w:rPr>
            <w:rStyle w:val="Hipercze"/>
            <w:iCs/>
            <w:noProof/>
          </w:rPr>
          <w:t>Rysunek 21. Stacje pomiarowe na terenie województwa wielkopolskiego w roku 2022 r.</w:t>
        </w:r>
        <w:r w:rsidR="00E86610">
          <w:rPr>
            <w:noProof/>
            <w:webHidden/>
          </w:rPr>
          <w:tab/>
        </w:r>
        <w:r w:rsidR="00E86610">
          <w:rPr>
            <w:noProof/>
            <w:webHidden/>
          </w:rPr>
          <w:fldChar w:fldCharType="begin"/>
        </w:r>
        <w:r w:rsidR="00E86610">
          <w:rPr>
            <w:noProof/>
            <w:webHidden/>
          </w:rPr>
          <w:instrText xml:space="preserve"> PAGEREF _Toc158800584 \h </w:instrText>
        </w:r>
        <w:r w:rsidR="00E86610">
          <w:rPr>
            <w:noProof/>
            <w:webHidden/>
          </w:rPr>
        </w:r>
        <w:r w:rsidR="00E86610">
          <w:rPr>
            <w:noProof/>
            <w:webHidden/>
          </w:rPr>
          <w:fldChar w:fldCharType="separate"/>
        </w:r>
        <w:r w:rsidR="00E86610">
          <w:rPr>
            <w:noProof/>
            <w:webHidden/>
          </w:rPr>
          <w:t>44</w:t>
        </w:r>
        <w:r w:rsidR="00E86610">
          <w:rPr>
            <w:noProof/>
            <w:webHidden/>
          </w:rPr>
          <w:fldChar w:fldCharType="end"/>
        </w:r>
      </w:hyperlink>
    </w:p>
    <w:p w14:paraId="7E2A46E6" w14:textId="042F20A3"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5" w:history="1">
        <w:r w:rsidR="00E86610" w:rsidRPr="00635993">
          <w:rPr>
            <w:rStyle w:val="Hipercze"/>
            <w:noProof/>
          </w:rPr>
          <w:t>Rysunek 22. Lokalizacja pomnika przyrody w miejscowości Kotowo.</w:t>
        </w:r>
        <w:r w:rsidR="00E86610">
          <w:rPr>
            <w:noProof/>
            <w:webHidden/>
          </w:rPr>
          <w:tab/>
        </w:r>
        <w:r w:rsidR="00E86610">
          <w:rPr>
            <w:noProof/>
            <w:webHidden/>
          </w:rPr>
          <w:fldChar w:fldCharType="begin"/>
        </w:r>
        <w:r w:rsidR="00E86610">
          <w:rPr>
            <w:noProof/>
            <w:webHidden/>
          </w:rPr>
          <w:instrText xml:space="preserve"> PAGEREF _Toc158800585 \h </w:instrText>
        </w:r>
        <w:r w:rsidR="00E86610">
          <w:rPr>
            <w:noProof/>
            <w:webHidden/>
          </w:rPr>
        </w:r>
        <w:r w:rsidR="00E86610">
          <w:rPr>
            <w:noProof/>
            <w:webHidden/>
          </w:rPr>
          <w:fldChar w:fldCharType="separate"/>
        </w:r>
        <w:r w:rsidR="00E86610">
          <w:rPr>
            <w:noProof/>
            <w:webHidden/>
          </w:rPr>
          <w:t>46</w:t>
        </w:r>
        <w:r w:rsidR="00E86610">
          <w:rPr>
            <w:noProof/>
            <w:webHidden/>
          </w:rPr>
          <w:fldChar w:fldCharType="end"/>
        </w:r>
      </w:hyperlink>
    </w:p>
    <w:p w14:paraId="36EED294" w14:textId="06F6AD9C"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6" w:history="1">
        <w:r w:rsidR="00E86610" w:rsidRPr="00635993">
          <w:rPr>
            <w:rStyle w:val="Hipercze"/>
            <w:noProof/>
          </w:rPr>
          <w:t>Rysunek 23. Ceny energii na polskiej giełdzie.</w:t>
        </w:r>
        <w:r w:rsidR="00E86610">
          <w:rPr>
            <w:noProof/>
            <w:webHidden/>
          </w:rPr>
          <w:tab/>
        </w:r>
        <w:r w:rsidR="00E86610">
          <w:rPr>
            <w:noProof/>
            <w:webHidden/>
          </w:rPr>
          <w:fldChar w:fldCharType="begin"/>
        </w:r>
        <w:r w:rsidR="00E86610">
          <w:rPr>
            <w:noProof/>
            <w:webHidden/>
          </w:rPr>
          <w:instrText xml:space="preserve"> PAGEREF _Toc158800586 \h </w:instrText>
        </w:r>
        <w:r w:rsidR="00E86610">
          <w:rPr>
            <w:noProof/>
            <w:webHidden/>
          </w:rPr>
        </w:r>
        <w:r w:rsidR="00E86610">
          <w:rPr>
            <w:noProof/>
            <w:webHidden/>
          </w:rPr>
          <w:fldChar w:fldCharType="separate"/>
        </w:r>
        <w:r w:rsidR="00E86610">
          <w:rPr>
            <w:noProof/>
            <w:webHidden/>
          </w:rPr>
          <w:t>48</w:t>
        </w:r>
        <w:r w:rsidR="00E86610">
          <w:rPr>
            <w:noProof/>
            <w:webHidden/>
          </w:rPr>
          <w:fldChar w:fldCharType="end"/>
        </w:r>
      </w:hyperlink>
    </w:p>
    <w:p w14:paraId="03113656" w14:textId="6D44E047"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7" w:history="1">
        <w:r w:rsidR="00E86610" w:rsidRPr="00635993">
          <w:rPr>
            <w:rStyle w:val="Hipercze"/>
            <w:noProof/>
          </w:rPr>
          <w:t>Rysunek 24. Giełdowe ceny surowców i energii w latach 2011-2021.</w:t>
        </w:r>
        <w:r w:rsidR="00E86610">
          <w:rPr>
            <w:noProof/>
            <w:webHidden/>
          </w:rPr>
          <w:tab/>
        </w:r>
        <w:r w:rsidR="00E86610">
          <w:rPr>
            <w:noProof/>
            <w:webHidden/>
          </w:rPr>
          <w:fldChar w:fldCharType="begin"/>
        </w:r>
        <w:r w:rsidR="00E86610">
          <w:rPr>
            <w:noProof/>
            <w:webHidden/>
          </w:rPr>
          <w:instrText xml:space="preserve"> PAGEREF _Toc158800587 \h </w:instrText>
        </w:r>
        <w:r w:rsidR="00E86610">
          <w:rPr>
            <w:noProof/>
            <w:webHidden/>
          </w:rPr>
        </w:r>
        <w:r w:rsidR="00E86610">
          <w:rPr>
            <w:noProof/>
            <w:webHidden/>
          </w:rPr>
          <w:fldChar w:fldCharType="separate"/>
        </w:r>
        <w:r w:rsidR="00E86610">
          <w:rPr>
            <w:noProof/>
            <w:webHidden/>
          </w:rPr>
          <w:t>48</w:t>
        </w:r>
        <w:r w:rsidR="00E86610">
          <w:rPr>
            <w:noProof/>
            <w:webHidden/>
          </w:rPr>
          <w:fldChar w:fldCharType="end"/>
        </w:r>
      </w:hyperlink>
    </w:p>
    <w:p w14:paraId="465E280E" w14:textId="2C9DEC9C"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8" w:history="1">
        <w:r w:rsidR="00E86610" w:rsidRPr="00635993">
          <w:rPr>
            <w:rStyle w:val="Hipercze"/>
            <w:noProof/>
          </w:rPr>
          <w:t>Rysunek 25. Sieć gazowa niskiego ciśnienia na terenie Gminy Granowo w posiadaniu G.EN. Operator Sp. z o.o.</w:t>
        </w:r>
        <w:r w:rsidR="00E86610">
          <w:rPr>
            <w:noProof/>
            <w:webHidden/>
          </w:rPr>
          <w:tab/>
        </w:r>
        <w:r w:rsidR="00E86610">
          <w:rPr>
            <w:noProof/>
            <w:webHidden/>
          </w:rPr>
          <w:fldChar w:fldCharType="begin"/>
        </w:r>
        <w:r w:rsidR="00E86610">
          <w:rPr>
            <w:noProof/>
            <w:webHidden/>
          </w:rPr>
          <w:instrText xml:space="preserve"> PAGEREF _Toc158800588 \h </w:instrText>
        </w:r>
        <w:r w:rsidR="00E86610">
          <w:rPr>
            <w:noProof/>
            <w:webHidden/>
          </w:rPr>
        </w:r>
        <w:r w:rsidR="00E86610">
          <w:rPr>
            <w:noProof/>
            <w:webHidden/>
          </w:rPr>
          <w:fldChar w:fldCharType="separate"/>
        </w:r>
        <w:r w:rsidR="00E86610">
          <w:rPr>
            <w:noProof/>
            <w:webHidden/>
          </w:rPr>
          <w:t>56</w:t>
        </w:r>
        <w:r w:rsidR="00E86610">
          <w:rPr>
            <w:noProof/>
            <w:webHidden/>
          </w:rPr>
          <w:fldChar w:fldCharType="end"/>
        </w:r>
      </w:hyperlink>
    </w:p>
    <w:p w14:paraId="25337E60" w14:textId="0E4303FA"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89" w:history="1">
        <w:r w:rsidR="00E86610" w:rsidRPr="00635993">
          <w:rPr>
            <w:rStyle w:val="Hipercze"/>
            <w:noProof/>
          </w:rPr>
          <w:t>Rysunek 26. Rozmieszczenie gazociągu na terenie Gminy Granowo.</w:t>
        </w:r>
        <w:r w:rsidR="00E86610">
          <w:rPr>
            <w:noProof/>
            <w:webHidden/>
          </w:rPr>
          <w:tab/>
        </w:r>
        <w:r w:rsidR="00E86610">
          <w:rPr>
            <w:noProof/>
            <w:webHidden/>
          </w:rPr>
          <w:fldChar w:fldCharType="begin"/>
        </w:r>
        <w:r w:rsidR="00E86610">
          <w:rPr>
            <w:noProof/>
            <w:webHidden/>
          </w:rPr>
          <w:instrText xml:space="preserve"> PAGEREF _Toc158800589 \h </w:instrText>
        </w:r>
        <w:r w:rsidR="00E86610">
          <w:rPr>
            <w:noProof/>
            <w:webHidden/>
          </w:rPr>
        </w:r>
        <w:r w:rsidR="00E86610">
          <w:rPr>
            <w:noProof/>
            <w:webHidden/>
          </w:rPr>
          <w:fldChar w:fldCharType="separate"/>
        </w:r>
        <w:r w:rsidR="00E86610">
          <w:rPr>
            <w:noProof/>
            <w:webHidden/>
          </w:rPr>
          <w:t>58</w:t>
        </w:r>
        <w:r w:rsidR="00E86610">
          <w:rPr>
            <w:noProof/>
            <w:webHidden/>
          </w:rPr>
          <w:fldChar w:fldCharType="end"/>
        </w:r>
      </w:hyperlink>
    </w:p>
    <w:p w14:paraId="4383F8D3" w14:textId="21C660C0"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0" w:history="1">
        <w:r w:rsidR="00E86610" w:rsidRPr="00635993">
          <w:rPr>
            <w:rStyle w:val="Hipercze"/>
            <w:iCs/>
            <w:noProof/>
          </w:rPr>
          <w:t>Rysunek 27. Schemat funkcjonowania spółdzielni energetycznej.</w:t>
        </w:r>
        <w:r w:rsidR="00E86610">
          <w:rPr>
            <w:noProof/>
            <w:webHidden/>
          </w:rPr>
          <w:tab/>
        </w:r>
        <w:r w:rsidR="00E86610">
          <w:rPr>
            <w:noProof/>
            <w:webHidden/>
          </w:rPr>
          <w:fldChar w:fldCharType="begin"/>
        </w:r>
        <w:r w:rsidR="00E86610">
          <w:rPr>
            <w:noProof/>
            <w:webHidden/>
          </w:rPr>
          <w:instrText xml:space="preserve"> PAGEREF _Toc158800590 \h </w:instrText>
        </w:r>
        <w:r w:rsidR="00E86610">
          <w:rPr>
            <w:noProof/>
            <w:webHidden/>
          </w:rPr>
        </w:r>
        <w:r w:rsidR="00E86610">
          <w:rPr>
            <w:noProof/>
            <w:webHidden/>
          </w:rPr>
          <w:fldChar w:fldCharType="separate"/>
        </w:r>
        <w:r w:rsidR="00E86610">
          <w:rPr>
            <w:noProof/>
            <w:webHidden/>
          </w:rPr>
          <w:t>64</w:t>
        </w:r>
        <w:r w:rsidR="00E86610">
          <w:rPr>
            <w:noProof/>
            <w:webHidden/>
          </w:rPr>
          <w:fldChar w:fldCharType="end"/>
        </w:r>
      </w:hyperlink>
    </w:p>
    <w:p w14:paraId="38ED8939" w14:textId="371B5865"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1" w:history="1">
        <w:r w:rsidR="00E86610" w:rsidRPr="00635993">
          <w:rPr>
            <w:rStyle w:val="Hipercze"/>
            <w:noProof/>
          </w:rPr>
          <w:t>Rysunek 28. Roczna zmiana temperatury w Granowo.</w:t>
        </w:r>
        <w:r w:rsidR="00E86610">
          <w:rPr>
            <w:noProof/>
            <w:webHidden/>
          </w:rPr>
          <w:tab/>
        </w:r>
        <w:r w:rsidR="00E86610">
          <w:rPr>
            <w:noProof/>
            <w:webHidden/>
          </w:rPr>
          <w:fldChar w:fldCharType="begin"/>
        </w:r>
        <w:r w:rsidR="00E86610">
          <w:rPr>
            <w:noProof/>
            <w:webHidden/>
          </w:rPr>
          <w:instrText xml:space="preserve"> PAGEREF _Toc158800591 \h </w:instrText>
        </w:r>
        <w:r w:rsidR="00E86610">
          <w:rPr>
            <w:noProof/>
            <w:webHidden/>
          </w:rPr>
        </w:r>
        <w:r w:rsidR="00E86610">
          <w:rPr>
            <w:noProof/>
            <w:webHidden/>
          </w:rPr>
          <w:fldChar w:fldCharType="separate"/>
        </w:r>
        <w:r w:rsidR="00E86610">
          <w:rPr>
            <w:noProof/>
            <w:webHidden/>
          </w:rPr>
          <w:t>66</w:t>
        </w:r>
        <w:r w:rsidR="00E86610">
          <w:rPr>
            <w:noProof/>
            <w:webHidden/>
          </w:rPr>
          <w:fldChar w:fldCharType="end"/>
        </w:r>
      </w:hyperlink>
    </w:p>
    <w:p w14:paraId="0BB62FFE" w14:textId="5A36157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2" w:history="1">
        <w:r w:rsidR="00E86610" w:rsidRPr="00635993">
          <w:rPr>
            <w:rStyle w:val="Hipercze"/>
            <w:noProof/>
          </w:rPr>
          <w:t>Rysunek 29. Roczna zmiana opadów w Granowo.</w:t>
        </w:r>
        <w:r w:rsidR="00E86610">
          <w:rPr>
            <w:noProof/>
            <w:webHidden/>
          </w:rPr>
          <w:tab/>
        </w:r>
        <w:r w:rsidR="00E86610">
          <w:rPr>
            <w:noProof/>
            <w:webHidden/>
          </w:rPr>
          <w:fldChar w:fldCharType="begin"/>
        </w:r>
        <w:r w:rsidR="00E86610">
          <w:rPr>
            <w:noProof/>
            <w:webHidden/>
          </w:rPr>
          <w:instrText xml:space="preserve"> PAGEREF _Toc158800592 \h </w:instrText>
        </w:r>
        <w:r w:rsidR="00E86610">
          <w:rPr>
            <w:noProof/>
            <w:webHidden/>
          </w:rPr>
        </w:r>
        <w:r w:rsidR="00E86610">
          <w:rPr>
            <w:noProof/>
            <w:webHidden/>
          </w:rPr>
          <w:fldChar w:fldCharType="separate"/>
        </w:r>
        <w:r w:rsidR="00E86610">
          <w:rPr>
            <w:noProof/>
            <w:webHidden/>
          </w:rPr>
          <w:t>66</w:t>
        </w:r>
        <w:r w:rsidR="00E86610">
          <w:rPr>
            <w:noProof/>
            <w:webHidden/>
          </w:rPr>
          <w:fldChar w:fldCharType="end"/>
        </w:r>
      </w:hyperlink>
    </w:p>
    <w:p w14:paraId="675BE668" w14:textId="5106E8D8"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3" w:history="1">
        <w:r w:rsidR="00E86610" w:rsidRPr="00635993">
          <w:rPr>
            <w:rStyle w:val="Hipercze"/>
            <w:noProof/>
          </w:rPr>
          <w:t>Rysunek 30. Projekcja wzrostu wykorzystania energii odnawialnej w podsektorach, ścieżka wzrostu udziału OZE w końcowym zużyciu energii brutto w perspektywie 2040 r.</w:t>
        </w:r>
        <w:r w:rsidR="00E86610">
          <w:rPr>
            <w:noProof/>
            <w:webHidden/>
          </w:rPr>
          <w:tab/>
        </w:r>
        <w:r w:rsidR="00E86610">
          <w:rPr>
            <w:noProof/>
            <w:webHidden/>
          </w:rPr>
          <w:fldChar w:fldCharType="begin"/>
        </w:r>
        <w:r w:rsidR="00E86610">
          <w:rPr>
            <w:noProof/>
            <w:webHidden/>
          </w:rPr>
          <w:instrText xml:space="preserve"> PAGEREF _Toc158800593 \h </w:instrText>
        </w:r>
        <w:r w:rsidR="00E86610">
          <w:rPr>
            <w:noProof/>
            <w:webHidden/>
          </w:rPr>
        </w:r>
        <w:r w:rsidR="00E86610">
          <w:rPr>
            <w:noProof/>
            <w:webHidden/>
          </w:rPr>
          <w:fldChar w:fldCharType="separate"/>
        </w:r>
        <w:r w:rsidR="00E86610">
          <w:rPr>
            <w:noProof/>
            <w:webHidden/>
          </w:rPr>
          <w:t>69</w:t>
        </w:r>
        <w:r w:rsidR="00E86610">
          <w:rPr>
            <w:noProof/>
            <w:webHidden/>
          </w:rPr>
          <w:fldChar w:fldCharType="end"/>
        </w:r>
      </w:hyperlink>
    </w:p>
    <w:p w14:paraId="4BA31A64" w14:textId="0DEAD48D"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4" w:history="1">
        <w:r w:rsidR="00E86610" w:rsidRPr="00635993">
          <w:rPr>
            <w:rStyle w:val="Hipercze"/>
            <w:noProof/>
          </w:rPr>
          <w:t>Rysunek 31. Strefy energetyczne warunków wiatrowych.</w:t>
        </w:r>
        <w:r w:rsidR="00E86610">
          <w:rPr>
            <w:noProof/>
            <w:webHidden/>
          </w:rPr>
          <w:tab/>
        </w:r>
        <w:r w:rsidR="00E86610">
          <w:rPr>
            <w:noProof/>
            <w:webHidden/>
          </w:rPr>
          <w:fldChar w:fldCharType="begin"/>
        </w:r>
        <w:r w:rsidR="00E86610">
          <w:rPr>
            <w:noProof/>
            <w:webHidden/>
          </w:rPr>
          <w:instrText xml:space="preserve"> PAGEREF _Toc158800594 \h </w:instrText>
        </w:r>
        <w:r w:rsidR="00E86610">
          <w:rPr>
            <w:noProof/>
            <w:webHidden/>
          </w:rPr>
        </w:r>
        <w:r w:rsidR="00E86610">
          <w:rPr>
            <w:noProof/>
            <w:webHidden/>
          </w:rPr>
          <w:fldChar w:fldCharType="separate"/>
        </w:r>
        <w:r w:rsidR="00E86610">
          <w:rPr>
            <w:noProof/>
            <w:webHidden/>
          </w:rPr>
          <w:t>73</w:t>
        </w:r>
        <w:r w:rsidR="00E86610">
          <w:rPr>
            <w:noProof/>
            <w:webHidden/>
          </w:rPr>
          <w:fldChar w:fldCharType="end"/>
        </w:r>
      </w:hyperlink>
    </w:p>
    <w:p w14:paraId="4B385CC6" w14:textId="30987CE1"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5" w:history="1">
        <w:r w:rsidR="00E86610" w:rsidRPr="00635993">
          <w:rPr>
            <w:rStyle w:val="Hipercze"/>
            <w:noProof/>
          </w:rPr>
          <w:t>Rysunek 32.Obszar wyznaczony pod lokalizację planowanej farmy wiatrowej.</w:t>
        </w:r>
        <w:r w:rsidR="00E86610">
          <w:rPr>
            <w:noProof/>
            <w:webHidden/>
          </w:rPr>
          <w:tab/>
        </w:r>
        <w:r w:rsidR="00E86610">
          <w:rPr>
            <w:noProof/>
            <w:webHidden/>
          </w:rPr>
          <w:fldChar w:fldCharType="begin"/>
        </w:r>
        <w:r w:rsidR="00E86610">
          <w:rPr>
            <w:noProof/>
            <w:webHidden/>
          </w:rPr>
          <w:instrText xml:space="preserve"> PAGEREF _Toc158800595 \h </w:instrText>
        </w:r>
        <w:r w:rsidR="00E86610">
          <w:rPr>
            <w:noProof/>
            <w:webHidden/>
          </w:rPr>
        </w:r>
        <w:r w:rsidR="00E86610">
          <w:rPr>
            <w:noProof/>
            <w:webHidden/>
          </w:rPr>
          <w:fldChar w:fldCharType="separate"/>
        </w:r>
        <w:r w:rsidR="00E86610">
          <w:rPr>
            <w:noProof/>
            <w:webHidden/>
          </w:rPr>
          <w:t>75</w:t>
        </w:r>
        <w:r w:rsidR="00E86610">
          <w:rPr>
            <w:noProof/>
            <w:webHidden/>
          </w:rPr>
          <w:fldChar w:fldCharType="end"/>
        </w:r>
      </w:hyperlink>
    </w:p>
    <w:p w14:paraId="4C4BE7BA" w14:textId="1B3E1A6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6" w:history="1">
        <w:r w:rsidR="00E86610" w:rsidRPr="00635993">
          <w:rPr>
            <w:rStyle w:val="Hipercze"/>
            <w:noProof/>
          </w:rPr>
          <w:t>Rysunek 33. Średni czas nasłonecznienia w ciągu roku na terenie Polski [h/rok].</w:t>
        </w:r>
        <w:r w:rsidR="00E86610">
          <w:rPr>
            <w:noProof/>
            <w:webHidden/>
          </w:rPr>
          <w:tab/>
        </w:r>
        <w:r w:rsidR="00E86610">
          <w:rPr>
            <w:noProof/>
            <w:webHidden/>
          </w:rPr>
          <w:fldChar w:fldCharType="begin"/>
        </w:r>
        <w:r w:rsidR="00E86610">
          <w:rPr>
            <w:noProof/>
            <w:webHidden/>
          </w:rPr>
          <w:instrText xml:space="preserve"> PAGEREF _Toc158800596 \h </w:instrText>
        </w:r>
        <w:r w:rsidR="00E86610">
          <w:rPr>
            <w:noProof/>
            <w:webHidden/>
          </w:rPr>
        </w:r>
        <w:r w:rsidR="00E86610">
          <w:rPr>
            <w:noProof/>
            <w:webHidden/>
          </w:rPr>
          <w:fldChar w:fldCharType="separate"/>
        </w:r>
        <w:r w:rsidR="00E86610">
          <w:rPr>
            <w:noProof/>
            <w:webHidden/>
          </w:rPr>
          <w:t>76</w:t>
        </w:r>
        <w:r w:rsidR="00E86610">
          <w:rPr>
            <w:noProof/>
            <w:webHidden/>
          </w:rPr>
          <w:fldChar w:fldCharType="end"/>
        </w:r>
      </w:hyperlink>
    </w:p>
    <w:p w14:paraId="1705B592" w14:textId="5241AA21"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7" w:history="1">
        <w:r w:rsidR="00E86610" w:rsidRPr="00635993">
          <w:rPr>
            <w:rStyle w:val="Hipercze"/>
            <w:noProof/>
          </w:rPr>
          <w:t>Rysunek 34. Mapa nasłonecznienia Polski.</w:t>
        </w:r>
        <w:r w:rsidR="00E86610">
          <w:rPr>
            <w:noProof/>
            <w:webHidden/>
          </w:rPr>
          <w:tab/>
        </w:r>
        <w:r w:rsidR="00E86610">
          <w:rPr>
            <w:noProof/>
            <w:webHidden/>
          </w:rPr>
          <w:fldChar w:fldCharType="begin"/>
        </w:r>
        <w:r w:rsidR="00E86610">
          <w:rPr>
            <w:noProof/>
            <w:webHidden/>
          </w:rPr>
          <w:instrText xml:space="preserve"> PAGEREF _Toc158800597 \h </w:instrText>
        </w:r>
        <w:r w:rsidR="00E86610">
          <w:rPr>
            <w:noProof/>
            <w:webHidden/>
          </w:rPr>
        </w:r>
        <w:r w:rsidR="00E86610">
          <w:rPr>
            <w:noProof/>
            <w:webHidden/>
          </w:rPr>
          <w:fldChar w:fldCharType="separate"/>
        </w:r>
        <w:r w:rsidR="00E86610">
          <w:rPr>
            <w:noProof/>
            <w:webHidden/>
          </w:rPr>
          <w:t>77</w:t>
        </w:r>
        <w:r w:rsidR="00E86610">
          <w:rPr>
            <w:noProof/>
            <w:webHidden/>
          </w:rPr>
          <w:fldChar w:fldCharType="end"/>
        </w:r>
      </w:hyperlink>
    </w:p>
    <w:p w14:paraId="51136433" w14:textId="361D85DE"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8" w:history="1">
        <w:r w:rsidR="00E86610" w:rsidRPr="00635993">
          <w:rPr>
            <w:rStyle w:val="Hipercze"/>
            <w:noProof/>
          </w:rPr>
          <w:t>Rysunek 35. Mapa temperatury na głębokości 2000 metrów pod powierzchnią terenu.</w:t>
        </w:r>
        <w:r w:rsidR="00E86610">
          <w:rPr>
            <w:noProof/>
            <w:webHidden/>
          </w:rPr>
          <w:tab/>
        </w:r>
        <w:r w:rsidR="00E86610">
          <w:rPr>
            <w:noProof/>
            <w:webHidden/>
          </w:rPr>
          <w:fldChar w:fldCharType="begin"/>
        </w:r>
        <w:r w:rsidR="00E86610">
          <w:rPr>
            <w:noProof/>
            <w:webHidden/>
          </w:rPr>
          <w:instrText xml:space="preserve"> PAGEREF _Toc158800598 \h </w:instrText>
        </w:r>
        <w:r w:rsidR="00E86610">
          <w:rPr>
            <w:noProof/>
            <w:webHidden/>
          </w:rPr>
        </w:r>
        <w:r w:rsidR="00E86610">
          <w:rPr>
            <w:noProof/>
            <w:webHidden/>
          </w:rPr>
          <w:fldChar w:fldCharType="separate"/>
        </w:r>
        <w:r w:rsidR="00E86610">
          <w:rPr>
            <w:noProof/>
            <w:webHidden/>
          </w:rPr>
          <w:t>80</w:t>
        </w:r>
        <w:r w:rsidR="00E86610">
          <w:rPr>
            <w:noProof/>
            <w:webHidden/>
          </w:rPr>
          <w:fldChar w:fldCharType="end"/>
        </w:r>
      </w:hyperlink>
    </w:p>
    <w:p w14:paraId="6FF7E146" w14:textId="70189B8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599" w:history="1">
        <w:r w:rsidR="00E86610" w:rsidRPr="00635993">
          <w:rPr>
            <w:rStyle w:val="Hipercze"/>
            <w:noProof/>
          </w:rPr>
          <w:t>Rysunek 36. Prognozowana zmiana zużycia ciepła do roku 2038.</w:t>
        </w:r>
        <w:r w:rsidR="00E86610">
          <w:rPr>
            <w:noProof/>
            <w:webHidden/>
          </w:rPr>
          <w:tab/>
        </w:r>
        <w:r w:rsidR="00E86610">
          <w:rPr>
            <w:noProof/>
            <w:webHidden/>
          </w:rPr>
          <w:fldChar w:fldCharType="begin"/>
        </w:r>
        <w:r w:rsidR="00E86610">
          <w:rPr>
            <w:noProof/>
            <w:webHidden/>
          </w:rPr>
          <w:instrText xml:space="preserve"> PAGEREF _Toc158800599 \h </w:instrText>
        </w:r>
        <w:r w:rsidR="00E86610">
          <w:rPr>
            <w:noProof/>
            <w:webHidden/>
          </w:rPr>
        </w:r>
        <w:r w:rsidR="00E86610">
          <w:rPr>
            <w:noProof/>
            <w:webHidden/>
          </w:rPr>
          <w:fldChar w:fldCharType="separate"/>
        </w:r>
        <w:r w:rsidR="00E86610">
          <w:rPr>
            <w:noProof/>
            <w:webHidden/>
          </w:rPr>
          <w:t>85</w:t>
        </w:r>
        <w:r w:rsidR="00E86610">
          <w:rPr>
            <w:noProof/>
            <w:webHidden/>
          </w:rPr>
          <w:fldChar w:fldCharType="end"/>
        </w:r>
      </w:hyperlink>
    </w:p>
    <w:p w14:paraId="138A3816" w14:textId="462254CF"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0" w:history="1">
        <w:r w:rsidR="00E86610" w:rsidRPr="00635993">
          <w:rPr>
            <w:rStyle w:val="Hipercze"/>
            <w:noProof/>
          </w:rPr>
          <w:t>Rysunek 37. Szczegółowy bilans rocznego zapotrzebowania na ciepło na terenie gminy.</w:t>
        </w:r>
        <w:r w:rsidR="00E86610">
          <w:rPr>
            <w:noProof/>
            <w:webHidden/>
          </w:rPr>
          <w:tab/>
        </w:r>
        <w:r w:rsidR="00E86610">
          <w:rPr>
            <w:noProof/>
            <w:webHidden/>
          </w:rPr>
          <w:fldChar w:fldCharType="begin"/>
        </w:r>
        <w:r w:rsidR="00E86610">
          <w:rPr>
            <w:noProof/>
            <w:webHidden/>
          </w:rPr>
          <w:instrText xml:space="preserve"> PAGEREF _Toc158800600 \h </w:instrText>
        </w:r>
        <w:r w:rsidR="00E86610">
          <w:rPr>
            <w:noProof/>
            <w:webHidden/>
          </w:rPr>
        </w:r>
        <w:r w:rsidR="00E86610">
          <w:rPr>
            <w:noProof/>
            <w:webHidden/>
          </w:rPr>
          <w:fldChar w:fldCharType="separate"/>
        </w:r>
        <w:r w:rsidR="00E86610">
          <w:rPr>
            <w:noProof/>
            <w:webHidden/>
          </w:rPr>
          <w:t>86</w:t>
        </w:r>
        <w:r w:rsidR="00E86610">
          <w:rPr>
            <w:noProof/>
            <w:webHidden/>
          </w:rPr>
          <w:fldChar w:fldCharType="end"/>
        </w:r>
      </w:hyperlink>
    </w:p>
    <w:p w14:paraId="38966EFF" w14:textId="258563C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1" w:history="1">
        <w:r w:rsidR="00E86610" w:rsidRPr="00635993">
          <w:rPr>
            <w:rStyle w:val="Hipercze"/>
            <w:noProof/>
          </w:rPr>
          <w:t>Rysunek 38. Prognozowana zmiana rocznego zużycia energii elektrycznej do roku 2038.</w:t>
        </w:r>
        <w:r w:rsidR="00E86610">
          <w:rPr>
            <w:noProof/>
            <w:webHidden/>
          </w:rPr>
          <w:tab/>
        </w:r>
        <w:r w:rsidR="00E86610">
          <w:rPr>
            <w:noProof/>
            <w:webHidden/>
          </w:rPr>
          <w:fldChar w:fldCharType="begin"/>
        </w:r>
        <w:r w:rsidR="00E86610">
          <w:rPr>
            <w:noProof/>
            <w:webHidden/>
          </w:rPr>
          <w:instrText xml:space="preserve"> PAGEREF _Toc158800601 \h </w:instrText>
        </w:r>
        <w:r w:rsidR="00E86610">
          <w:rPr>
            <w:noProof/>
            <w:webHidden/>
          </w:rPr>
        </w:r>
        <w:r w:rsidR="00E86610">
          <w:rPr>
            <w:noProof/>
            <w:webHidden/>
          </w:rPr>
          <w:fldChar w:fldCharType="separate"/>
        </w:r>
        <w:r w:rsidR="00E86610">
          <w:rPr>
            <w:noProof/>
            <w:webHidden/>
          </w:rPr>
          <w:t>87</w:t>
        </w:r>
        <w:r w:rsidR="00E86610">
          <w:rPr>
            <w:noProof/>
            <w:webHidden/>
          </w:rPr>
          <w:fldChar w:fldCharType="end"/>
        </w:r>
      </w:hyperlink>
    </w:p>
    <w:p w14:paraId="7E2CFFA7" w14:textId="4A6351B9"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2" w:history="1">
        <w:r w:rsidR="00E86610" w:rsidRPr="00635993">
          <w:rPr>
            <w:rStyle w:val="Hipercze"/>
            <w:noProof/>
          </w:rPr>
          <w:t>Rysunek 39. Szczegółowy bilans rocznego zapotrzebowania na energię elektryczna na terenie gminy.</w:t>
        </w:r>
        <w:r w:rsidR="00E86610">
          <w:rPr>
            <w:noProof/>
            <w:webHidden/>
          </w:rPr>
          <w:tab/>
        </w:r>
        <w:r w:rsidR="00E86610">
          <w:rPr>
            <w:noProof/>
            <w:webHidden/>
          </w:rPr>
          <w:fldChar w:fldCharType="begin"/>
        </w:r>
        <w:r w:rsidR="00E86610">
          <w:rPr>
            <w:noProof/>
            <w:webHidden/>
          </w:rPr>
          <w:instrText xml:space="preserve"> PAGEREF _Toc158800602 \h </w:instrText>
        </w:r>
        <w:r w:rsidR="00E86610">
          <w:rPr>
            <w:noProof/>
            <w:webHidden/>
          </w:rPr>
        </w:r>
        <w:r w:rsidR="00E86610">
          <w:rPr>
            <w:noProof/>
            <w:webHidden/>
          </w:rPr>
          <w:fldChar w:fldCharType="separate"/>
        </w:r>
        <w:r w:rsidR="00E86610">
          <w:rPr>
            <w:noProof/>
            <w:webHidden/>
          </w:rPr>
          <w:t>88</w:t>
        </w:r>
        <w:r w:rsidR="00E86610">
          <w:rPr>
            <w:noProof/>
            <w:webHidden/>
          </w:rPr>
          <w:fldChar w:fldCharType="end"/>
        </w:r>
      </w:hyperlink>
    </w:p>
    <w:p w14:paraId="1F58B3C3" w14:textId="00824733"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3" w:history="1">
        <w:r w:rsidR="00E86610" w:rsidRPr="00635993">
          <w:rPr>
            <w:rStyle w:val="Hipercze"/>
            <w:noProof/>
          </w:rPr>
          <w:t>Rysunek 40. Prognozowana zmiana zużycia paliwa gazowego do roku 2038.</w:t>
        </w:r>
        <w:r w:rsidR="00E86610">
          <w:rPr>
            <w:noProof/>
            <w:webHidden/>
          </w:rPr>
          <w:tab/>
        </w:r>
        <w:r w:rsidR="00E86610">
          <w:rPr>
            <w:noProof/>
            <w:webHidden/>
          </w:rPr>
          <w:fldChar w:fldCharType="begin"/>
        </w:r>
        <w:r w:rsidR="00E86610">
          <w:rPr>
            <w:noProof/>
            <w:webHidden/>
          </w:rPr>
          <w:instrText xml:space="preserve"> PAGEREF _Toc158800603 \h </w:instrText>
        </w:r>
        <w:r w:rsidR="00E86610">
          <w:rPr>
            <w:noProof/>
            <w:webHidden/>
          </w:rPr>
        </w:r>
        <w:r w:rsidR="00E86610">
          <w:rPr>
            <w:noProof/>
            <w:webHidden/>
          </w:rPr>
          <w:fldChar w:fldCharType="separate"/>
        </w:r>
        <w:r w:rsidR="00E86610">
          <w:rPr>
            <w:noProof/>
            <w:webHidden/>
          </w:rPr>
          <w:t>89</w:t>
        </w:r>
        <w:r w:rsidR="00E86610">
          <w:rPr>
            <w:noProof/>
            <w:webHidden/>
          </w:rPr>
          <w:fldChar w:fldCharType="end"/>
        </w:r>
      </w:hyperlink>
    </w:p>
    <w:p w14:paraId="28F510B0" w14:textId="6BAC4C8E"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4" w:history="1">
        <w:r w:rsidR="00E86610" w:rsidRPr="00635993">
          <w:rPr>
            <w:rStyle w:val="Hipercze"/>
            <w:noProof/>
          </w:rPr>
          <w:t>Rysunek 41. Szczegółowy bilans rocznego zapotrzebowania na paliwa gazowe na terenie gminy.</w:t>
        </w:r>
        <w:r w:rsidR="00E86610">
          <w:rPr>
            <w:noProof/>
            <w:webHidden/>
          </w:rPr>
          <w:tab/>
        </w:r>
        <w:r w:rsidR="00E86610">
          <w:rPr>
            <w:noProof/>
            <w:webHidden/>
          </w:rPr>
          <w:fldChar w:fldCharType="begin"/>
        </w:r>
        <w:r w:rsidR="00E86610">
          <w:rPr>
            <w:noProof/>
            <w:webHidden/>
          </w:rPr>
          <w:instrText xml:space="preserve"> PAGEREF _Toc158800604 \h </w:instrText>
        </w:r>
        <w:r w:rsidR="00E86610">
          <w:rPr>
            <w:noProof/>
            <w:webHidden/>
          </w:rPr>
        </w:r>
        <w:r w:rsidR="00E86610">
          <w:rPr>
            <w:noProof/>
            <w:webHidden/>
          </w:rPr>
          <w:fldChar w:fldCharType="separate"/>
        </w:r>
        <w:r w:rsidR="00E86610">
          <w:rPr>
            <w:noProof/>
            <w:webHidden/>
          </w:rPr>
          <w:t>90</w:t>
        </w:r>
        <w:r w:rsidR="00E86610">
          <w:rPr>
            <w:noProof/>
            <w:webHidden/>
          </w:rPr>
          <w:fldChar w:fldCharType="end"/>
        </w:r>
      </w:hyperlink>
    </w:p>
    <w:p w14:paraId="5C8E0967" w14:textId="73260A2D"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5" w:history="1">
        <w:r w:rsidR="00E86610" w:rsidRPr="00635993">
          <w:rPr>
            <w:rStyle w:val="Hipercze"/>
            <w:noProof/>
          </w:rPr>
          <w:t>Rysunek 42. Struktura zużycia paliw i emisji CO2 na terenie gminy.</w:t>
        </w:r>
        <w:r w:rsidR="00E86610">
          <w:rPr>
            <w:noProof/>
            <w:webHidden/>
          </w:rPr>
          <w:tab/>
        </w:r>
        <w:r w:rsidR="00E86610">
          <w:rPr>
            <w:noProof/>
            <w:webHidden/>
          </w:rPr>
          <w:fldChar w:fldCharType="begin"/>
        </w:r>
        <w:r w:rsidR="00E86610">
          <w:rPr>
            <w:noProof/>
            <w:webHidden/>
          </w:rPr>
          <w:instrText xml:space="preserve"> PAGEREF _Toc158800605 \h </w:instrText>
        </w:r>
        <w:r w:rsidR="00E86610">
          <w:rPr>
            <w:noProof/>
            <w:webHidden/>
          </w:rPr>
        </w:r>
        <w:r w:rsidR="00E86610">
          <w:rPr>
            <w:noProof/>
            <w:webHidden/>
          </w:rPr>
          <w:fldChar w:fldCharType="separate"/>
        </w:r>
        <w:r w:rsidR="00E86610">
          <w:rPr>
            <w:noProof/>
            <w:webHidden/>
          </w:rPr>
          <w:t>91</w:t>
        </w:r>
        <w:r w:rsidR="00E86610">
          <w:rPr>
            <w:noProof/>
            <w:webHidden/>
          </w:rPr>
          <w:fldChar w:fldCharType="end"/>
        </w:r>
      </w:hyperlink>
    </w:p>
    <w:p w14:paraId="500B899C" w14:textId="06E0FC05"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6" w:history="1">
        <w:r w:rsidR="00E86610" w:rsidRPr="00635993">
          <w:rPr>
            <w:rStyle w:val="Hipercze"/>
            <w:noProof/>
          </w:rPr>
          <w:t>Rysunek 43. Perspektywiczne zużycie energii z podziałem na poszczególne rodzaje paliw i nośników energii dla roku 2038.</w:t>
        </w:r>
        <w:r w:rsidR="00E86610">
          <w:rPr>
            <w:noProof/>
            <w:webHidden/>
          </w:rPr>
          <w:tab/>
        </w:r>
        <w:r w:rsidR="00E86610">
          <w:rPr>
            <w:noProof/>
            <w:webHidden/>
          </w:rPr>
          <w:fldChar w:fldCharType="begin"/>
        </w:r>
        <w:r w:rsidR="00E86610">
          <w:rPr>
            <w:noProof/>
            <w:webHidden/>
          </w:rPr>
          <w:instrText xml:space="preserve"> PAGEREF _Toc158800606 \h </w:instrText>
        </w:r>
        <w:r w:rsidR="00E86610">
          <w:rPr>
            <w:noProof/>
            <w:webHidden/>
          </w:rPr>
        </w:r>
        <w:r w:rsidR="00E86610">
          <w:rPr>
            <w:noProof/>
            <w:webHidden/>
          </w:rPr>
          <w:fldChar w:fldCharType="separate"/>
        </w:r>
        <w:r w:rsidR="00E86610">
          <w:rPr>
            <w:noProof/>
            <w:webHidden/>
          </w:rPr>
          <w:t>92</w:t>
        </w:r>
        <w:r w:rsidR="00E86610">
          <w:rPr>
            <w:noProof/>
            <w:webHidden/>
          </w:rPr>
          <w:fldChar w:fldCharType="end"/>
        </w:r>
      </w:hyperlink>
    </w:p>
    <w:p w14:paraId="65AB13AA" w14:textId="4079C689"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7" w:history="1">
        <w:r w:rsidR="00E86610" w:rsidRPr="00635993">
          <w:rPr>
            <w:rStyle w:val="Hipercze"/>
            <w:noProof/>
          </w:rPr>
          <w:t>Rysunek 44. Perspektywiczna emisja CO2 z podziałem na poszczególne rodzaje paliw i nośników energii dla roku 2038.</w:t>
        </w:r>
        <w:r w:rsidR="00E86610">
          <w:rPr>
            <w:noProof/>
            <w:webHidden/>
          </w:rPr>
          <w:tab/>
        </w:r>
        <w:r w:rsidR="00E86610">
          <w:rPr>
            <w:noProof/>
            <w:webHidden/>
          </w:rPr>
          <w:fldChar w:fldCharType="begin"/>
        </w:r>
        <w:r w:rsidR="00E86610">
          <w:rPr>
            <w:noProof/>
            <w:webHidden/>
          </w:rPr>
          <w:instrText xml:space="preserve"> PAGEREF _Toc158800607 \h </w:instrText>
        </w:r>
        <w:r w:rsidR="00E86610">
          <w:rPr>
            <w:noProof/>
            <w:webHidden/>
          </w:rPr>
        </w:r>
        <w:r w:rsidR="00E86610">
          <w:rPr>
            <w:noProof/>
            <w:webHidden/>
          </w:rPr>
          <w:fldChar w:fldCharType="separate"/>
        </w:r>
        <w:r w:rsidR="00E86610">
          <w:rPr>
            <w:noProof/>
            <w:webHidden/>
          </w:rPr>
          <w:t>93</w:t>
        </w:r>
        <w:r w:rsidR="00E86610">
          <w:rPr>
            <w:noProof/>
            <w:webHidden/>
          </w:rPr>
          <w:fldChar w:fldCharType="end"/>
        </w:r>
      </w:hyperlink>
    </w:p>
    <w:p w14:paraId="407EE163" w14:textId="6F1E5378" w:rsidR="00F579FF" w:rsidRPr="00DC41B5" w:rsidRDefault="00564C70" w:rsidP="009952C0">
      <w:pPr>
        <w:pStyle w:val="ROZDZIA2"/>
      </w:pPr>
      <w:r w:rsidRPr="00DC41B5">
        <w:fldChar w:fldCharType="end"/>
      </w:r>
    </w:p>
    <w:p w14:paraId="3C57EA62" w14:textId="77777777" w:rsidR="00F579FF" w:rsidRPr="00DC41B5" w:rsidRDefault="00F579FF" w:rsidP="00072956">
      <w:pPr>
        <w:spacing w:before="0" w:after="200"/>
        <w:jc w:val="left"/>
        <w:rPr>
          <w:color w:val="auto"/>
          <w:sz w:val="24"/>
        </w:rPr>
      </w:pPr>
      <w:r w:rsidRPr="00DC41B5">
        <w:rPr>
          <w:color w:val="auto"/>
        </w:rPr>
        <w:br w:type="page"/>
      </w:r>
    </w:p>
    <w:p w14:paraId="3A6EC4A7" w14:textId="5E995B7E" w:rsidR="00564C70" w:rsidRPr="00DC41B5" w:rsidRDefault="00564C70" w:rsidP="009952C0">
      <w:pPr>
        <w:pStyle w:val="ROZDZIA2"/>
      </w:pPr>
      <w:r w:rsidRPr="00DC41B5">
        <w:lastRenderedPageBreak/>
        <w:t>Spis tabel</w:t>
      </w:r>
    </w:p>
    <w:p w14:paraId="3A43F9C0" w14:textId="4E597403" w:rsidR="00E86610" w:rsidRDefault="00564C7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r w:rsidRPr="00DC41B5">
        <w:rPr>
          <w:rFonts w:cs="Arial"/>
        </w:rPr>
        <w:fldChar w:fldCharType="begin"/>
      </w:r>
      <w:r w:rsidRPr="00DC41B5">
        <w:rPr>
          <w:rFonts w:cs="Arial"/>
        </w:rPr>
        <w:instrText xml:space="preserve"> TOC \h \z \c "Tabela" </w:instrText>
      </w:r>
      <w:r w:rsidRPr="00DC41B5">
        <w:rPr>
          <w:rFonts w:cs="Arial"/>
        </w:rPr>
        <w:fldChar w:fldCharType="separate"/>
      </w:r>
      <w:hyperlink w:anchor="_Toc158800608" w:history="1">
        <w:r w:rsidR="00E86610" w:rsidRPr="00E73272">
          <w:rPr>
            <w:rStyle w:val="Hipercze"/>
            <w:noProof/>
          </w:rPr>
          <w:t>Tabela 1. Wykaz skrótów użytych w opracowaniu.</w:t>
        </w:r>
        <w:r w:rsidR="00E86610">
          <w:rPr>
            <w:noProof/>
            <w:webHidden/>
          </w:rPr>
          <w:tab/>
        </w:r>
        <w:r w:rsidR="00E86610">
          <w:rPr>
            <w:noProof/>
            <w:webHidden/>
          </w:rPr>
          <w:fldChar w:fldCharType="begin"/>
        </w:r>
        <w:r w:rsidR="00E86610">
          <w:rPr>
            <w:noProof/>
            <w:webHidden/>
          </w:rPr>
          <w:instrText xml:space="preserve"> PAGEREF _Toc158800608 \h </w:instrText>
        </w:r>
        <w:r w:rsidR="00E86610">
          <w:rPr>
            <w:noProof/>
            <w:webHidden/>
          </w:rPr>
        </w:r>
        <w:r w:rsidR="00E86610">
          <w:rPr>
            <w:noProof/>
            <w:webHidden/>
          </w:rPr>
          <w:fldChar w:fldCharType="separate"/>
        </w:r>
        <w:r w:rsidR="00E86610">
          <w:rPr>
            <w:noProof/>
            <w:webHidden/>
          </w:rPr>
          <w:t>6</w:t>
        </w:r>
        <w:r w:rsidR="00E86610">
          <w:rPr>
            <w:noProof/>
            <w:webHidden/>
          </w:rPr>
          <w:fldChar w:fldCharType="end"/>
        </w:r>
      </w:hyperlink>
    </w:p>
    <w:p w14:paraId="5CD10899" w14:textId="0C8A4BFB"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09" w:history="1">
        <w:r w:rsidR="00E86610" w:rsidRPr="00E73272">
          <w:rPr>
            <w:rStyle w:val="Hipercze"/>
            <w:iCs/>
            <w:noProof/>
          </w:rPr>
          <w:t>Tabela 2. Średnia temperatura na terenie gminy w poszczególnych miesiącach.</w:t>
        </w:r>
        <w:r w:rsidR="00E86610">
          <w:rPr>
            <w:noProof/>
            <w:webHidden/>
          </w:rPr>
          <w:tab/>
        </w:r>
        <w:r w:rsidR="00E86610">
          <w:rPr>
            <w:noProof/>
            <w:webHidden/>
          </w:rPr>
          <w:fldChar w:fldCharType="begin"/>
        </w:r>
        <w:r w:rsidR="00E86610">
          <w:rPr>
            <w:noProof/>
            <w:webHidden/>
          </w:rPr>
          <w:instrText xml:space="preserve"> PAGEREF _Toc158800609 \h </w:instrText>
        </w:r>
        <w:r w:rsidR="00E86610">
          <w:rPr>
            <w:noProof/>
            <w:webHidden/>
          </w:rPr>
        </w:r>
        <w:r w:rsidR="00E86610">
          <w:rPr>
            <w:noProof/>
            <w:webHidden/>
          </w:rPr>
          <w:fldChar w:fldCharType="separate"/>
        </w:r>
        <w:r w:rsidR="00E86610">
          <w:rPr>
            <w:noProof/>
            <w:webHidden/>
          </w:rPr>
          <w:t>28</w:t>
        </w:r>
        <w:r w:rsidR="00E86610">
          <w:rPr>
            <w:noProof/>
            <w:webHidden/>
          </w:rPr>
          <w:fldChar w:fldCharType="end"/>
        </w:r>
      </w:hyperlink>
    </w:p>
    <w:p w14:paraId="5A43CB38" w14:textId="1247D7B3"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0" w:history="1">
        <w:r w:rsidR="00E86610" w:rsidRPr="00E73272">
          <w:rPr>
            <w:rStyle w:val="Hipercze"/>
            <w:iCs/>
            <w:noProof/>
          </w:rPr>
          <w:t>Tabela 3. Średnie sumy opadów na terenie gminy w poszczególnych miesiącach.</w:t>
        </w:r>
        <w:r w:rsidR="00E86610">
          <w:rPr>
            <w:noProof/>
            <w:webHidden/>
          </w:rPr>
          <w:tab/>
        </w:r>
        <w:r w:rsidR="00E86610">
          <w:rPr>
            <w:noProof/>
            <w:webHidden/>
          </w:rPr>
          <w:fldChar w:fldCharType="begin"/>
        </w:r>
        <w:r w:rsidR="00E86610">
          <w:rPr>
            <w:noProof/>
            <w:webHidden/>
          </w:rPr>
          <w:instrText xml:space="preserve"> PAGEREF _Toc158800610 \h </w:instrText>
        </w:r>
        <w:r w:rsidR="00E86610">
          <w:rPr>
            <w:noProof/>
            <w:webHidden/>
          </w:rPr>
        </w:r>
        <w:r w:rsidR="00E86610">
          <w:rPr>
            <w:noProof/>
            <w:webHidden/>
          </w:rPr>
          <w:fldChar w:fldCharType="separate"/>
        </w:r>
        <w:r w:rsidR="00E86610">
          <w:rPr>
            <w:noProof/>
            <w:webHidden/>
          </w:rPr>
          <w:t>28</w:t>
        </w:r>
        <w:r w:rsidR="00E86610">
          <w:rPr>
            <w:noProof/>
            <w:webHidden/>
          </w:rPr>
          <w:fldChar w:fldCharType="end"/>
        </w:r>
      </w:hyperlink>
    </w:p>
    <w:p w14:paraId="75D803EC" w14:textId="576055C0"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1" w:history="1">
        <w:r w:rsidR="00E86610" w:rsidRPr="00E73272">
          <w:rPr>
            <w:rStyle w:val="Hipercze"/>
            <w:noProof/>
          </w:rPr>
          <w:t>Tabela 4. Liczba ludności gminy w latach 2013-2022 (GUS).</w:t>
        </w:r>
        <w:r w:rsidR="00E86610">
          <w:rPr>
            <w:noProof/>
            <w:webHidden/>
          </w:rPr>
          <w:tab/>
        </w:r>
        <w:r w:rsidR="00E86610">
          <w:rPr>
            <w:noProof/>
            <w:webHidden/>
          </w:rPr>
          <w:fldChar w:fldCharType="begin"/>
        </w:r>
        <w:r w:rsidR="00E86610">
          <w:rPr>
            <w:noProof/>
            <w:webHidden/>
          </w:rPr>
          <w:instrText xml:space="preserve"> PAGEREF _Toc158800611 \h </w:instrText>
        </w:r>
        <w:r w:rsidR="00E86610">
          <w:rPr>
            <w:noProof/>
            <w:webHidden/>
          </w:rPr>
        </w:r>
        <w:r w:rsidR="00E86610">
          <w:rPr>
            <w:noProof/>
            <w:webHidden/>
          </w:rPr>
          <w:fldChar w:fldCharType="separate"/>
        </w:r>
        <w:r w:rsidR="00E86610">
          <w:rPr>
            <w:noProof/>
            <w:webHidden/>
          </w:rPr>
          <w:t>32</w:t>
        </w:r>
        <w:r w:rsidR="00E86610">
          <w:rPr>
            <w:noProof/>
            <w:webHidden/>
          </w:rPr>
          <w:fldChar w:fldCharType="end"/>
        </w:r>
      </w:hyperlink>
    </w:p>
    <w:p w14:paraId="7B1B7A1A" w14:textId="3C213D47"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2" w:history="1">
        <w:r w:rsidR="00E86610" w:rsidRPr="00E73272">
          <w:rPr>
            <w:rStyle w:val="Hipercze"/>
            <w:noProof/>
          </w:rPr>
          <w:t>Tabela 5. Struktura produkcyjności w gminie w latach 2013-2022.</w:t>
        </w:r>
        <w:r w:rsidR="00E86610">
          <w:rPr>
            <w:noProof/>
            <w:webHidden/>
          </w:rPr>
          <w:tab/>
        </w:r>
        <w:r w:rsidR="00E86610">
          <w:rPr>
            <w:noProof/>
            <w:webHidden/>
          </w:rPr>
          <w:fldChar w:fldCharType="begin"/>
        </w:r>
        <w:r w:rsidR="00E86610">
          <w:rPr>
            <w:noProof/>
            <w:webHidden/>
          </w:rPr>
          <w:instrText xml:space="preserve"> PAGEREF _Toc158800612 \h </w:instrText>
        </w:r>
        <w:r w:rsidR="00E86610">
          <w:rPr>
            <w:noProof/>
            <w:webHidden/>
          </w:rPr>
        </w:r>
        <w:r w:rsidR="00E86610">
          <w:rPr>
            <w:noProof/>
            <w:webHidden/>
          </w:rPr>
          <w:fldChar w:fldCharType="separate"/>
        </w:r>
        <w:r w:rsidR="00E86610">
          <w:rPr>
            <w:noProof/>
            <w:webHidden/>
          </w:rPr>
          <w:t>33</w:t>
        </w:r>
        <w:r w:rsidR="00E86610">
          <w:rPr>
            <w:noProof/>
            <w:webHidden/>
          </w:rPr>
          <w:fldChar w:fldCharType="end"/>
        </w:r>
      </w:hyperlink>
    </w:p>
    <w:p w14:paraId="682843EF" w14:textId="7FCF193A"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3" w:history="1">
        <w:r w:rsidR="00E86610" w:rsidRPr="00E73272">
          <w:rPr>
            <w:rStyle w:val="Hipercze"/>
            <w:noProof/>
          </w:rPr>
          <w:t>Tabela 6. Wskaźniki stanu ludności na terenie Gminy Granowo w latach 2013-2022.</w:t>
        </w:r>
        <w:r w:rsidR="00E86610">
          <w:rPr>
            <w:noProof/>
            <w:webHidden/>
          </w:rPr>
          <w:tab/>
        </w:r>
        <w:r w:rsidR="00E86610">
          <w:rPr>
            <w:noProof/>
            <w:webHidden/>
          </w:rPr>
          <w:fldChar w:fldCharType="begin"/>
        </w:r>
        <w:r w:rsidR="00E86610">
          <w:rPr>
            <w:noProof/>
            <w:webHidden/>
          </w:rPr>
          <w:instrText xml:space="preserve"> PAGEREF _Toc158800613 \h </w:instrText>
        </w:r>
        <w:r w:rsidR="00E86610">
          <w:rPr>
            <w:noProof/>
            <w:webHidden/>
          </w:rPr>
        </w:r>
        <w:r w:rsidR="00E86610">
          <w:rPr>
            <w:noProof/>
            <w:webHidden/>
          </w:rPr>
          <w:fldChar w:fldCharType="separate"/>
        </w:r>
        <w:r w:rsidR="00E86610">
          <w:rPr>
            <w:noProof/>
            <w:webHidden/>
          </w:rPr>
          <w:t>34</w:t>
        </w:r>
        <w:r w:rsidR="00E86610">
          <w:rPr>
            <w:noProof/>
            <w:webHidden/>
          </w:rPr>
          <w:fldChar w:fldCharType="end"/>
        </w:r>
      </w:hyperlink>
    </w:p>
    <w:p w14:paraId="6BC317D7" w14:textId="3073948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4" w:history="1">
        <w:r w:rsidR="00E86610" w:rsidRPr="00E73272">
          <w:rPr>
            <w:rStyle w:val="Hipercze"/>
            <w:noProof/>
          </w:rPr>
          <w:t>Tabela 7. Liczba podmiotów gospodarczych zarejestrowanych w poszczególnych sekcjach na terenie gminy (stan na 31.12.2022 r.).</w:t>
        </w:r>
        <w:r w:rsidR="00E86610">
          <w:rPr>
            <w:noProof/>
            <w:webHidden/>
          </w:rPr>
          <w:tab/>
        </w:r>
        <w:r w:rsidR="00E86610">
          <w:rPr>
            <w:noProof/>
            <w:webHidden/>
          </w:rPr>
          <w:fldChar w:fldCharType="begin"/>
        </w:r>
        <w:r w:rsidR="00E86610">
          <w:rPr>
            <w:noProof/>
            <w:webHidden/>
          </w:rPr>
          <w:instrText xml:space="preserve"> PAGEREF _Toc158800614 \h </w:instrText>
        </w:r>
        <w:r w:rsidR="00E86610">
          <w:rPr>
            <w:noProof/>
            <w:webHidden/>
          </w:rPr>
        </w:r>
        <w:r w:rsidR="00E86610">
          <w:rPr>
            <w:noProof/>
            <w:webHidden/>
          </w:rPr>
          <w:fldChar w:fldCharType="separate"/>
        </w:r>
        <w:r w:rsidR="00E86610">
          <w:rPr>
            <w:noProof/>
            <w:webHidden/>
          </w:rPr>
          <w:t>35</w:t>
        </w:r>
        <w:r w:rsidR="00E86610">
          <w:rPr>
            <w:noProof/>
            <w:webHidden/>
          </w:rPr>
          <w:fldChar w:fldCharType="end"/>
        </w:r>
      </w:hyperlink>
    </w:p>
    <w:p w14:paraId="36768226" w14:textId="73CB434B"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5" w:history="1">
        <w:r w:rsidR="00E86610" w:rsidRPr="00E73272">
          <w:rPr>
            <w:rStyle w:val="Hipercze"/>
            <w:noProof/>
          </w:rPr>
          <w:t>Tabela 8. Mieszkania oddane do użytku w latach 2003-2022 (GUS).</w:t>
        </w:r>
        <w:r w:rsidR="00E86610">
          <w:rPr>
            <w:noProof/>
            <w:webHidden/>
          </w:rPr>
          <w:tab/>
        </w:r>
        <w:r w:rsidR="00E86610">
          <w:rPr>
            <w:noProof/>
            <w:webHidden/>
          </w:rPr>
          <w:fldChar w:fldCharType="begin"/>
        </w:r>
        <w:r w:rsidR="00E86610">
          <w:rPr>
            <w:noProof/>
            <w:webHidden/>
          </w:rPr>
          <w:instrText xml:space="preserve"> PAGEREF _Toc158800615 \h </w:instrText>
        </w:r>
        <w:r w:rsidR="00E86610">
          <w:rPr>
            <w:noProof/>
            <w:webHidden/>
          </w:rPr>
        </w:r>
        <w:r w:rsidR="00E86610">
          <w:rPr>
            <w:noProof/>
            <w:webHidden/>
          </w:rPr>
          <w:fldChar w:fldCharType="separate"/>
        </w:r>
        <w:r w:rsidR="00E86610">
          <w:rPr>
            <w:noProof/>
            <w:webHidden/>
          </w:rPr>
          <w:t>37</w:t>
        </w:r>
        <w:r w:rsidR="00E86610">
          <w:rPr>
            <w:noProof/>
            <w:webHidden/>
          </w:rPr>
          <w:fldChar w:fldCharType="end"/>
        </w:r>
      </w:hyperlink>
    </w:p>
    <w:p w14:paraId="7B6BCD22" w14:textId="2CAD7402"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6" w:history="1">
        <w:r w:rsidR="00E86610" w:rsidRPr="00E73272">
          <w:rPr>
            <w:rStyle w:val="Hipercze"/>
            <w:noProof/>
          </w:rPr>
          <w:t>Tabela 9. Udział powierzchni mieszkalnej według roku powstania.</w:t>
        </w:r>
        <w:r w:rsidR="00E86610">
          <w:rPr>
            <w:noProof/>
            <w:webHidden/>
          </w:rPr>
          <w:tab/>
        </w:r>
        <w:r w:rsidR="00E86610">
          <w:rPr>
            <w:noProof/>
            <w:webHidden/>
          </w:rPr>
          <w:fldChar w:fldCharType="begin"/>
        </w:r>
        <w:r w:rsidR="00E86610">
          <w:rPr>
            <w:noProof/>
            <w:webHidden/>
          </w:rPr>
          <w:instrText xml:space="preserve"> PAGEREF _Toc158800616 \h </w:instrText>
        </w:r>
        <w:r w:rsidR="00E86610">
          <w:rPr>
            <w:noProof/>
            <w:webHidden/>
          </w:rPr>
        </w:r>
        <w:r w:rsidR="00E86610">
          <w:rPr>
            <w:noProof/>
            <w:webHidden/>
          </w:rPr>
          <w:fldChar w:fldCharType="separate"/>
        </w:r>
        <w:r w:rsidR="00E86610">
          <w:rPr>
            <w:noProof/>
            <w:webHidden/>
          </w:rPr>
          <w:t>39</w:t>
        </w:r>
        <w:r w:rsidR="00E86610">
          <w:rPr>
            <w:noProof/>
            <w:webHidden/>
          </w:rPr>
          <w:fldChar w:fldCharType="end"/>
        </w:r>
      </w:hyperlink>
    </w:p>
    <w:p w14:paraId="71A98FAE" w14:textId="5BB2976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7" w:history="1">
        <w:r w:rsidR="00E86610" w:rsidRPr="00E73272">
          <w:rPr>
            <w:rStyle w:val="Hipercze"/>
            <w:bCs/>
            <w:iCs/>
            <w:noProof/>
            <w:lang w:eastAsia="pl-PL"/>
          </w:rPr>
          <w:t>Tabela 10. Rodzaje emisji zanieczyszczeń.</w:t>
        </w:r>
        <w:r w:rsidR="00E86610">
          <w:rPr>
            <w:noProof/>
            <w:webHidden/>
          </w:rPr>
          <w:tab/>
        </w:r>
        <w:r w:rsidR="00E86610">
          <w:rPr>
            <w:noProof/>
            <w:webHidden/>
          </w:rPr>
          <w:fldChar w:fldCharType="begin"/>
        </w:r>
        <w:r w:rsidR="00E86610">
          <w:rPr>
            <w:noProof/>
            <w:webHidden/>
          </w:rPr>
          <w:instrText xml:space="preserve"> PAGEREF _Toc158800617 \h </w:instrText>
        </w:r>
        <w:r w:rsidR="00E86610">
          <w:rPr>
            <w:noProof/>
            <w:webHidden/>
          </w:rPr>
        </w:r>
        <w:r w:rsidR="00E86610">
          <w:rPr>
            <w:noProof/>
            <w:webHidden/>
          </w:rPr>
          <w:fldChar w:fldCharType="separate"/>
        </w:r>
        <w:r w:rsidR="00E86610">
          <w:rPr>
            <w:noProof/>
            <w:webHidden/>
          </w:rPr>
          <w:t>41</w:t>
        </w:r>
        <w:r w:rsidR="00E86610">
          <w:rPr>
            <w:noProof/>
            <w:webHidden/>
          </w:rPr>
          <w:fldChar w:fldCharType="end"/>
        </w:r>
      </w:hyperlink>
    </w:p>
    <w:p w14:paraId="10F9E9A5" w14:textId="2B7183C3"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8" w:history="1">
        <w:r w:rsidR="00E86610" w:rsidRPr="00E73272">
          <w:rPr>
            <w:rStyle w:val="Hipercze"/>
            <w:bCs/>
            <w:iCs/>
            <w:noProof/>
            <w:lang w:eastAsia="pl-PL"/>
          </w:rPr>
          <w:t>Tabela 11. Dane dotyczące strefy wielkopolskiej.</w:t>
        </w:r>
        <w:r w:rsidR="00E86610">
          <w:rPr>
            <w:noProof/>
            <w:webHidden/>
          </w:rPr>
          <w:tab/>
        </w:r>
        <w:r w:rsidR="00E86610">
          <w:rPr>
            <w:noProof/>
            <w:webHidden/>
          </w:rPr>
          <w:fldChar w:fldCharType="begin"/>
        </w:r>
        <w:r w:rsidR="00E86610">
          <w:rPr>
            <w:noProof/>
            <w:webHidden/>
          </w:rPr>
          <w:instrText xml:space="preserve"> PAGEREF _Toc158800618 \h </w:instrText>
        </w:r>
        <w:r w:rsidR="00E86610">
          <w:rPr>
            <w:noProof/>
            <w:webHidden/>
          </w:rPr>
        </w:r>
        <w:r w:rsidR="00E86610">
          <w:rPr>
            <w:noProof/>
            <w:webHidden/>
          </w:rPr>
          <w:fldChar w:fldCharType="separate"/>
        </w:r>
        <w:r w:rsidR="00E86610">
          <w:rPr>
            <w:noProof/>
            <w:webHidden/>
          </w:rPr>
          <w:t>42</w:t>
        </w:r>
        <w:r w:rsidR="00E86610">
          <w:rPr>
            <w:noProof/>
            <w:webHidden/>
          </w:rPr>
          <w:fldChar w:fldCharType="end"/>
        </w:r>
      </w:hyperlink>
    </w:p>
    <w:p w14:paraId="5E8513EA" w14:textId="3456347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19" w:history="1">
        <w:r w:rsidR="00E86610" w:rsidRPr="00E73272">
          <w:rPr>
            <w:rStyle w:val="Hipercze"/>
            <w:rFonts w:eastAsia="Yu Gothic"/>
            <w:bCs/>
            <w:iCs/>
            <w:noProof/>
            <w:lang w:eastAsia="pl-PL"/>
          </w:rPr>
          <w:t xml:space="preserve">Tabela 12. Kryteria klasyfikacji stref ze względu na ochronę zdrowia ludzi w zakresie </w:t>
        </w:r>
        <w:r w:rsidR="00E86610" w:rsidRPr="00E73272">
          <w:rPr>
            <w:rStyle w:val="Hipercze"/>
            <w:rFonts w:eastAsia="Yu Gothic"/>
            <w:bCs/>
            <w:iCs/>
            <w:noProof/>
            <w:position w:val="2"/>
            <w:lang w:eastAsia="pl-PL"/>
          </w:rPr>
          <w:t>SO</w:t>
        </w:r>
        <w:r w:rsidR="00E86610" w:rsidRPr="00E73272">
          <w:rPr>
            <w:rStyle w:val="Hipercze"/>
            <w:rFonts w:eastAsia="Yu Gothic"/>
            <w:bCs/>
            <w:iCs/>
            <w:noProof/>
            <w:vertAlign w:val="subscript"/>
            <w:lang w:eastAsia="pl-PL"/>
          </w:rPr>
          <w:t>2</w:t>
        </w:r>
        <w:r w:rsidR="00E86610" w:rsidRPr="00E73272">
          <w:rPr>
            <w:rStyle w:val="Hipercze"/>
            <w:rFonts w:eastAsia="Yu Gothic"/>
            <w:bCs/>
            <w:iCs/>
            <w:noProof/>
            <w:position w:val="2"/>
            <w:lang w:eastAsia="pl-PL"/>
          </w:rPr>
          <w:t>, NO</w:t>
        </w:r>
        <w:r w:rsidR="00E86610" w:rsidRPr="00E73272">
          <w:rPr>
            <w:rStyle w:val="Hipercze"/>
            <w:rFonts w:eastAsia="Yu Gothic"/>
            <w:bCs/>
            <w:iCs/>
            <w:noProof/>
            <w:vertAlign w:val="subscript"/>
            <w:lang w:eastAsia="pl-PL"/>
          </w:rPr>
          <w:t>2</w:t>
        </w:r>
        <w:r w:rsidR="00E86610" w:rsidRPr="00E73272">
          <w:rPr>
            <w:rStyle w:val="Hipercze"/>
            <w:rFonts w:eastAsia="Yu Gothic"/>
            <w:bCs/>
            <w:iCs/>
            <w:noProof/>
            <w:position w:val="2"/>
            <w:lang w:eastAsia="pl-PL"/>
          </w:rPr>
          <w:t>, CO, C</w:t>
        </w:r>
        <w:r w:rsidR="00E86610" w:rsidRPr="00E73272">
          <w:rPr>
            <w:rStyle w:val="Hipercze"/>
            <w:rFonts w:eastAsia="Yu Gothic"/>
            <w:bCs/>
            <w:iCs/>
            <w:noProof/>
            <w:vertAlign w:val="subscript"/>
            <w:lang w:eastAsia="pl-PL"/>
          </w:rPr>
          <w:t>6</w:t>
        </w:r>
        <w:r w:rsidR="00E86610" w:rsidRPr="00E73272">
          <w:rPr>
            <w:rStyle w:val="Hipercze"/>
            <w:rFonts w:eastAsia="Yu Gothic"/>
            <w:bCs/>
            <w:iCs/>
            <w:noProof/>
            <w:position w:val="2"/>
            <w:lang w:eastAsia="pl-PL"/>
          </w:rPr>
          <w:t>H</w:t>
        </w:r>
        <w:r w:rsidR="00E86610" w:rsidRPr="00E73272">
          <w:rPr>
            <w:rStyle w:val="Hipercze"/>
            <w:rFonts w:eastAsia="Yu Gothic"/>
            <w:bCs/>
            <w:iCs/>
            <w:noProof/>
            <w:vertAlign w:val="subscript"/>
            <w:lang w:eastAsia="pl-PL"/>
          </w:rPr>
          <w:t>6</w:t>
        </w:r>
        <w:r w:rsidR="00E86610" w:rsidRPr="00E73272">
          <w:rPr>
            <w:rStyle w:val="Hipercze"/>
            <w:rFonts w:eastAsia="Yu Gothic"/>
            <w:bCs/>
            <w:iCs/>
            <w:noProof/>
            <w:position w:val="2"/>
            <w:lang w:eastAsia="pl-PL"/>
          </w:rPr>
          <w:t>, PM10, PM2,5, Pb, As, Cd, Ni, BaP, O</w:t>
        </w:r>
        <w:r w:rsidR="00E86610" w:rsidRPr="00E73272">
          <w:rPr>
            <w:rStyle w:val="Hipercze"/>
            <w:rFonts w:eastAsia="Yu Gothic"/>
            <w:bCs/>
            <w:iCs/>
            <w:noProof/>
            <w:vertAlign w:val="subscript"/>
            <w:lang w:eastAsia="pl-PL"/>
          </w:rPr>
          <w:t>3</w:t>
        </w:r>
        <w:r w:rsidR="00E86610" w:rsidRPr="00E73272">
          <w:rPr>
            <w:rStyle w:val="Hipercze"/>
            <w:rFonts w:eastAsia="Yu Gothic"/>
            <w:bCs/>
            <w:iCs/>
            <w:noProof/>
            <w:lang w:eastAsia="pl-PL"/>
          </w:rPr>
          <w:t>.</w:t>
        </w:r>
        <w:r w:rsidR="00E86610">
          <w:rPr>
            <w:noProof/>
            <w:webHidden/>
          </w:rPr>
          <w:tab/>
        </w:r>
        <w:r w:rsidR="00E86610">
          <w:rPr>
            <w:noProof/>
            <w:webHidden/>
          </w:rPr>
          <w:fldChar w:fldCharType="begin"/>
        </w:r>
        <w:r w:rsidR="00E86610">
          <w:rPr>
            <w:noProof/>
            <w:webHidden/>
          </w:rPr>
          <w:instrText xml:space="preserve"> PAGEREF _Toc158800619 \h </w:instrText>
        </w:r>
        <w:r w:rsidR="00E86610">
          <w:rPr>
            <w:noProof/>
            <w:webHidden/>
          </w:rPr>
        </w:r>
        <w:r w:rsidR="00E86610">
          <w:rPr>
            <w:noProof/>
            <w:webHidden/>
          </w:rPr>
          <w:fldChar w:fldCharType="separate"/>
        </w:r>
        <w:r w:rsidR="00E86610">
          <w:rPr>
            <w:noProof/>
            <w:webHidden/>
          </w:rPr>
          <w:t>45</w:t>
        </w:r>
        <w:r w:rsidR="00E86610">
          <w:rPr>
            <w:noProof/>
            <w:webHidden/>
          </w:rPr>
          <w:fldChar w:fldCharType="end"/>
        </w:r>
      </w:hyperlink>
    </w:p>
    <w:p w14:paraId="3259E1F5" w14:textId="124362DA"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0" w:history="1">
        <w:r w:rsidR="00E86610" w:rsidRPr="00E73272">
          <w:rPr>
            <w:rStyle w:val="Hipercze"/>
            <w:bCs/>
            <w:iCs/>
            <w:noProof/>
            <w:lang w:eastAsia="pl-PL"/>
          </w:rPr>
          <w:t>Tabela 13. Kryteria dodatkowej klasyfikacji stref dla ozonu O</w:t>
        </w:r>
        <w:r w:rsidR="00E86610" w:rsidRPr="00E73272">
          <w:rPr>
            <w:rStyle w:val="Hipercze"/>
            <w:bCs/>
            <w:iCs/>
            <w:noProof/>
            <w:vertAlign w:val="subscript"/>
            <w:lang w:eastAsia="pl-PL"/>
          </w:rPr>
          <w:t>3</w:t>
        </w:r>
        <w:r w:rsidR="00E86610" w:rsidRPr="00E73272">
          <w:rPr>
            <w:rStyle w:val="Hipercze"/>
            <w:bCs/>
            <w:iCs/>
            <w:noProof/>
            <w:lang w:eastAsia="pl-PL"/>
          </w:rPr>
          <w:t xml:space="preserve"> ze względu na ochronę zdrowia ludzi (w odniesieniu do poziomu celu długoterminowego - do osiągnięcia w 2020 r.).</w:t>
        </w:r>
        <w:r w:rsidR="00E86610">
          <w:rPr>
            <w:noProof/>
            <w:webHidden/>
          </w:rPr>
          <w:tab/>
        </w:r>
        <w:r w:rsidR="00E86610">
          <w:rPr>
            <w:noProof/>
            <w:webHidden/>
          </w:rPr>
          <w:fldChar w:fldCharType="begin"/>
        </w:r>
        <w:r w:rsidR="00E86610">
          <w:rPr>
            <w:noProof/>
            <w:webHidden/>
          </w:rPr>
          <w:instrText xml:space="preserve"> PAGEREF _Toc158800620 \h </w:instrText>
        </w:r>
        <w:r w:rsidR="00E86610">
          <w:rPr>
            <w:noProof/>
            <w:webHidden/>
          </w:rPr>
        </w:r>
        <w:r w:rsidR="00E86610">
          <w:rPr>
            <w:noProof/>
            <w:webHidden/>
          </w:rPr>
          <w:fldChar w:fldCharType="separate"/>
        </w:r>
        <w:r w:rsidR="00E86610">
          <w:rPr>
            <w:noProof/>
            <w:webHidden/>
          </w:rPr>
          <w:t>45</w:t>
        </w:r>
        <w:r w:rsidR="00E86610">
          <w:rPr>
            <w:noProof/>
            <w:webHidden/>
          </w:rPr>
          <w:fldChar w:fldCharType="end"/>
        </w:r>
      </w:hyperlink>
    </w:p>
    <w:p w14:paraId="3D3E47B3" w14:textId="14D94D6F"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1" w:history="1">
        <w:r w:rsidR="00E86610" w:rsidRPr="00E73272">
          <w:rPr>
            <w:rStyle w:val="Hipercze"/>
            <w:bCs/>
            <w:iCs/>
            <w:noProof/>
            <w:lang w:eastAsia="pl-PL"/>
          </w:rPr>
          <w:t>Tabela 14. Wynikowe klasy strefy Gminy Granowo dla poszczególnych zanieczyszczeń, uzyskane  w ocenie rocznej za 2022 r. dokonanej z uwzględnieniem kryteriów ustanowionych w celu ochrony zdrowia.</w:t>
        </w:r>
        <w:r w:rsidR="00E86610">
          <w:rPr>
            <w:noProof/>
            <w:webHidden/>
          </w:rPr>
          <w:tab/>
        </w:r>
        <w:r w:rsidR="00E86610">
          <w:rPr>
            <w:noProof/>
            <w:webHidden/>
          </w:rPr>
          <w:fldChar w:fldCharType="begin"/>
        </w:r>
        <w:r w:rsidR="00E86610">
          <w:rPr>
            <w:noProof/>
            <w:webHidden/>
          </w:rPr>
          <w:instrText xml:space="preserve"> PAGEREF _Toc158800621 \h </w:instrText>
        </w:r>
        <w:r w:rsidR="00E86610">
          <w:rPr>
            <w:noProof/>
            <w:webHidden/>
          </w:rPr>
        </w:r>
        <w:r w:rsidR="00E86610">
          <w:rPr>
            <w:noProof/>
            <w:webHidden/>
          </w:rPr>
          <w:fldChar w:fldCharType="separate"/>
        </w:r>
        <w:r w:rsidR="00E86610">
          <w:rPr>
            <w:noProof/>
            <w:webHidden/>
          </w:rPr>
          <w:t>46</w:t>
        </w:r>
        <w:r w:rsidR="00E86610">
          <w:rPr>
            <w:noProof/>
            <w:webHidden/>
          </w:rPr>
          <w:fldChar w:fldCharType="end"/>
        </w:r>
      </w:hyperlink>
    </w:p>
    <w:p w14:paraId="195173BF" w14:textId="175344C1"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2" w:history="1">
        <w:r w:rsidR="00E86610" w:rsidRPr="00E73272">
          <w:rPr>
            <w:rStyle w:val="Hipercze"/>
            <w:noProof/>
          </w:rPr>
          <w:t>Tabela 15. Ogrzewanie w budynkach użyteczności publicznej na terenie gminy.</w:t>
        </w:r>
        <w:r w:rsidR="00E86610">
          <w:rPr>
            <w:noProof/>
            <w:webHidden/>
          </w:rPr>
          <w:tab/>
        </w:r>
        <w:r w:rsidR="00E86610">
          <w:rPr>
            <w:noProof/>
            <w:webHidden/>
          </w:rPr>
          <w:fldChar w:fldCharType="begin"/>
        </w:r>
        <w:r w:rsidR="00E86610">
          <w:rPr>
            <w:noProof/>
            <w:webHidden/>
          </w:rPr>
          <w:instrText xml:space="preserve"> PAGEREF _Toc158800622 \h </w:instrText>
        </w:r>
        <w:r w:rsidR="00E86610">
          <w:rPr>
            <w:noProof/>
            <w:webHidden/>
          </w:rPr>
        </w:r>
        <w:r w:rsidR="00E86610">
          <w:rPr>
            <w:noProof/>
            <w:webHidden/>
          </w:rPr>
          <w:fldChar w:fldCharType="separate"/>
        </w:r>
        <w:r w:rsidR="00E86610">
          <w:rPr>
            <w:noProof/>
            <w:webHidden/>
          </w:rPr>
          <w:t>49</w:t>
        </w:r>
        <w:r w:rsidR="00E86610">
          <w:rPr>
            <w:noProof/>
            <w:webHidden/>
          </w:rPr>
          <w:fldChar w:fldCharType="end"/>
        </w:r>
      </w:hyperlink>
    </w:p>
    <w:p w14:paraId="64D2386E" w14:textId="4D77B3FD" w:rsidR="00E86610" w:rsidRDefault="00000000">
      <w:pPr>
        <w:pStyle w:val="Spisilustracji"/>
        <w:tabs>
          <w:tab w:val="left" w:pos="5342"/>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3" w:history="1">
        <w:r w:rsidR="00E86610" w:rsidRPr="00E73272">
          <w:rPr>
            <w:rStyle w:val="Hipercze"/>
            <w:noProof/>
          </w:rPr>
          <w:t>Tabela 16. Wykaz GPZ zasilających odbiorców Gminy Granowo</w:t>
        </w:r>
        <w:r w:rsidR="00E86610">
          <w:rPr>
            <w:rFonts w:asciiTheme="minorHAnsi" w:eastAsiaTheme="minorEastAsia" w:hAnsiTheme="minorHAnsi"/>
            <w:i w:val="0"/>
            <w:noProof/>
            <w:color w:val="auto"/>
            <w:kern w:val="2"/>
            <w:sz w:val="24"/>
            <w:szCs w:val="24"/>
            <w:lang w:eastAsia="pl-PL"/>
            <w14:ligatures w14:val="standardContextual"/>
          </w:rPr>
          <w:tab/>
        </w:r>
        <w:r w:rsidR="00E86610" w:rsidRPr="00E73272">
          <w:rPr>
            <w:rStyle w:val="Hipercze"/>
            <w:noProof/>
          </w:rPr>
          <w:t>.</w:t>
        </w:r>
        <w:r w:rsidR="00E86610">
          <w:rPr>
            <w:noProof/>
            <w:webHidden/>
          </w:rPr>
          <w:tab/>
        </w:r>
        <w:r w:rsidR="00E86610">
          <w:rPr>
            <w:noProof/>
            <w:webHidden/>
          </w:rPr>
          <w:fldChar w:fldCharType="begin"/>
        </w:r>
        <w:r w:rsidR="00E86610">
          <w:rPr>
            <w:noProof/>
            <w:webHidden/>
          </w:rPr>
          <w:instrText xml:space="preserve"> PAGEREF _Toc158800623 \h </w:instrText>
        </w:r>
        <w:r w:rsidR="00E86610">
          <w:rPr>
            <w:noProof/>
            <w:webHidden/>
          </w:rPr>
        </w:r>
        <w:r w:rsidR="00E86610">
          <w:rPr>
            <w:noProof/>
            <w:webHidden/>
          </w:rPr>
          <w:fldChar w:fldCharType="separate"/>
        </w:r>
        <w:r w:rsidR="00E86610">
          <w:rPr>
            <w:noProof/>
            <w:webHidden/>
          </w:rPr>
          <w:t>51</w:t>
        </w:r>
        <w:r w:rsidR="00E86610">
          <w:rPr>
            <w:noProof/>
            <w:webHidden/>
          </w:rPr>
          <w:fldChar w:fldCharType="end"/>
        </w:r>
      </w:hyperlink>
    </w:p>
    <w:p w14:paraId="6FCBD030" w14:textId="1106D4D7"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4" w:history="1">
        <w:r w:rsidR="00E86610" w:rsidRPr="00E73272">
          <w:rPr>
            <w:rStyle w:val="Hipercze"/>
            <w:noProof/>
          </w:rPr>
          <w:t>Tabela 17. Długość linii elektroenergetycznych na terenie Gminy Granowo.</w:t>
        </w:r>
        <w:r w:rsidR="00E86610">
          <w:rPr>
            <w:noProof/>
            <w:webHidden/>
          </w:rPr>
          <w:tab/>
        </w:r>
        <w:r w:rsidR="00E86610">
          <w:rPr>
            <w:noProof/>
            <w:webHidden/>
          </w:rPr>
          <w:fldChar w:fldCharType="begin"/>
        </w:r>
        <w:r w:rsidR="00E86610">
          <w:rPr>
            <w:noProof/>
            <w:webHidden/>
          </w:rPr>
          <w:instrText xml:space="preserve"> PAGEREF _Toc158800624 \h </w:instrText>
        </w:r>
        <w:r w:rsidR="00E86610">
          <w:rPr>
            <w:noProof/>
            <w:webHidden/>
          </w:rPr>
        </w:r>
        <w:r w:rsidR="00E86610">
          <w:rPr>
            <w:noProof/>
            <w:webHidden/>
          </w:rPr>
          <w:fldChar w:fldCharType="separate"/>
        </w:r>
        <w:r w:rsidR="00E86610">
          <w:rPr>
            <w:noProof/>
            <w:webHidden/>
          </w:rPr>
          <w:t>51</w:t>
        </w:r>
        <w:r w:rsidR="00E86610">
          <w:rPr>
            <w:noProof/>
            <w:webHidden/>
          </w:rPr>
          <w:fldChar w:fldCharType="end"/>
        </w:r>
      </w:hyperlink>
    </w:p>
    <w:p w14:paraId="78FEC7C8" w14:textId="3A9AB0D5"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5" w:history="1">
        <w:r w:rsidR="00E86610" w:rsidRPr="00E73272">
          <w:rPr>
            <w:rStyle w:val="Hipercze"/>
            <w:noProof/>
          </w:rPr>
          <w:t>Tabela 18. Przyłączone mikroinstalacje na terenie Gminy Granowo (stan na 31.10.2023 r.)</w:t>
        </w:r>
        <w:r w:rsidR="00E86610">
          <w:rPr>
            <w:noProof/>
            <w:webHidden/>
          </w:rPr>
          <w:tab/>
        </w:r>
        <w:r w:rsidR="00E86610">
          <w:rPr>
            <w:noProof/>
            <w:webHidden/>
          </w:rPr>
          <w:fldChar w:fldCharType="begin"/>
        </w:r>
        <w:r w:rsidR="00E86610">
          <w:rPr>
            <w:noProof/>
            <w:webHidden/>
          </w:rPr>
          <w:instrText xml:space="preserve"> PAGEREF _Toc158800625 \h </w:instrText>
        </w:r>
        <w:r w:rsidR="00E86610">
          <w:rPr>
            <w:noProof/>
            <w:webHidden/>
          </w:rPr>
        </w:r>
        <w:r w:rsidR="00E86610">
          <w:rPr>
            <w:noProof/>
            <w:webHidden/>
          </w:rPr>
          <w:fldChar w:fldCharType="separate"/>
        </w:r>
        <w:r w:rsidR="00E86610">
          <w:rPr>
            <w:noProof/>
            <w:webHidden/>
          </w:rPr>
          <w:t>52</w:t>
        </w:r>
        <w:r w:rsidR="00E86610">
          <w:rPr>
            <w:noProof/>
            <w:webHidden/>
          </w:rPr>
          <w:fldChar w:fldCharType="end"/>
        </w:r>
      </w:hyperlink>
    </w:p>
    <w:p w14:paraId="614337B8" w14:textId="538433A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6" w:history="1">
        <w:r w:rsidR="00E86610" w:rsidRPr="00E73272">
          <w:rPr>
            <w:rStyle w:val="Hipercze"/>
            <w:noProof/>
          </w:rPr>
          <w:t>Tabela 19. Przyłączone odnawialne źródła energii na terenie Gminy Granowo (stan na 31.10.2023 r.)</w:t>
        </w:r>
        <w:r w:rsidR="00E86610">
          <w:rPr>
            <w:noProof/>
            <w:webHidden/>
          </w:rPr>
          <w:tab/>
        </w:r>
        <w:r w:rsidR="00E86610">
          <w:rPr>
            <w:noProof/>
            <w:webHidden/>
          </w:rPr>
          <w:fldChar w:fldCharType="begin"/>
        </w:r>
        <w:r w:rsidR="00E86610">
          <w:rPr>
            <w:noProof/>
            <w:webHidden/>
          </w:rPr>
          <w:instrText xml:space="preserve"> PAGEREF _Toc158800626 \h </w:instrText>
        </w:r>
        <w:r w:rsidR="00E86610">
          <w:rPr>
            <w:noProof/>
            <w:webHidden/>
          </w:rPr>
        </w:r>
        <w:r w:rsidR="00E86610">
          <w:rPr>
            <w:noProof/>
            <w:webHidden/>
          </w:rPr>
          <w:fldChar w:fldCharType="separate"/>
        </w:r>
        <w:r w:rsidR="00E86610">
          <w:rPr>
            <w:noProof/>
            <w:webHidden/>
          </w:rPr>
          <w:t>52</w:t>
        </w:r>
        <w:r w:rsidR="00E86610">
          <w:rPr>
            <w:noProof/>
            <w:webHidden/>
          </w:rPr>
          <w:fldChar w:fldCharType="end"/>
        </w:r>
      </w:hyperlink>
    </w:p>
    <w:p w14:paraId="6ABD759E" w14:textId="38C473D5"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7" w:history="1">
        <w:r w:rsidR="00E86610" w:rsidRPr="00E73272">
          <w:rPr>
            <w:rStyle w:val="Hipercze"/>
            <w:noProof/>
          </w:rPr>
          <w:t>Tabela 20. Ilość odbiorców oraz zużycie energii elektrycznej w latach 2018-2022 na terenie gminy.</w:t>
        </w:r>
        <w:r w:rsidR="00E86610">
          <w:rPr>
            <w:noProof/>
            <w:webHidden/>
          </w:rPr>
          <w:tab/>
        </w:r>
        <w:r w:rsidR="00E86610">
          <w:rPr>
            <w:noProof/>
            <w:webHidden/>
          </w:rPr>
          <w:fldChar w:fldCharType="begin"/>
        </w:r>
        <w:r w:rsidR="00E86610">
          <w:rPr>
            <w:noProof/>
            <w:webHidden/>
          </w:rPr>
          <w:instrText xml:space="preserve"> PAGEREF _Toc158800627 \h </w:instrText>
        </w:r>
        <w:r w:rsidR="00E86610">
          <w:rPr>
            <w:noProof/>
            <w:webHidden/>
          </w:rPr>
        </w:r>
        <w:r w:rsidR="00E86610">
          <w:rPr>
            <w:noProof/>
            <w:webHidden/>
          </w:rPr>
          <w:fldChar w:fldCharType="separate"/>
        </w:r>
        <w:r w:rsidR="00E86610">
          <w:rPr>
            <w:noProof/>
            <w:webHidden/>
          </w:rPr>
          <w:t>53</w:t>
        </w:r>
        <w:r w:rsidR="00E86610">
          <w:rPr>
            <w:noProof/>
            <w:webHidden/>
          </w:rPr>
          <w:fldChar w:fldCharType="end"/>
        </w:r>
      </w:hyperlink>
    </w:p>
    <w:p w14:paraId="01561E32" w14:textId="4D514F7B"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8" w:history="1">
        <w:r w:rsidR="00E86610" w:rsidRPr="00E73272">
          <w:rPr>
            <w:rStyle w:val="Hipercze"/>
            <w:noProof/>
          </w:rPr>
          <w:t>Tabela 21. Stan sieci eksploatowanej na terenie Gminy Granowo na 31.12.2022 r.</w:t>
        </w:r>
        <w:r w:rsidR="00E86610">
          <w:rPr>
            <w:noProof/>
            <w:webHidden/>
          </w:rPr>
          <w:tab/>
        </w:r>
        <w:r w:rsidR="00E86610">
          <w:rPr>
            <w:noProof/>
            <w:webHidden/>
          </w:rPr>
          <w:fldChar w:fldCharType="begin"/>
        </w:r>
        <w:r w:rsidR="00E86610">
          <w:rPr>
            <w:noProof/>
            <w:webHidden/>
          </w:rPr>
          <w:instrText xml:space="preserve"> PAGEREF _Toc158800628 \h </w:instrText>
        </w:r>
        <w:r w:rsidR="00E86610">
          <w:rPr>
            <w:noProof/>
            <w:webHidden/>
          </w:rPr>
        </w:r>
        <w:r w:rsidR="00E86610">
          <w:rPr>
            <w:noProof/>
            <w:webHidden/>
          </w:rPr>
          <w:fldChar w:fldCharType="separate"/>
        </w:r>
        <w:r w:rsidR="00E86610">
          <w:rPr>
            <w:noProof/>
            <w:webHidden/>
          </w:rPr>
          <w:t>55</w:t>
        </w:r>
        <w:r w:rsidR="00E86610">
          <w:rPr>
            <w:noProof/>
            <w:webHidden/>
          </w:rPr>
          <w:fldChar w:fldCharType="end"/>
        </w:r>
      </w:hyperlink>
    </w:p>
    <w:p w14:paraId="5FD117F0" w14:textId="3AC43F3D"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29" w:history="1">
        <w:r w:rsidR="00E86610" w:rsidRPr="00E73272">
          <w:rPr>
            <w:rStyle w:val="Hipercze"/>
            <w:noProof/>
          </w:rPr>
          <w:t>Tabela 22. Stan sieci gazowej w Gminie Granowo w latach 2018 – 2022.</w:t>
        </w:r>
        <w:r w:rsidR="00E86610">
          <w:rPr>
            <w:noProof/>
            <w:webHidden/>
          </w:rPr>
          <w:tab/>
        </w:r>
        <w:r w:rsidR="00E86610">
          <w:rPr>
            <w:noProof/>
            <w:webHidden/>
          </w:rPr>
          <w:fldChar w:fldCharType="begin"/>
        </w:r>
        <w:r w:rsidR="00E86610">
          <w:rPr>
            <w:noProof/>
            <w:webHidden/>
          </w:rPr>
          <w:instrText xml:space="preserve"> PAGEREF _Toc158800629 \h </w:instrText>
        </w:r>
        <w:r w:rsidR="00E86610">
          <w:rPr>
            <w:noProof/>
            <w:webHidden/>
          </w:rPr>
        </w:r>
        <w:r w:rsidR="00E86610">
          <w:rPr>
            <w:noProof/>
            <w:webHidden/>
          </w:rPr>
          <w:fldChar w:fldCharType="separate"/>
        </w:r>
        <w:r w:rsidR="00E86610">
          <w:rPr>
            <w:noProof/>
            <w:webHidden/>
          </w:rPr>
          <w:t>57</w:t>
        </w:r>
        <w:r w:rsidR="00E86610">
          <w:rPr>
            <w:noProof/>
            <w:webHidden/>
          </w:rPr>
          <w:fldChar w:fldCharType="end"/>
        </w:r>
      </w:hyperlink>
    </w:p>
    <w:p w14:paraId="73903FBB" w14:textId="2C9B499E"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0" w:history="1">
        <w:r w:rsidR="00E86610" w:rsidRPr="00E73272">
          <w:rPr>
            <w:rStyle w:val="Hipercze"/>
            <w:noProof/>
          </w:rPr>
          <w:t>Tabela 23. Sieć gazowa wysokiego ciśnienia na terenie Gminy Granowo.</w:t>
        </w:r>
        <w:r w:rsidR="00E86610">
          <w:rPr>
            <w:noProof/>
            <w:webHidden/>
          </w:rPr>
          <w:tab/>
        </w:r>
        <w:r w:rsidR="00E86610">
          <w:rPr>
            <w:noProof/>
            <w:webHidden/>
          </w:rPr>
          <w:fldChar w:fldCharType="begin"/>
        </w:r>
        <w:r w:rsidR="00E86610">
          <w:rPr>
            <w:noProof/>
            <w:webHidden/>
          </w:rPr>
          <w:instrText xml:space="preserve"> PAGEREF _Toc158800630 \h </w:instrText>
        </w:r>
        <w:r w:rsidR="00E86610">
          <w:rPr>
            <w:noProof/>
            <w:webHidden/>
          </w:rPr>
        </w:r>
        <w:r w:rsidR="00E86610">
          <w:rPr>
            <w:noProof/>
            <w:webHidden/>
          </w:rPr>
          <w:fldChar w:fldCharType="separate"/>
        </w:r>
        <w:r w:rsidR="00E86610">
          <w:rPr>
            <w:noProof/>
            <w:webHidden/>
          </w:rPr>
          <w:t>57</w:t>
        </w:r>
        <w:r w:rsidR="00E86610">
          <w:rPr>
            <w:noProof/>
            <w:webHidden/>
          </w:rPr>
          <w:fldChar w:fldCharType="end"/>
        </w:r>
      </w:hyperlink>
    </w:p>
    <w:p w14:paraId="7FE9E3AA" w14:textId="614FE761"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1" w:history="1">
        <w:r w:rsidR="00E86610" w:rsidRPr="00E73272">
          <w:rPr>
            <w:rStyle w:val="Hipercze"/>
            <w:noProof/>
          </w:rPr>
          <w:t>Tabela 24. Powierzchnia gruntów leśnych w Gminie Granowo w 2022 roku.</w:t>
        </w:r>
        <w:r w:rsidR="00E86610">
          <w:rPr>
            <w:noProof/>
            <w:webHidden/>
          </w:rPr>
          <w:tab/>
        </w:r>
        <w:r w:rsidR="00E86610">
          <w:rPr>
            <w:noProof/>
            <w:webHidden/>
          </w:rPr>
          <w:fldChar w:fldCharType="begin"/>
        </w:r>
        <w:r w:rsidR="00E86610">
          <w:rPr>
            <w:noProof/>
            <w:webHidden/>
          </w:rPr>
          <w:instrText xml:space="preserve"> PAGEREF _Toc158800631 \h </w:instrText>
        </w:r>
        <w:r w:rsidR="00E86610">
          <w:rPr>
            <w:noProof/>
            <w:webHidden/>
          </w:rPr>
        </w:r>
        <w:r w:rsidR="00E86610">
          <w:rPr>
            <w:noProof/>
            <w:webHidden/>
          </w:rPr>
          <w:fldChar w:fldCharType="separate"/>
        </w:r>
        <w:r w:rsidR="00E86610">
          <w:rPr>
            <w:noProof/>
            <w:webHidden/>
          </w:rPr>
          <w:t>71</w:t>
        </w:r>
        <w:r w:rsidR="00E86610">
          <w:rPr>
            <w:noProof/>
            <w:webHidden/>
          </w:rPr>
          <w:fldChar w:fldCharType="end"/>
        </w:r>
      </w:hyperlink>
    </w:p>
    <w:p w14:paraId="4ACFDEFA" w14:textId="65BBF9DF"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2" w:history="1">
        <w:r w:rsidR="00E86610" w:rsidRPr="00E73272">
          <w:rPr>
            <w:rStyle w:val="Hipercze"/>
            <w:noProof/>
          </w:rPr>
          <w:t>Tabela 25. Fotowoltaika n</w:t>
        </w:r>
        <w:r w:rsidR="00E86610" w:rsidRPr="00E73272">
          <w:rPr>
            <w:rStyle w:val="Hipercze"/>
            <w:rFonts w:cs="Arial"/>
            <w:noProof/>
          </w:rPr>
          <w:t>a obiektach komunalnych należących do JST</w:t>
        </w:r>
        <w:r w:rsidR="00E86610" w:rsidRPr="00E73272">
          <w:rPr>
            <w:rStyle w:val="Hipercze"/>
            <w:noProof/>
          </w:rPr>
          <w:t>.</w:t>
        </w:r>
        <w:r w:rsidR="00E86610">
          <w:rPr>
            <w:noProof/>
            <w:webHidden/>
          </w:rPr>
          <w:tab/>
        </w:r>
        <w:r w:rsidR="00E86610">
          <w:rPr>
            <w:noProof/>
            <w:webHidden/>
          </w:rPr>
          <w:fldChar w:fldCharType="begin"/>
        </w:r>
        <w:r w:rsidR="00E86610">
          <w:rPr>
            <w:noProof/>
            <w:webHidden/>
          </w:rPr>
          <w:instrText xml:space="preserve"> PAGEREF _Toc158800632 \h </w:instrText>
        </w:r>
        <w:r w:rsidR="00E86610">
          <w:rPr>
            <w:noProof/>
            <w:webHidden/>
          </w:rPr>
        </w:r>
        <w:r w:rsidR="00E86610">
          <w:rPr>
            <w:noProof/>
            <w:webHidden/>
          </w:rPr>
          <w:fldChar w:fldCharType="separate"/>
        </w:r>
        <w:r w:rsidR="00E86610">
          <w:rPr>
            <w:noProof/>
            <w:webHidden/>
          </w:rPr>
          <w:t>77</w:t>
        </w:r>
        <w:r w:rsidR="00E86610">
          <w:rPr>
            <w:noProof/>
            <w:webHidden/>
          </w:rPr>
          <w:fldChar w:fldCharType="end"/>
        </w:r>
      </w:hyperlink>
    </w:p>
    <w:p w14:paraId="23A9FE27" w14:textId="50CADBDD"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3" w:history="1">
        <w:r w:rsidR="00E86610" w:rsidRPr="00E73272">
          <w:rPr>
            <w:rStyle w:val="Hipercze"/>
            <w:noProof/>
          </w:rPr>
          <w:t>Tabela 26. Ogólna prognoza zapotrzebowania na ciepło, paliwa gazowe i energię elektryczną do roku 2038.</w:t>
        </w:r>
        <w:r w:rsidR="00E86610">
          <w:rPr>
            <w:noProof/>
            <w:webHidden/>
          </w:rPr>
          <w:tab/>
        </w:r>
        <w:r w:rsidR="00E86610">
          <w:rPr>
            <w:noProof/>
            <w:webHidden/>
          </w:rPr>
          <w:fldChar w:fldCharType="begin"/>
        </w:r>
        <w:r w:rsidR="00E86610">
          <w:rPr>
            <w:noProof/>
            <w:webHidden/>
          </w:rPr>
          <w:instrText xml:space="preserve"> PAGEREF _Toc158800633 \h </w:instrText>
        </w:r>
        <w:r w:rsidR="00E86610">
          <w:rPr>
            <w:noProof/>
            <w:webHidden/>
          </w:rPr>
        </w:r>
        <w:r w:rsidR="00E86610">
          <w:rPr>
            <w:noProof/>
            <w:webHidden/>
          </w:rPr>
          <w:fldChar w:fldCharType="separate"/>
        </w:r>
        <w:r w:rsidR="00E86610">
          <w:rPr>
            <w:noProof/>
            <w:webHidden/>
          </w:rPr>
          <w:t>84</w:t>
        </w:r>
        <w:r w:rsidR="00E86610">
          <w:rPr>
            <w:noProof/>
            <w:webHidden/>
          </w:rPr>
          <w:fldChar w:fldCharType="end"/>
        </w:r>
      </w:hyperlink>
    </w:p>
    <w:p w14:paraId="4B87F622" w14:textId="6C6EB376"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4" w:history="1">
        <w:r w:rsidR="00E86610" w:rsidRPr="00E73272">
          <w:rPr>
            <w:rStyle w:val="Hipercze"/>
            <w:noProof/>
          </w:rPr>
          <w:t>Tabela 27. Szczegółowy bilans rocznego zapotrzebowania na ciepło na terenie gminy.</w:t>
        </w:r>
        <w:r w:rsidR="00E86610">
          <w:rPr>
            <w:noProof/>
            <w:webHidden/>
          </w:rPr>
          <w:tab/>
        </w:r>
        <w:r w:rsidR="00E86610">
          <w:rPr>
            <w:noProof/>
            <w:webHidden/>
          </w:rPr>
          <w:fldChar w:fldCharType="begin"/>
        </w:r>
        <w:r w:rsidR="00E86610">
          <w:rPr>
            <w:noProof/>
            <w:webHidden/>
          </w:rPr>
          <w:instrText xml:space="preserve"> PAGEREF _Toc158800634 \h </w:instrText>
        </w:r>
        <w:r w:rsidR="00E86610">
          <w:rPr>
            <w:noProof/>
            <w:webHidden/>
          </w:rPr>
        </w:r>
        <w:r w:rsidR="00E86610">
          <w:rPr>
            <w:noProof/>
            <w:webHidden/>
          </w:rPr>
          <w:fldChar w:fldCharType="separate"/>
        </w:r>
        <w:r w:rsidR="00E86610">
          <w:rPr>
            <w:noProof/>
            <w:webHidden/>
          </w:rPr>
          <w:t>85</w:t>
        </w:r>
        <w:r w:rsidR="00E86610">
          <w:rPr>
            <w:noProof/>
            <w:webHidden/>
          </w:rPr>
          <w:fldChar w:fldCharType="end"/>
        </w:r>
      </w:hyperlink>
    </w:p>
    <w:p w14:paraId="39FA59A2" w14:textId="75775E2A"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5" w:history="1">
        <w:r w:rsidR="00E86610" w:rsidRPr="00E73272">
          <w:rPr>
            <w:rStyle w:val="Hipercze"/>
            <w:noProof/>
          </w:rPr>
          <w:t>Tabela 28. Szczegółowy bilans rocznego zapotrzebowania na energię na terenie gminy.</w:t>
        </w:r>
        <w:r w:rsidR="00E86610">
          <w:rPr>
            <w:noProof/>
            <w:webHidden/>
          </w:rPr>
          <w:tab/>
        </w:r>
        <w:r w:rsidR="00E86610">
          <w:rPr>
            <w:noProof/>
            <w:webHidden/>
          </w:rPr>
          <w:fldChar w:fldCharType="begin"/>
        </w:r>
        <w:r w:rsidR="00E86610">
          <w:rPr>
            <w:noProof/>
            <w:webHidden/>
          </w:rPr>
          <w:instrText xml:space="preserve"> PAGEREF _Toc158800635 \h </w:instrText>
        </w:r>
        <w:r w:rsidR="00E86610">
          <w:rPr>
            <w:noProof/>
            <w:webHidden/>
          </w:rPr>
        </w:r>
        <w:r w:rsidR="00E86610">
          <w:rPr>
            <w:noProof/>
            <w:webHidden/>
          </w:rPr>
          <w:fldChar w:fldCharType="separate"/>
        </w:r>
        <w:r w:rsidR="00E86610">
          <w:rPr>
            <w:noProof/>
            <w:webHidden/>
          </w:rPr>
          <w:t>87</w:t>
        </w:r>
        <w:r w:rsidR="00E86610">
          <w:rPr>
            <w:noProof/>
            <w:webHidden/>
          </w:rPr>
          <w:fldChar w:fldCharType="end"/>
        </w:r>
      </w:hyperlink>
    </w:p>
    <w:p w14:paraId="544D692D" w14:textId="66A9ED40"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6" w:history="1">
        <w:r w:rsidR="00E86610" w:rsidRPr="00E73272">
          <w:rPr>
            <w:rStyle w:val="Hipercze"/>
            <w:noProof/>
          </w:rPr>
          <w:t>Tabela 29. Szczegółowy bilans rocznego zapotrzebowania na paliwa gazowe.</w:t>
        </w:r>
        <w:r w:rsidR="00E86610">
          <w:rPr>
            <w:noProof/>
            <w:webHidden/>
          </w:rPr>
          <w:tab/>
        </w:r>
        <w:r w:rsidR="00E86610">
          <w:rPr>
            <w:noProof/>
            <w:webHidden/>
          </w:rPr>
          <w:fldChar w:fldCharType="begin"/>
        </w:r>
        <w:r w:rsidR="00E86610">
          <w:rPr>
            <w:noProof/>
            <w:webHidden/>
          </w:rPr>
          <w:instrText xml:space="preserve"> PAGEREF _Toc158800636 \h </w:instrText>
        </w:r>
        <w:r w:rsidR="00E86610">
          <w:rPr>
            <w:noProof/>
            <w:webHidden/>
          </w:rPr>
        </w:r>
        <w:r w:rsidR="00E86610">
          <w:rPr>
            <w:noProof/>
            <w:webHidden/>
          </w:rPr>
          <w:fldChar w:fldCharType="separate"/>
        </w:r>
        <w:r w:rsidR="00E86610">
          <w:rPr>
            <w:noProof/>
            <w:webHidden/>
          </w:rPr>
          <w:t>89</w:t>
        </w:r>
        <w:r w:rsidR="00E86610">
          <w:rPr>
            <w:noProof/>
            <w:webHidden/>
          </w:rPr>
          <w:fldChar w:fldCharType="end"/>
        </w:r>
      </w:hyperlink>
    </w:p>
    <w:p w14:paraId="38C8CE92" w14:textId="592A0EA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7" w:history="1">
        <w:r w:rsidR="00E86610" w:rsidRPr="00E73272">
          <w:rPr>
            <w:rStyle w:val="Hipercze"/>
            <w:noProof/>
          </w:rPr>
          <w:t>Tabela 30. Roczne zużycie energii i emisja CO</w:t>
        </w:r>
        <w:r w:rsidR="00E86610" w:rsidRPr="00E73272">
          <w:rPr>
            <w:rStyle w:val="Hipercze"/>
            <w:noProof/>
            <w:vertAlign w:val="subscript"/>
          </w:rPr>
          <w:t>2</w:t>
        </w:r>
        <w:r w:rsidR="00E86610" w:rsidRPr="00E73272">
          <w:rPr>
            <w:rStyle w:val="Hipercze"/>
            <w:noProof/>
          </w:rPr>
          <w:t xml:space="preserve"> na terenie gminy z podziałem na poszczególne rodzaje paliw i nośników energii.</w:t>
        </w:r>
        <w:r w:rsidR="00E86610">
          <w:rPr>
            <w:noProof/>
            <w:webHidden/>
          </w:rPr>
          <w:tab/>
        </w:r>
        <w:r w:rsidR="00E86610">
          <w:rPr>
            <w:noProof/>
            <w:webHidden/>
          </w:rPr>
          <w:fldChar w:fldCharType="begin"/>
        </w:r>
        <w:r w:rsidR="00E86610">
          <w:rPr>
            <w:noProof/>
            <w:webHidden/>
          </w:rPr>
          <w:instrText xml:space="preserve"> PAGEREF _Toc158800637 \h </w:instrText>
        </w:r>
        <w:r w:rsidR="00E86610">
          <w:rPr>
            <w:noProof/>
            <w:webHidden/>
          </w:rPr>
        </w:r>
        <w:r w:rsidR="00E86610">
          <w:rPr>
            <w:noProof/>
            <w:webHidden/>
          </w:rPr>
          <w:fldChar w:fldCharType="separate"/>
        </w:r>
        <w:r w:rsidR="00E86610">
          <w:rPr>
            <w:noProof/>
            <w:webHidden/>
          </w:rPr>
          <w:t>91</w:t>
        </w:r>
        <w:r w:rsidR="00E86610">
          <w:rPr>
            <w:noProof/>
            <w:webHidden/>
          </w:rPr>
          <w:fldChar w:fldCharType="end"/>
        </w:r>
      </w:hyperlink>
    </w:p>
    <w:p w14:paraId="0AA98E1C" w14:textId="160F5B5F"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8" w:history="1">
        <w:r w:rsidR="00E86610" w:rsidRPr="00E73272">
          <w:rPr>
            <w:rStyle w:val="Hipercze"/>
            <w:noProof/>
          </w:rPr>
          <w:t>Tabela 31. Perspektywiczne zużycie energii z podziałem na poszczególne rodzaje paliw i nośniki energii dla roku 2038 dla wariantów progresywnego, stabilnego i pasywnego.</w:t>
        </w:r>
        <w:r w:rsidR="00E86610">
          <w:rPr>
            <w:noProof/>
            <w:webHidden/>
          </w:rPr>
          <w:tab/>
        </w:r>
        <w:r w:rsidR="00E86610">
          <w:rPr>
            <w:noProof/>
            <w:webHidden/>
          </w:rPr>
          <w:fldChar w:fldCharType="begin"/>
        </w:r>
        <w:r w:rsidR="00E86610">
          <w:rPr>
            <w:noProof/>
            <w:webHidden/>
          </w:rPr>
          <w:instrText xml:space="preserve"> PAGEREF _Toc158800638 \h </w:instrText>
        </w:r>
        <w:r w:rsidR="00E86610">
          <w:rPr>
            <w:noProof/>
            <w:webHidden/>
          </w:rPr>
        </w:r>
        <w:r w:rsidR="00E86610">
          <w:rPr>
            <w:noProof/>
            <w:webHidden/>
          </w:rPr>
          <w:fldChar w:fldCharType="separate"/>
        </w:r>
        <w:r w:rsidR="00E86610">
          <w:rPr>
            <w:noProof/>
            <w:webHidden/>
          </w:rPr>
          <w:t>92</w:t>
        </w:r>
        <w:r w:rsidR="00E86610">
          <w:rPr>
            <w:noProof/>
            <w:webHidden/>
          </w:rPr>
          <w:fldChar w:fldCharType="end"/>
        </w:r>
      </w:hyperlink>
    </w:p>
    <w:p w14:paraId="25BD7E32" w14:textId="3A8E37D4"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39" w:history="1">
        <w:r w:rsidR="00E86610" w:rsidRPr="00E73272">
          <w:rPr>
            <w:rStyle w:val="Hipercze"/>
            <w:noProof/>
          </w:rPr>
          <w:t>Tabela 32. Perspektywiczna emisja CO</w:t>
        </w:r>
        <w:r w:rsidR="00E86610" w:rsidRPr="00E73272">
          <w:rPr>
            <w:rStyle w:val="Hipercze"/>
            <w:noProof/>
            <w:vertAlign w:val="subscript"/>
          </w:rPr>
          <w:t>2</w:t>
        </w:r>
        <w:r w:rsidR="00E86610" w:rsidRPr="00E73272">
          <w:rPr>
            <w:rStyle w:val="Hipercze"/>
            <w:noProof/>
          </w:rPr>
          <w:t xml:space="preserve"> z podziałem na poszczególne rodzaje paliw i nośniki energii dla roku 2038 dla wariantów progresywnego, stabilnego i pasywnego.</w:t>
        </w:r>
        <w:r w:rsidR="00E86610">
          <w:rPr>
            <w:noProof/>
            <w:webHidden/>
          </w:rPr>
          <w:tab/>
        </w:r>
        <w:r w:rsidR="00E86610">
          <w:rPr>
            <w:noProof/>
            <w:webHidden/>
          </w:rPr>
          <w:fldChar w:fldCharType="begin"/>
        </w:r>
        <w:r w:rsidR="00E86610">
          <w:rPr>
            <w:noProof/>
            <w:webHidden/>
          </w:rPr>
          <w:instrText xml:space="preserve"> PAGEREF _Toc158800639 \h </w:instrText>
        </w:r>
        <w:r w:rsidR="00E86610">
          <w:rPr>
            <w:noProof/>
            <w:webHidden/>
          </w:rPr>
        </w:r>
        <w:r w:rsidR="00E86610">
          <w:rPr>
            <w:noProof/>
            <w:webHidden/>
          </w:rPr>
          <w:fldChar w:fldCharType="separate"/>
        </w:r>
        <w:r w:rsidR="00E86610">
          <w:rPr>
            <w:noProof/>
            <w:webHidden/>
          </w:rPr>
          <w:t>93</w:t>
        </w:r>
        <w:r w:rsidR="00E86610">
          <w:rPr>
            <w:noProof/>
            <w:webHidden/>
          </w:rPr>
          <w:fldChar w:fldCharType="end"/>
        </w:r>
      </w:hyperlink>
    </w:p>
    <w:p w14:paraId="719F1C94" w14:textId="105FF668" w:rsidR="00E86610" w:rsidRDefault="00000000">
      <w:pPr>
        <w:pStyle w:val="Spisilustracji"/>
        <w:tabs>
          <w:tab w:val="right" w:leader="dot" w:pos="9060"/>
        </w:tabs>
        <w:rPr>
          <w:rFonts w:asciiTheme="minorHAnsi" w:eastAsiaTheme="minorEastAsia" w:hAnsiTheme="minorHAnsi"/>
          <w:i w:val="0"/>
          <w:noProof/>
          <w:color w:val="auto"/>
          <w:kern w:val="2"/>
          <w:sz w:val="24"/>
          <w:szCs w:val="24"/>
          <w:lang w:eastAsia="pl-PL"/>
          <w14:ligatures w14:val="standardContextual"/>
        </w:rPr>
      </w:pPr>
      <w:hyperlink w:anchor="_Toc158800640" w:history="1">
        <w:r w:rsidR="00E86610" w:rsidRPr="00E73272">
          <w:rPr>
            <w:rStyle w:val="Hipercze"/>
            <w:noProof/>
          </w:rPr>
          <w:t>Tabela 33. Zadania w ramach założeń do planu zaopatrzenia w ciepło, energię elektryczną i paliwa gazowe Gminy Granowo.</w:t>
        </w:r>
        <w:r w:rsidR="00E86610">
          <w:rPr>
            <w:noProof/>
            <w:webHidden/>
          </w:rPr>
          <w:tab/>
        </w:r>
        <w:r w:rsidR="00E86610">
          <w:rPr>
            <w:noProof/>
            <w:webHidden/>
          </w:rPr>
          <w:fldChar w:fldCharType="begin"/>
        </w:r>
        <w:r w:rsidR="00E86610">
          <w:rPr>
            <w:noProof/>
            <w:webHidden/>
          </w:rPr>
          <w:instrText xml:space="preserve"> PAGEREF _Toc158800640 \h </w:instrText>
        </w:r>
        <w:r w:rsidR="00E86610">
          <w:rPr>
            <w:noProof/>
            <w:webHidden/>
          </w:rPr>
        </w:r>
        <w:r w:rsidR="00E86610">
          <w:rPr>
            <w:noProof/>
            <w:webHidden/>
          </w:rPr>
          <w:fldChar w:fldCharType="separate"/>
        </w:r>
        <w:r w:rsidR="00E86610">
          <w:rPr>
            <w:noProof/>
            <w:webHidden/>
          </w:rPr>
          <w:t>99</w:t>
        </w:r>
        <w:r w:rsidR="00E86610">
          <w:rPr>
            <w:noProof/>
            <w:webHidden/>
          </w:rPr>
          <w:fldChar w:fldCharType="end"/>
        </w:r>
      </w:hyperlink>
    </w:p>
    <w:p w14:paraId="14C53174" w14:textId="0018407F" w:rsidR="00461E61" w:rsidRPr="00E37F7F" w:rsidRDefault="00564C70" w:rsidP="00072956">
      <w:pPr>
        <w:pStyle w:val="Spisilustracji"/>
        <w:tabs>
          <w:tab w:val="right" w:leader="dot" w:pos="9060"/>
        </w:tabs>
        <w:rPr>
          <w:rFonts w:cs="Arial"/>
        </w:rPr>
      </w:pPr>
      <w:r w:rsidRPr="00DC41B5">
        <w:rPr>
          <w:rFonts w:cs="Arial"/>
        </w:rPr>
        <w:fldChar w:fldCharType="end"/>
      </w:r>
    </w:p>
    <w:sectPr w:rsidR="00461E61" w:rsidRPr="00E37F7F" w:rsidSect="007C72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8B639" w14:textId="77777777" w:rsidR="007C7235" w:rsidRDefault="007C7235" w:rsidP="003A3050">
      <w:pPr>
        <w:spacing w:line="240" w:lineRule="auto"/>
      </w:pPr>
      <w:r>
        <w:separator/>
      </w:r>
    </w:p>
  </w:endnote>
  <w:endnote w:type="continuationSeparator" w:id="0">
    <w:p w14:paraId="48B0957A" w14:textId="77777777" w:rsidR="007C7235" w:rsidRDefault="007C7235"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95">
    <w:altName w:val="Times New Roman"/>
    <w:charset w:val="EE"/>
    <w:family w:val="auto"/>
    <w:pitch w:val="variable"/>
  </w:font>
  <w:font w:name="Liberation Serif">
    <w:altName w:val="Times New Roman"/>
    <w:charset w:val="EE"/>
    <w:family w:val="roman"/>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333055"/>
      <w:docPartObj>
        <w:docPartGallery w:val="Page Numbers (Bottom of Page)"/>
        <w:docPartUnique/>
      </w:docPartObj>
    </w:sdtPr>
    <w:sdtContent>
      <w:p w14:paraId="2B4A708B" w14:textId="77777777" w:rsidR="00DC2563" w:rsidRDefault="00DC2563" w:rsidP="007A24E9">
        <w:pPr>
          <w:pStyle w:val="Stopka"/>
          <w:jc w:val="center"/>
        </w:pPr>
        <w:r>
          <w:fldChar w:fldCharType="begin"/>
        </w:r>
        <w:r>
          <w:instrText>PAGE   \* MERGEFORMAT</w:instrText>
        </w:r>
        <w:r>
          <w:fldChar w:fldCharType="separate"/>
        </w:r>
        <w:r w:rsidR="00C10EFF">
          <w:rPr>
            <w:noProof/>
          </w:rPr>
          <w:t>31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866958"/>
      <w:docPartObj>
        <w:docPartGallery w:val="Page Numbers (Bottom of Page)"/>
        <w:docPartUnique/>
      </w:docPartObj>
    </w:sdtPr>
    <w:sdtContent>
      <w:p w14:paraId="727D556A" w14:textId="2436BED5" w:rsidR="00DC2563" w:rsidRDefault="002D3FAC" w:rsidP="002D3FAC">
        <w:pPr>
          <w:pStyle w:val="Stopk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061942"/>
      <w:docPartObj>
        <w:docPartGallery w:val="Page Numbers (Bottom of Page)"/>
        <w:docPartUnique/>
      </w:docPartObj>
    </w:sdtPr>
    <w:sdtContent>
      <w:p w14:paraId="4F5C352C" w14:textId="4413AC4A" w:rsidR="00DC2563" w:rsidRDefault="00DC2563" w:rsidP="00AF566E">
        <w:pPr>
          <w:pStyle w:val="Stopka"/>
          <w:jc w:val="center"/>
        </w:pPr>
        <w:r>
          <w:fldChar w:fldCharType="begin"/>
        </w:r>
        <w:r>
          <w:instrText>PAGE   \* MERGEFORMAT</w:instrText>
        </w:r>
        <w:r>
          <w:fldChar w:fldCharType="separate"/>
        </w:r>
        <w:r w:rsidR="00C10EFF">
          <w:rPr>
            <w:noProof/>
          </w:rPr>
          <w:t>37</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727579"/>
      <w:docPartObj>
        <w:docPartGallery w:val="Page Numbers (Bottom of Page)"/>
        <w:docPartUnique/>
      </w:docPartObj>
    </w:sdtPr>
    <w:sdtContent>
      <w:p w14:paraId="5311DC8A" w14:textId="0ADEF463" w:rsidR="00DC2563" w:rsidRDefault="00DC2563" w:rsidP="002B0E18">
        <w:pPr>
          <w:pStyle w:val="Nagwek"/>
          <w:jc w:val="center"/>
        </w:pPr>
        <w:r>
          <w:fldChar w:fldCharType="begin"/>
        </w:r>
        <w:r>
          <w:instrText>PAGE   \* MERGEFORMAT</w:instrText>
        </w:r>
        <w:r>
          <w:fldChar w:fldCharType="separate"/>
        </w:r>
        <w:r w:rsidR="00890F48">
          <w:rPr>
            <w:noProof/>
          </w:rPr>
          <w:t>143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2EE8A" w14:textId="77777777" w:rsidR="007C7235" w:rsidRDefault="007C7235" w:rsidP="003A3050">
      <w:pPr>
        <w:spacing w:line="240" w:lineRule="auto"/>
      </w:pPr>
      <w:r>
        <w:separator/>
      </w:r>
    </w:p>
  </w:footnote>
  <w:footnote w:type="continuationSeparator" w:id="0">
    <w:p w14:paraId="7C92B610" w14:textId="77777777" w:rsidR="007C7235" w:rsidRDefault="007C7235" w:rsidP="003A3050">
      <w:pPr>
        <w:spacing w:line="240" w:lineRule="auto"/>
      </w:pPr>
      <w:r>
        <w:continuationSeparator/>
      </w:r>
    </w:p>
  </w:footnote>
  <w:footnote w:id="1">
    <w:p w14:paraId="7FD876F1" w14:textId="01508311" w:rsidR="000446EA" w:rsidRDefault="000446EA" w:rsidP="00821F6A">
      <w:pPr>
        <w:pStyle w:val="PRZYPIS"/>
      </w:pPr>
      <w:r>
        <w:rPr>
          <w:rStyle w:val="Odwoanieprzypisudolnego"/>
        </w:rPr>
        <w:footnoteRef/>
      </w:r>
      <w:r w:rsidR="00DF75A1" w:rsidRPr="001240F0">
        <w:t xml:space="preserve">Źródło: </w:t>
      </w:r>
      <w:r w:rsidRPr="001240F0">
        <w:t xml:space="preserve">R. I. Gminie, Poradnik jak planować zaopatrzenie w ciepło w gminie. Górnośląska Regionalna Agencja Poszanowania Energii (GRAPE) * Fundacja na rzecz Efektywnego Wykorzystania Energii (FEWE) * Biuro Rozwoju Krakowa (BRK) pod kierownictwem dra inż. Jana </w:t>
      </w:r>
      <w:proofErr w:type="spellStart"/>
      <w:r w:rsidRPr="001240F0">
        <w:t>Uruskiego</w:t>
      </w:r>
      <w:proofErr w:type="spellEnd"/>
    </w:p>
  </w:footnote>
  <w:footnote w:id="2">
    <w:p w14:paraId="579CF994" w14:textId="37563588" w:rsidR="000446EA" w:rsidRPr="00821F6A" w:rsidRDefault="000446EA" w:rsidP="00821F6A">
      <w:pPr>
        <w:pStyle w:val="PRZYPIS"/>
      </w:pPr>
      <w:r w:rsidRPr="00821F6A">
        <w:rPr>
          <w:rStyle w:val="Odwoanieprzypisudolnego"/>
        </w:rPr>
        <w:footnoteRef/>
      </w:r>
      <w:r w:rsidR="008E54AB" w:rsidRPr="00821F6A">
        <w:t xml:space="preserve">Źródło: </w:t>
      </w:r>
      <w:r w:rsidRPr="00821F6A">
        <w:t>K. Niedziela, P. Kukla, and M. Wawer, “Jak planować zaopatrzenie w ciepło, energię elektryczną i paliwa gazowe w gminach Poradnik,” 2000</w:t>
      </w:r>
    </w:p>
  </w:footnote>
  <w:footnote w:id="3">
    <w:p w14:paraId="3C1F8A2B" w14:textId="34E1E53B" w:rsidR="000446EA" w:rsidRDefault="000446EA" w:rsidP="00821F6A">
      <w:pPr>
        <w:pStyle w:val="PRZYPIS"/>
      </w:pPr>
      <w:r>
        <w:rPr>
          <w:rStyle w:val="Odwoanieprzypisudolnego"/>
        </w:rPr>
        <w:footnoteRef/>
      </w:r>
      <w:r w:rsidR="001240F0" w:rsidRPr="001240F0">
        <w:t xml:space="preserve">Źródło: </w:t>
      </w:r>
      <w:r w:rsidRPr="001240F0">
        <w:t>Planowanie energetyczne poradnik dla gmin, 2019</w:t>
      </w:r>
    </w:p>
  </w:footnote>
  <w:footnote w:id="4">
    <w:p w14:paraId="739684B2" w14:textId="7CDB9160" w:rsidR="002E2C21" w:rsidRDefault="002E2C21" w:rsidP="002E2C21">
      <w:pPr>
        <w:pStyle w:val="Tekstprzypisudolnego"/>
        <w:spacing w:before="0" w:after="0"/>
      </w:pPr>
      <w:r>
        <w:rPr>
          <w:rStyle w:val="Odwoanieprzypisudolnego"/>
        </w:rPr>
        <w:footnoteRef/>
      </w:r>
      <w:r w:rsidR="00BF7F58">
        <w:t xml:space="preserve">Źródło: </w:t>
      </w:r>
      <w:r w:rsidR="00D85CAB">
        <w:t xml:space="preserve">Fundacja na rzecz Efektywnego Wykorzystania </w:t>
      </w:r>
      <w:r w:rsidR="00D85CAB" w:rsidRPr="00E954B9">
        <w:t>Energii</w:t>
      </w:r>
      <w:r w:rsidRPr="00E33D4F">
        <w:t>, Zintegrowane planowanie w gospodarce energetycznej. 1997</w:t>
      </w:r>
    </w:p>
  </w:footnote>
  <w:footnote w:id="5">
    <w:p w14:paraId="2A29A36C" w14:textId="5AFB2917" w:rsidR="00DC2563" w:rsidRPr="00607F94" w:rsidRDefault="00DC2563" w:rsidP="00821F6A">
      <w:pPr>
        <w:pStyle w:val="PRZYPIS"/>
      </w:pPr>
      <w:r>
        <w:rPr>
          <w:rStyle w:val="Odwoanieprzypisudolnego"/>
        </w:rPr>
        <w:footnoteRef/>
      </w:r>
      <w:r w:rsidRPr="00607F94">
        <w:t>Całkowita alokacja dla Polski wynosi ok. 66,8 mld EUR. W ramach Polityki Spójności na działania związane z klimatem należy przeznaczyć 30% środków Europejskiego Funduszu Rozwoju Regionalnego i 37% środków Funduszu Spójności, tj. ok. 17,7 mld EUR.</w:t>
      </w:r>
    </w:p>
  </w:footnote>
  <w:footnote w:id="6">
    <w:p w14:paraId="16E42DB9" w14:textId="691E3253" w:rsidR="00DC2563" w:rsidRDefault="00DC2563" w:rsidP="00821F6A">
      <w:pPr>
        <w:pStyle w:val="PRZYPIS"/>
      </w:pPr>
      <w:r>
        <w:rPr>
          <w:rStyle w:val="Odwoanieprzypisudolnego"/>
        </w:rPr>
        <w:footnoteRef/>
      </w:r>
      <w:r w:rsidR="00BF7F58" w:rsidRPr="00607F94">
        <w:t xml:space="preserve">Źródło: </w:t>
      </w:r>
      <w:r w:rsidRPr="00607F94">
        <w:t>W cenach bieżących w ramach tego mechanizmu dla Polski alokacja wynosi ok. 24,9 mld EUR dotacji bezzwrotnej i 34,2 mld EUR w formie pożyczek, co w sumie daje ok. 59,1 mld EUR. Z tego 37% należy wykorzystać na cele klimatyczne, tj. ok. 21,9 mld EUR.</w:t>
      </w:r>
    </w:p>
  </w:footnote>
  <w:footnote w:id="7">
    <w:p w14:paraId="74C5F8B3" w14:textId="46E45F44" w:rsidR="00DC2563" w:rsidRDefault="00DC2563" w:rsidP="00821F6A">
      <w:pPr>
        <w:pStyle w:val="PRZYPIS"/>
      </w:pPr>
      <w:r>
        <w:rPr>
          <w:rStyle w:val="Odwoanieprzypisudolnego"/>
        </w:rPr>
        <w:footnoteRef/>
      </w:r>
      <w:r w:rsidRPr="00607F94">
        <w:t xml:space="preserve">Brak jest aktualnie ostatecznych przesądzeń w odniesieniu do </w:t>
      </w:r>
      <w:proofErr w:type="spellStart"/>
      <w:r w:rsidRPr="00607F94">
        <w:t>ReactEU</w:t>
      </w:r>
      <w:proofErr w:type="spellEnd"/>
      <w:r w:rsidRPr="00607F94">
        <w:t>. Szacuje się, że dla Polski alokacja wynosić może ok. 2 mld EUR, Zakłada się, że dla sektora energetycznego będzie przeznaczonych ok. 20% z tych środków, co daje ok. 0,4 mld EUR</w:t>
      </w:r>
    </w:p>
  </w:footnote>
  <w:footnote w:id="8">
    <w:p w14:paraId="52C574A4" w14:textId="4FDF653F" w:rsidR="00DC2563" w:rsidRDefault="00DC2563" w:rsidP="00821F6A">
      <w:pPr>
        <w:pStyle w:val="PRZYPIS"/>
      </w:pPr>
      <w:r>
        <w:rPr>
          <w:rStyle w:val="Odwoanieprzypisudolnego"/>
        </w:rPr>
        <w:footnoteRef/>
      </w:r>
      <w:r w:rsidR="00607F94" w:rsidRPr="00607F94">
        <w:t xml:space="preserve">Źródło: </w:t>
      </w:r>
      <w:r w:rsidRPr="00607F94">
        <w:t>Na podstawie szacunków Ministerstwa Klimatu i Środowiska</w:t>
      </w:r>
    </w:p>
  </w:footnote>
  <w:footnote w:id="9">
    <w:p w14:paraId="42E4C387" w14:textId="3719C1CD" w:rsidR="00DC2563" w:rsidRDefault="00DC2563" w:rsidP="00821F6A">
      <w:pPr>
        <w:pStyle w:val="PRZYPIS"/>
      </w:pPr>
      <w:r>
        <w:rPr>
          <w:rStyle w:val="Odwoanieprzypisudolnego"/>
        </w:rPr>
        <w:footnoteRef/>
      </w:r>
      <w:r w:rsidR="00607F94" w:rsidRPr="00607F94">
        <w:t xml:space="preserve">Źródło: </w:t>
      </w:r>
      <w:r w:rsidR="005303C4">
        <w:t>Ministerstwo Klimatu</w:t>
      </w:r>
      <w:r w:rsidR="005303C4" w:rsidRPr="00607F94">
        <w:t xml:space="preserve"> </w:t>
      </w:r>
      <w:r w:rsidRPr="00607F94">
        <w:t>i Środowiska, “Polityka Energetyczna Polski do 2040 r.,” no. 22, 2021</w:t>
      </w:r>
    </w:p>
  </w:footnote>
  <w:footnote w:id="10">
    <w:p w14:paraId="1BA3B7FB" w14:textId="53217DCF" w:rsidR="00DC2563" w:rsidRDefault="00DC2563" w:rsidP="00821F6A">
      <w:pPr>
        <w:pStyle w:val="PRZYPIS"/>
      </w:pPr>
      <w:r>
        <w:rPr>
          <w:rStyle w:val="Odwoanieprzypisudolnego"/>
        </w:rPr>
        <w:footnoteRef/>
      </w:r>
      <w:r w:rsidRPr="00607F94">
        <w:t>Zgodnie z ustawą – Prawo energetyczne, bezpieczeństwo energetyczne oznacza stan gospodarki umożliwiający pokrycie bieżącego i perspektywicznego zapotrzebowania odbiorców na paliwa i energię w sposób technicznie i ekonomicznie uzasadniony, przy zachowaniu wymagań ochrony środowiska</w:t>
      </w:r>
    </w:p>
  </w:footnote>
  <w:footnote w:id="11">
    <w:p w14:paraId="77704B5B" w14:textId="77777777" w:rsidR="004028CE" w:rsidRPr="000101DB" w:rsidRDefault="004028CE" w:rsidP="004028CE">
      <w:pPr>
        <w:pStyle w:val="Tekstprzypisudolnego"/>
        <w:spacing w:before="0" w:after="0"/>
      </w:pPr>
      <w:r w:rsidRPr="000101DB">
        <w:rPr>
          <w:rStyle w:val="Odwoanieprzypisudolnego"/>
        </w:rPr>
        <w:footnoteRef/>
      </w:r>
      <w:r w:rsidRPr="000101DB">
        <w:t>Źródło: Strategia Rozwoju Województwa Wielkopolskiego do 2030 roku</w:t>
      </w:r>
    </w:p>
  </w:footnote>
  <w:footnote w:id="12">
    <w:p w14:paraId="2A07CFFB" w14:textId="77777777" w:rsidR="004028CE" w:rsidRPr="000101DB" w:rsidRDefault="004028CE" w:rsidP="004028CE">
      <w:pPr>
        <w:pStyle w:val="Tekstprzypisudolnego"/>
        <w:spacing w:before="0" w:after="0"/>
      </w:pPr>
      <w:r w:rsidRPr="000101DB">
        <w:rPr>
          <w:rStyle w:val="Odwoanieprzypisudolnego"/>
        </w:rPr>
        <w:footnoteRef/>
      </w:r>
      <w:r w:rsidRPr="000101DB">
        <w:t>Źródło: Strategia Rozwoju Województwa Wielkopolskiego do 2030 roku</w:t>
      </w:r>
    </w:p>
  </w:footnote>
  <w:footnote w:id="13">
    <w:p w14:paraId="08C295A5" w14:textId="77777777" w:rsidR="004028CE" w:rsidRPr="000101DB" w:rsidRDefault="004028CE" w:rsidP="004028CE">
      <w:pPr>
        <w:pStyle w:val="Tekstprzypisudolnego"/>
        <w:spacing w:before="0" w:after="0"/>
      </w:pPr>
      <w:r w:rsidRPr="000101DB">
        <w:rPr>
          <w:rStyle w:val="Odwoanieprzypisudolnego"/>
        </w:rPr>
        <w:footnoteRef/>
      </w:r>
      <w:r w:rsidRPr="000101DB">
        <w:t>Źródło: cyt. za: Program Ochrony Środowiska dla Województwa Wielkopolskiego do roku 2030</w:t>
      </w:r>
    </w:p>
  </w:footnote>
  <w:footnote w:id="14">
    <w:p w14:paraId="2BF39D08" w14:textId="77777777" w:rsidR="004028CE" w:rsidRPr="000101DB" w:rsidRDefault="004028CE" w:rsidP="004028CE">
      <w:pPr>
        <w:pStyle w:val="Tekstprzypisudolnego"/>
        <w:spacing w:before="0" w:after="0"/>
      </w:pPr>
      <w:r w:rsidRPr="000101DB">
        <w:rPr>
          <w:rStyle w:val="Odwoanieprzypisudolnego"/>
        </w:rPr>
        <w:footnoteRef/>
      </w:r>
      <w:r w:rsidRPr="000101DB">
        <w:t>Źródło: cyt. za: Program ochrony powietrza dla strefy wielkopolskiej</w:t>
      </w:r>
    </w:p>
  </w:footnote>
  <w:footnote w:id="15">
    <w:p w14:paraId="3BDBF753" w14:textId="77777777" w:rsidR="004028CE" w:rsidRPr="000101DB" w:rsidRDefault="004028CE" w:rsidP="004028CE">
      <w:pPr>
        <w:pStyle w:val="Tekstprzypisudolnego"/>
        <w:spacing w:before="0" w:after="0"/>
      </w:pPr>
      <w:r w:rsidRPr="000101DB">
        <w:rPr>
          <w:rStyle w:val="Odwoanieprzypisudolnego"/>
        </w:rPr>
        <w:footnoteRef/>
      </w:r>
      <w:r w:rsidRPr="000101DB">
        <w:t>Źródło: cyt. za: Program ochrony powietrza dla strefy wielkopolskiej</w:t>
      </w:r>
    </w:p>
  </w:footnote>
  <w:footnote w:id="16">
    <w:p w14:paraId="0903A71B" w14:textId="605DE499" w:rsidR="00421D56" w:rsidRDefault="00421D56" w:rsidP="00421D56">
      <w:pPr>
        <w:pStyle w:val="Tekstprzypisudolnego"/>
        <w:spacing w:before="0" w:after="0"/>
      </w:pPr>
      <w:r>
        <w:rPr>
          <w:rStyle w:val="Odwoanieprzypisudolnego"/>
        </w:rPr>
        <w:footnoteRef/>
      </w:r>
      <w:r>
        <w:t xml:space="preserve">Źródło: cyt. za: Raport o stanie Gminy </w:t>
      </w:r>
      <w:r w:rsidR="00AE373E">
        <w:t>Gran</w:t>
      </w:r>
      <w:r w:rsidR="00303C34">
        <w:t>ow</w:t>
      </w:r>
      <w:r w:rsidR="00AE373E">
        <w:t>o</w:t>
      </w:r>
      <w:r>
        <w:t xml:space="preserve"> za 2022 rok</w:t>
      </w:r>
    </w:p>
  </w:footnote>
  <w:footnote w:id="17">
    <w:p w14:paraId="7F2254CC" w14:textId="5FD644CB" w:rsidR="00421D56" w:rsidRDefault="00421D56" w:rsidP="00421D56">
      <w:pPr>
        <w:pStyle w:val="Tekstprzypisudolnego"/>
        <w:spacing w:before="0" w:after="0"/>
      </w:pPr>
      <w:r>
        <w:rPr>
          <w:rStyle w:val="Odwoanieprzypisudolnego"/>
        </w:rPr>
        <w:footnoteRef/>
      </w:r>
      <w:r>
        <w:t xml:space="preserve">Źródło: cyt. za: Studium Uwarunkowań i Kierunków Zagospodarowania Gminy </w:t>
      </w:r>
      <w:r w:rsidR="007C065D">
        <w:t>Granowo</w:t>
      </w:r>
    </w:p>
  </w:footnote>
  <w:footnote w:id="18">
    <w:p w14:paraId="6324EE43" w14:textId="1F3FA068" w:rsidR="005C5FD7" w:rsidRDefault="005C5FD7" w:rsidP="005C5FD7">
      <w:pPr>
        <w:pStyle w:val="Tekstprzypisudolnego"/>
        <w:spacing w:before="0" w:after="0"/>
      </w:pPr>
      <w:r>
        <w:rPr>
          <w:rStyle w:val="Odwoanieprzypisudolnego"/>
        </w:rPr>
        <w:footnoteRef/>
      </w:r>
      <w:r>
        <w:t xml:space="preserve">Źródło: </w:t>
      </w:r>
      <w:r w:rsidR="0042683D">
        <w:t xml:space="preserve">Studium </w:t>
      </w:r>
      <w:r w:rsidR="0042683D" w:rsidRPr="0042683D">
        <w:t>uwarunkowań i kierunków zagospodarowania przestrzennego Gminy Granowo</w:t>
      </w:r>
    </w:p>
  </w:footnote>
  <w:footnote w:id="19">
    <w:p w14:paraId="4911C111" w14:textId="16A280BE" w:rsidR="000B5E3A" w:rsidRDefault="000B5E3A" w:rsidP="000B5E3A">
      <w:pPr>
        <w:pStyle w:val="Tekstprzypisudolnego"/>
        <w:spacing w:before="0" w:after="0"/>
      </w:pPr>
      <w:r>
        <w:rPr>
          <w:rStyle w:val="Odwoanieprzypisudolnego"/>
        </w:rPr>
        <w:footnoteRef/>
      </w:r>
      <w:r>
        <w:t>Źródło</w:t>
      </w:r>
      <w:r w:rsidR="00331D8D">
        <w:t>:</w:t>
      </w:r>
      <w:r>
        <w:t xml:space="preserve"> cyt. za: Raport o stanie gminy</w:t>
      </w:r>
      <w:r w:rsidR="00331D8D">
        <w:t xml:space="preserve"> Granowo</w:t>
      </w:r>
      <w:r>
        <w:t xml:space="preserve"> za 2022 r.</w:t>
      </w:r>
    </w:p>
  </w:footnote>
  <w:footnote w:id="20">
    <w:p w14:paraId="64F62171" w14:textId="6C4793D4" w:rsidR="00544F2B" w:rsidRDefault="00544F2B" w:rsidP="00544F2B">
      <w:pPr>
        <w:pStyle w:val="Tekstprzypisudolnego"/>
        <w:spacing w:before="0" w:after="0"/>
      </w:pPr>
      <w:r>
        <w:rPr>
          <w:rStyle w:val="Odwoanieprzypisudolnego"/>
        </w:rPr>
        <w:footnoteRef/>
      </w:r>
      <w:r>
        <w:t xml:space="preserve">Źródło: cyt. za: Studium Uwarunkowań i Kierunków Zagospodarowania Przestrzennego Gminy </w:t>
      </w:r>
      <w:r w:rsidR="00EE35F8">
        <w:t>Granowo</w:t>
      </w:r>
    </w:p>
  </w:footnote>
  <w:footnote w:id="21">
    <w:p w14:paraId="4F0BFDE0" w14:textId="788DC38B" w:rsidR="00890457" w:rsidRDefault="00890457" w:rsidP="00743BB2">
      <w:pPr>
        <w:pStyle w:val="Tekstprzypisudolnego"/>
        <w:spacing w:before="0" w:after="0"/>
      </w:pPr>
      <w:r>
        <w:rPr>
          <w:rStyle w:val="Odwoanieprzypisudolnego"/>
        </w:rPr>
        <w:footnoteRef/>
      </w:r>
      <w:r w:rsidR="00743BB2">
        <w:t xml:space="preserve">Źródło: </w:t>
      </w:r>
      <w:r w:rsidRPr="00967166">
        <w:t>Prognoza Ludności na lata 2014-2050, Główny Urząd Statystyczny</w:t>
      </w:r>
    </w:p>
  </w:footnote>
  <w:footnote w:id="22">
    <w:p w14:paraId="78AE79F4" w14:textId="5392494B" w:rsidR="00E86FCE" w:rsidRDefault="00E86FCE" w:rsidP="00E86FCE">
      <w:pPr>
        <w:pStyle w:val="Tekstprzypisudolnego"/>
        <w:spacing w:before="0" w:after="0"/>
      </w:pPr>
      <w:r>
        <w:rPr>
          <w:rStyle w:val="Odwoanieprzypisudolnego"/>
        </w:rPr>
        <w:footnoteRef/>
      </w:r>
      <w:r>
        <w:t xml:space="preserve">Źródło: </w:t>
      </w:r>
      <w:r w:rsidRPr="00E86FCE">
        <w:t>https://home.agh.edu.pl/~szk/files/docs/niska_emisja.pdf</w:t>
      </w:r>
    </w:p>
  </w:footnote>
  <w:footnote w:id="23">
    <w:p w14:paraId="0403281D" w14:textId="2B50BDE8" w:rsidR="00F40049" w:rsidRDefault="00F40049" w:rsidP="00F40049">
      <w:pPr>
        <w:pStyle w:val="Tekstprzypisudolnego"/>
        <w:spacing w:before="0" w:after="0"/>
      </w:pPr>
      <w:r>
        <w:rPr>
          <w:rStyle w:val="Odwoanieprzypisudolnego"/>
        </w:rPr>
        <w:footnoteRef/>
      </w:r>
      <w:r>
        <w:t xml:space="preserve">Źródło: </w:t>
      </w:r>
      <w:r w:rsidR="001A7E5E">
        <w:t>St</w:t>
      </w:r>
      <w:r w:rsidR="001A73F4">
        <w:t>udium uwa</w:t>
      </w:r>
      <w:r w:rsidR="00417784">
        <w:t>runkowań i kierunków zagospodarowania Gminy Granowo</w:t>
      </w:r>
    </w:p>
  </w:footnote>
  <w:footnote w:id="24">
    <w:p w14:paraId="336822ED" w14:textId="5B44039D" w:rsidR="00845062" w:rsidRDefault="00845062" w:rsidP="00845062">
      <w:pPr>
        <w:pStyle w:val="Tekstprzypisudolnego"/>
        <w:spacing w:before="0" w:after="0"/>
      </w:pPr>
      <w:r>
        <w:rPr>
          <w:rStyle w:val="Odwoanieprzypisudolnego"/>
        </w:rPr>
        <w:footnoteRef/>
      </w:r>
      <w:r>
        <w:t xml:space="preserve">Źródło: Informacje przekazane przez Urząd Gminy </w:t>
      </w:r>
      <w:r w:rsidR="00481803">
        <w:t>Granowo</w:t>
      </w:r>
    </w:p>
  </w:footnote>
  <w:footnote w:id="25">
    <w:p w14:paraId="477E278B" w14:textId="2CCEE74E" w:rsidR="008B7F04" w:rsidRDefault="008B7F04" w:rsidP="00A932F2">
      <w:pPr>
        <w:pStyle w:val="Tekstprzypisudolnego"/>
        <w:spacing w:before="0" w:after="0"/>
      </w:pPr>
      <w:r>
        <w:rPr>
          <w:rStyle w:val="Odwoanieprzypisudolnego"/>
        </w:rPr>
        <w:footnoteRef/>
      </w:r>
      <w:r w:rsidR="00A932F2">
        <w:t xml:space="preserve">Źródło: </w:t>
      </w:r>
      <w:r w:rsidR="00845062">
        <w:t xml:space="preserve">Plan Gospodarki Niskoemisyjnej dla Gminy </w:t>
      </w:r>
      <w:r w:rsidR="00481803">
        <w:t>Granowo</w:t>
      </w:r>
    </w:p>
  </w:footnote>
  <w:footnote w:id="26">
    <w:p w14:paraId="510F5AA5" w14:textId="6EA32834" w:rsidR="000D3557" w:rsidRDefault="000D3557" w:rsidP="000D3557">
      <w:pPr>
        <w:pStyle w:val="Tekstprzypisudolnego"/>
        <w:spacing w:before="0" w:after="0"/>
      </w:pPr>
      <w:r>
        <w:rPr>
          <w:rStyle w:val="Odwoanieprzypisudolnego"/>
        </w:rPr>
        <w:footnoteRef/>
      </w:r>
      <w:r w:rsidR="005E4CAD" w:rsidRPr="000101DB">
        <w:t xml:space="preserve">Źródło: </w:t>
      </w:r>
      <w:r w:rsidR="005E4CAD">
        <w:t xml:space="preserve">Pismo </w:t>
      </w:r>
      <w:r w:rsidR="005E4CAD" w:rsidRPr="00424FCC">
        <w:t>Enea Operator Sp. z o.o. Oddział Dystrybucji Poznań</w:t>
      </w:r>
    </w:p>
  </w:footnote>
  <w:footnote w:id="27">
    <w:p w14:paraId="44727673" w14:textId="77777777" w:rsidR="00D062DD" w:rsidRDefault="00D062DD" w:rsidP="00D062DD">
      <w:pPr>
        <w:pStyle w:val="Tekstprzypisudolnego"/>
        <w:spacing w:before="0" w:after="0"/>
      </w:pPr>
      <w:r>
        <w:rPr>
          <w:rStyle w:val="Odwoanieprzypisudolnego"/>
        </w:rPr>
        <w:footnoteRef/>
      </w:r>
      <w:r>
        <w:t>Źródło: informacje przekazane przez Urząd Gminy Granowo</w:t>
      </w:r>
    </w:p>
  </w:footnote>
  <w:footnote w:id="28">
    <w:p w14:paraId="7636E65A" w14:textId="77777777" w:rsidR="00D062DD" w:rsidRDefault="00D062DD" w:rsidP="00D062DD">
      <w:pPr>
        <w:pStyle w:val="Tekstprzypisudolnego"/>
        <w:spacing w:before="0" w:after="0"/>
      </w:pPr>
      <w:r>
        <w:rPr>
          <w:rStyle w:val="Odwoanieprzypisudolnego"/>
        </w:rPr>
        <w:footnoteRef/>
      </w:r>
      <w:r>
        <w:t xml:space="preserve">Źródło: </w:t>
      </w:r>
      <w:r w:rsidRPr="009E490F">
        <w:t xml:space="preserve">informacje przekazane przez Urząd Gminy </w:t>
      </w:r>
      <w:r>
        <w:t>Granowo</w:t>
      </w:r>
    </w:p>
  </w:footnote>
  <w:footnote w:id="29">
    <w:p w14:paraId="4DF6B33D" w14:textId="77777777" w:rsidR="00E71973" w:rsidRPr="000101DB" w:rsidRDefault="00E71973" w:rsidP="00E71973">
      <w:pPr>
        <w:pStyle w:val="Tekstprzypisudolnego"/>
        <w:spacing w:before="0" w:after="0"/>
      </w:pPr>
      <w:r w:rsidRPr="000101DB">
        <w:rPr>
          <w:rStyle w:val="Odwoanieprzypisudolnego"/>
        </w:rPr>
        <w:footnoteRef/>
      </w:r>
      <w:r w:rsidRPr="000101DB">
        <w:t xml:space="preserve">Źródło: </w:t>
      </w:r>
      <w:r>
        <w:t xml:space="preserve">Pismo </w:t>
      </w:r>
      <w:r w:rsidRPr="00424FCC">
        <w:t>Enea Operator Sp. z o.o. Oddział Dystrybucji Poznań</w:t>
      </w:r>
      <w:r w:rsidRPr="000101DB">
        <w:t xml:space="preserve"> </w:t>
      </w:r>
    </w:p>
  </w:footnote>
  <w:footnote w:id="30">
    <w:p w14:paraId="0C4715A3" w14:textId="77777777" w:rsidR="00E71973" w:rsidRPr="000101DB" w:rsidRDefault="00E71973" w:rsidP="00E71973">
      <w:pPr>
        <w:pStyle w:val="Tekstprzypisudolnego"/>
        <w:spacing w:before="0" w:after="0"/>
      </w:pPr>
      <w:r w:rsidRPr="000101DB">
        <w:rPr>
          <w:rStyle w:val="Odwoanieprzypisudolnego"/>
        </w:rPr>
        <w:footnoteRef/>
      </w:r>
      <w:r w:rsidRPr="000101DB">
        <w:t>Źródło: Pismo Polskie Sieci Energetyczne S.A.</w:t>
      </w:r>
    </w:p>
  </w:footnote>
  <w:footnote w:id="31">
    <w:p w14:paraId="33389C23" w14:textId="7F8EDB90" w:rsidR="0060488E" w:rsidRDefault="0060488E" w:rsidP="0060488E">
      <w:pPr>
        <w:pStyle w:val="Tekstprzypisudolnego"/>
        <w:spacing w:before="0" w:after="0"/>
      </w:pPr>
      <w:r>
        <w:rPr>
          <w:rStyle w:val="Odwoanieprzypisudolnego"/>
        </w:rPr>
        <w:footnoteRef/>
      </w:r>
      <w:r>
        <w:t xml:space="preserve">Źródło: </w:t>
      </w:r>
      <w:r w:rsidR="00C75C25">
        <w:t>Pismo PSG Oddział Zakład Gazowniczy w Poznaniu</w:t>
      </w:r>
    </w:p>
  </w:footnote>
  <w:footnote w:id="32">
    <w:p w14:paraId="535644C5" w14:textId="3FB56C92" w:rsidR="00416974" w:rsidRDefault="00416974" w:rsidP="00416974">
      <w:pPr>
        <w:pStyle w:val="Tekstprzypisudolnego"/>
        <w:spacing w:before="0" w:after="0"/>
      </w:pPr>
      <w:r>
        <w:rPr>
          <w:rStyle w:val="Odwoanieprzypisudolnego"/>
        </w:rPr>
        <w:footnoteRef/>
      </w:r>
      <w:r>
        <w:t>Źródło: Pismo G.EN. Operator Sp. z o.o. Oddział w Tarnowie Podgórnym</w:t>
      </w:r>
    </w:p>
  </w:footnote>
  <w:footnote w:id="33">
    <w:p w14:paraId="08AB9934" w14:textId="1AE4A05D" w:rsidR="00985801" w:rsidRDefault="00985801" w:rsidP="00985801">
      <w:pPr>
        <w:pStyle w:val="Tekstprzypisudolnego"/>
        <w:spacing w:before="0" w:after="0"/>
      </w:pPr>
      <w:r>
        <w:rPr>
          <w:rStyle w:val="Odwoanieprzypisudolnego"/>
        </w:rPr>
        <w:footnoteRef/>
      </w:r>
      <w:r>
        <w:t xml:space="preserve">Źródło: </w:t>
      </w:r>
      <w:r w:rsidR="00120A47" w:rsidRPr="00120A47">
        <w:t>Plan Rozwoju Polskiej Spółki Gazownictwa Sp. z o.o. na lata 2022-2026</w:t>
      </w:r>
    </w:p>
  </w:footnote>
  <w:footnote w:id="34">
    <w:p w14:paraId="38C685D0" w14:textId="09267AAC" w:rsidR="00CF33AE" w:rsidRPr="00CF33AE" w:rsidRDefault="00CF33AE" w:rsidP="00416974">
      <w:pPr>
        <w:pStyle w:val="Tekstprzypisudolnego"/>
        <w:spacing w:before="0" w:after="0"/>
      </w:pPr>
      <w:r w:rsidRPr="00CF33AE">
        <w:rPr>
          <w:rStyle w:val="Odwoanieprzypisudolnego"/>
        </w:rPr>
        <w:footnoteRef/>
      </w:r>
      <w:r w:rsidRPr="00CF33AE">
        <w:t>Źródło: Pismo GAZ-SYSTEM S.A. Oddział w</w:t>
      </w:r>
      <w:r w:rsidR="00120A47">
        <w:t xml:space="preserve"> Poznaniu</w:t>
      </w:r>
    </w:p>
  </w:footnote>
  <w:footnote w:id="35">
    <w:p w14:paraId="32D84D52" w14:textId="57E152B2" w:rsidR="00416974" w:rsidRDefault="00416974" w:rsidP="00416974">
      <w:pPr>
        <w:pStyle w:val="Tekstprzypisudolnego"/>
        <w:spacing w:before="0" w:after="0"/>
      </w:pPr>
      <w:r>
        <w:rPr>
          <w:rStyle w:val="Odwoanieprzypisudolnego"/>
        </w:rPr>
        <w:footnoteRef/>
      </w:r>
      <w:r>
        <w:t>Źródło: Pismo G.EN. Operator Sp. z o.o. Oddział w Tarnowie Podgórnym</w:t>
      </w:r>
    </w:p>
  </w:footnote>
  <w:footnote w:id="36">
    <w:p w14:paraId="0F59DDBD" w14:textId="76FE23FE" w:rsidR="00BA7E28" w:rsidRDefault="00BA7E28" w:rsidP="00821F6A">
      <w:pPr>
        <w:pStyle w:val="PRZYPIS"/>
      </w:pPr>
      <w:r>
        <w:rPr>
          <w:rStyle w:val="Odwoanieprzypisudolnego"/>
        </w:rPr>
        <w:footnoteRef/>
      </w:r>
      <w:r w:rsidR="00117A15" w:rsidRPr="00117A15">
        <w:t xml:space="preserve">Źródło: </w:t>
      </w:r>
      <w:r w:rsidRPr="00117A15">
        <w:t>Planowanie energetyczne poradnik dla gmin, 2019</w:t>
      </w:r>
    </w:p>
  </w:footnote>
  <w:footnote w:id="37">
    <w:p w14:paraId="56E596C9" w14:textId="48B6C711" w:rsidR="00BA7E28" w:rsidRDefault="00BA7E28" w:rsidP="00117A15">
      <w:pPr>
        <w:pStyle w:val="Tekstprzypisudolnego"/>
        <w:spacing w:before="0" w:after="0"/>
      </w:pPr>
      <w:r w:rsidRPr="00E71A03">
        <w:rPr>
          <w:rStyle w:val="Odwoanieprzypisudolnego"/>
        </w:rPr>
        <w:footnoteRef/>
      </w:r>
      <w:r w:rsidR="00CD0B61" w:rsidRPr="00E71A03">
        <w:t xml:space="preserve">Źródło: </w:t>
      </w:r>
      <w:bookmarkStart w:id="126" w:name="_Hlk136415902"/>
      <w:r w:rsidR="00E633AD" w:rsidRPr="00574325">
        <w:rPr>
          <w:rFonts w:eastAsia="Yu Gothic" w:cs="Arial"/>
          <w:bCs/>
        </w:rPr>
        <w:t>Ustaw</w:t>
      </w:r>
      <w:r w:rsidR="00E633AD">
        <w:rPr>
          <w:rFonts w:eastAsia="Yu Gothic" w:cs="Arial"/>
          <w:bCs/>
        </w:rPr>
        <w:t>a</w:t>
      </w:r>
      <w:r w:rsidR="00E633AD" w:rsidRPr="00574325">
        <w:rPr>
          <w:rFonts w:eastAsia="Yu Gothic" w:cs="Arial"/>
          <w:bCs/>
        </w:rPr>
        <w:t xml:space="preserve"> z dnia </w:t>
      </w:r>
      <w:r w:rsidR="00E633AD">
        <w:rPr>
          <w:rFonts w:eastAsia="Yu Gothic" w:cs="Arial"/>
          <w:bCs/>
        </w:rPr>
        <w:t xml:space="preserve">20 lutego 2015 </w:t>
      </w:r>
      <w:r w:rsidR="00E633AD" w:rsidRPr="00574325">
        <w:rPr>
          <w:rFonts w:eastAsia="Yu Gothic" w:cs="Arial"/>
          <w:bCs/>
        </w:rPr>
        <w:t xml:space="preserve">r. o odnawialnych źródłach energii (Dz. U. </w:t>
      </w:r>
      <w:r w:rsidR="00E633AD">
        <w:rPr>
          <w:rFonts w:eastAsia="Yu Gothic" w:cs="Arial"/>
          <w:bCs/>
        </w:rPr>
        <w:t>z 2023</w:t>
      </w:r>
      <w:r w:rsidR="00E633AD" w:rsidRPr="00574325">
        <w:rPr>
          <w:rFonts w:eastAsia="Yu Gothic" w:cs="Arial"/>
          <w:bCs/>
        </w:rPr>
        <w:t xml:space="preserve"> </w:t>
      </w:r>
      <w:r w:rsidR="00E633AD">
        <w:rPr>
          <w:rFonts w:eastAsia="Yu Gothic" w:cs="Arial"/>
          <w:bCs/>
        </w:rPr>
        <w:t xml:space="preserve">r. </w:t>
      </w:r>
      <w:r w:rsidR="00E633AD" w:rsidRPr="00574325">
        <w:rPr>
          <w:rFonts w:eastAsia="Yu Gothic" w:cs="Arial"/>
          <w:bCs/>
        </w:rPr>
        <w:t xml:space="preserve">poz. </w:t>
      </w:r>
      <w:r w:rsidR="00E633AD">
        <w:rPr>
          <w:rFonts w:eastAsia="Yu Gothic" w:cs="Arial"/>
          <w:bCs/>
        </w:rPr>
        <w:t>1436</w:t>
      </w:r>
      <w:r w:rsidR="00E633AD" w:rsidRPr="00574325">
        <w:rPr>
          <w:rFonts w:eastAsia="Yu Gothic" w:cs="Arial"/>
          <w:bCs/>
        </w:rPr>
        <w:t>)</w:t>
      </w:r>
      <w:bookmarkEnd w:id="126"/>
    </w:p>
  </w:footnote>
  <w:footnote w:id="38">
    <w:p w14:paraId="6D8F46A0" w14:textId="0C276A17" w:rsidR="00217A3F" w:rsidRDefault="00217A3F" w:rsidP="00217A3F">
      <w:pPr>
        <w:pStyle w:val="Tekstprzypisudolnego"/>
        <w:spacing w:before="0" w:after="0"/>
      </w:pPr>
      <w:r>
        <w:rPr>
          <w:rStyle w:val="Odwoanieprzypisudolnego"/>
        </w:rPr>
        <w:footnoteRef/>
      </w:r>
      <w:r>
        <w:t xml:space="preserve">Źródło: </w:t>
      </w:r>
      <w:r w:rsidRPr="00217A3F">
        <w:t>https://szgleader.pl/category/stowarzyszenie/</w:t>
      </w:r>
    </w:p>
  </w:footnote>
  <w:footnote w:id="39">
    <w:p w14:paraId="2A884040" w14:textId="149471E6" w:rsidR="00217A3F" w:rsidRDefault="00217A3F" w:rsidP="00217A3F">
      <w:pPr>
        <w:pStyle w:val="Tekstprzypisudolnego"/>
        <w:spacing w:before="0" w:after="0"/>
      </w:pPr>
      <w:r>
        <w:rPr>
          <w:rStyle w:val="Odwoanieprzypisudolnego"/>
        </w:rPr>
        <w:footnoteRef/>
      </w:r>
      <w:r>
        <w:t>Źródło: Lokalna Strategia Rozwoju LGD „Stowarzyszenie Ziemi Grodziskiej Leader”</w:t>
      </w:r>
    </w:p>
  </w:footnote>
  <w:footnote w:id="40">
    <w:p w14:paraId="4CF70425" w14:textId="179D2657" w:rsidR="00DC2563" w:rsidRDefault="00DC2563" w:rsidP="00821F6A">
      <w:pPr>
        <w:pStyle w:val="PRZYPIS"/>
      </w:pPr>
      <w:r>
        <w:rPr>
          <w:rStyle w:val="Odwoanieprzypisudolnego"/>
        </w:rPr>
        <w:footnoteRef/>
      </w:r>
      <w:r w:rsidR="00E139EC" w:rsidRPr="00E139EC">
        <w:t xml:space="preserve">Źródło: </w:t>
      </w:r>
      <w:r w:rsidRPr="00E139EC">
        <w:t>Nauka o Klimacie; Mit: ekstremalne zjawiska pogodowe nie wiążą się z globalnym ociepleniem; https://naukaoklimacie.pl/fakty-i-mity/mit-ekstremalne-zjawiska-pogodowe-nie-wiaza-sie-z-globalnym-ociepleniem-26/</w:t>
      </w:r>
    </w:p>
  </w:footnote>
  <w:footnote w:id="41">
    <w:p w14:paraId="06C4EB43" w14:textId="77777777" w:rsidR="00191768" w:rsidRDefault="00191768" w:rsidP="00191768">
      <w:pPr>
        <w:pStyle w:val="Tekstprzypisudolnego"/>
        <w:spacing w:before="0" w:after="0"/>
        <w:jc w:val="left"/>
      </w:pPr>
      <w:r>
        <w:rPr>
          <w:rStyle w:val="Odwoanieprzypisudolnego"/>
        </w:rPr>
        <w:footnoteRef/>
      </w:r>
      <w:r>
        <w:t xml:space="preserve">Źródło: </w:t>
      </w:r>
      <w:r w:rsidRPr="00A25A1C">
        <w:t>https://stat.gov.pl/obszary-tematyczne/srodowisko-energia/energia/energia-ze-zrodel-odnawialnych-w-2022-roku,3,17.html</w:t>
      </w:r>
    </w:p>
  </w:footnote>
  <w:footnote w:id="42">
    <w:p w14:paraId="1C1D0CDF" w14:textId="77777777" w:rsidR="001251A7" w:rsidRPr="00E139EC" w:rsidRDefault="001251A7" w:rsidP="001251A7">
      <w:pPr>
        <w:pStyle w:val="PRZYPIS"/>
      </w:pPr>
      <w:r>
        <w:rPr>
          <w:rStyle w:val="Odwoanieprzypisudolnego"/>
        </w:rPr>
        <w:footnoteRef/>
      </w:r>
      <w:r w:rsidRPr="00E139EC">
        <w:t xml:space="preserve">Indywidualne cele krajowe na 2020 r. określone zostały w załączniku do dyrektywy 2009/27/WE </w:t>
      </w:r>
      <w:r w:rsidRPr="00E139EC">
        <w:br/>
        <w:t>w sprawie promowania wytwarzania energii z odnawialnych źródeł – zgodnie z potencjałem technicznym i ekonomicznym. Cel na 2030 r. jest określony dla UE jako całość, lecz państwa członkowskie określają swoje wkłady samodzielnie, w oparciu o potencjał techniczny i uwarunkowania ekonomiczne oraz biorąc pod uwagę rekomendacje Komisji Europejskiej.</w:t>
      </w:r>
    </w:p>
  </w:footnote>
  <w:footnote w:id="43">
    <w:p w14:paraId="21837F49" w14:textId="77777777" w:rsidR="001251A7" w:rsidRDefault="001251A7" w:rsidP="001251A7">
      <w:pPr>
        <w:pStyle w:val="PRZYPIS"/>
      </w:pPr>
      <w:r>
        <w:rPr>
          <w:rStyle w:val="Odwoanieprzypisudolnego"/>
        </w:rPr>
        <w:footnoteRef/>
      </w:r>
      <w:r w:rsidRPr="00E139EC">
        <w:t>Źródło: Polityka Energetyczna Polski do 2040 r.</w:t>
      </w:r>
    </w:p>
  </w:footnote>
  <w:footnote w:id="44">
    <w:p w14:paraId="4CB6D6CE" w14:textId="77777777" w:rsidR="001251A7" w:rsidRDefault="001251A7" w:rsidP="001251A7">
      <w:pPr>
        <w:pStyle w:val="PRZYPIS"/>
      </w:pPr>
      <w:r>
        <w:rPr>
          <w:rStyle w:val="Odwoanieprzypisudolnego"/>
        </w:rPr>
        <w:footnoteRef/>
      </w:r>
      <w:r>
        <w:t xml:space="preserve">Źródło: </w:t>
      </w:r>
      <w:r w:rsidRPr="00E139EC">
        <w:t>Polityka Energetyczna Polski do 2040 r.</w:t>
      </w:r>
    </w:p>
  </w:footnote>
  <w:footnote w:id="45">
    <w:p w14:paraId="1D5B7B06" w14:textId="77777777" w:rsidR="001251A7" w:rsidRDefault="001251A7" w:rsidP="001251A7">
      <w:pPr>
        <w:pStyle w:val="Tekstprzypisudolnego"/>
        <w:spacing w:before="0" w:after="0"/>
      </w:pPr>
      <w:r>
        <w:rPr>
          <w:rStyle w:val="Odwoanieprzypisudolnego"/>
        </w:rPr>
        <w:footnoteRef/>
      </w:r>
      <w:r>
        <w:t xml:space="preserve">Źródło: </w:t>
      </w:r>
      <w:r w:rsidRPr="00757FCE">
        <w:t>Rozporządzenie Komisji (UE) 2022/132 z</w:t>
      </w:r>
      <w:r>
        <w:t xml:space="preserve"> </w:t>
      </w:r>
      <w:r w:rsidRPr="00757FCE">
        <w:t>dnia 28</w:t>
      </w:r>
      <w:r>
        <w:t xml:space="preserve"> </w:t>
      </w:r>
      <w:r w:rsidRPr="00757FCE">
        <w:t>stycznia 2022</w:t>
      </w:r>
      <w:r>
        <w:t xml:space="preserve"> </w:t>
      </w:r>
      <w:r w:rsidRPr="00757FCE">
        <w:t>r.</w:t>
      </w:r>
    </w:p>
  </w:footnote>
  <w:footnote w:id="46">
    <w:p w14:paraId="598B5504" w14:textId="77777777" w:rsidR="001251A7" w:rsidRDefault="001251A7" w:rsidP="001251A7">
      <w:pPr>
        <w:pStyle w:val="Tekstprzypisudolnego"/>
        <w:spacing w:before="0" w:after="0"/>
      </w:pPr>
      <w:r>
        <w:rPr>
          <w:rStyle w:val="Odwoanieprzypisudolnego"/>
        </w:rPr>
        <w:footnoteRef/>
      </w:r>
      <w:r>
        <w:t xml:space="preserve">Źródło: </w:t>
      </w:r>
      <w:r w:rsidRPr="00CB17F8">
        <w:rPr>
          <w:i/>
          <w:iCs/>
        </w:rPr>
        <w:t>Energetyczne i środowiskowe aspekty pracy urządzeń grzewczych zasilanych biomasą</w:t>
      </w:r>
      <w:r w:rsidRPr="00CB17F8">
        <w:t xml:space="preserve">, Wydanie pierwsze. Wydawnictwo Instytutu Zrównoważonej Energii, Kraków, 9-32. </w:t>
      </w:r>
    </w:p>
  </w:footnote>
  <w:footnote w:id="47">
    <w:p w14:paraId="5149715D" w14:textId="77777777" w:rsidR="001251A7" w:rsidRDefault="001251A7" w:rsidP="001251A7">
      <w:pPr>
        <w:pStyle w:val="Tekstprzypisudolnego"/>
        <w:spacing w:before="0" w:after="0"/>
      </w:pPr>
      <w:r>
        <w:rPr>
          <w:rStyle w:val="Odwoanieprzypisudolnego"/>
        </w:rPr>
        <w:footnoteRef/>
      </w:r>
      <w:r>
        <w:t xml:space="preserve">Źródło: </w:t>
      </w:r>
      <w:proofErr w:type="spellStart"/>
      <w:r>
        <w:t>Ginalski</w:t>
      </w:r>
      <w:proofErr w:type="spellEnd"/>
      <w:r>
        <w:t xml:space="preserve"> Z. 2016. Substraty dla biogazowni rolniczych. DR O/Radom</w:t>
      </w:r>
    </w:p>
  </w:footnote>
  <w:footnote w:id="48">
    <w:p w14:paraId="098EE0BE" w14:textId="77777777" w:rsidR="001251A7" w:rsidRDefault="001251A7" w:rsidP="001251A7">
      <w:pPr>
        <w:pStyle w:val="Tekstprzypisudolnego"/>
        <w:spacing w:before="0" w:after="0"/>
      </w:pPr>
      <w:r>
        <w:rPr>
          <w:rStyle w:val="Odwoanieprzypisudolnego"/>
        </w:rPr>
        <w:footnoteRef/>
      </w:r>
      <w:r>
        <w:t xml:space="preserve">Źródło: </w:t>
      </w:r>
      <w:r w:rsidRPr="00BC7D7C">
        <w:t>Tytko R., 2010. Odnawialne Źródła Energii. Wydanie czwarte. Wydawnictwo OWG. Warszawa.</w:t>
      </w:r>
    </w:p>
  </w:footnote>
  <w:footnote w:id="49">
    <w:p w14:paraId="49509856" w14:textId="77777777" w:rsidR="001251A7" w:rsidRDefault="001251A7" w:rsidP="001251A7">
      <w:pPr>
        <w:pStyle w:val="Tekstprzypisudolnego"/>
        <w:spacing w:before="0" w:after="0"/>
      </w:pPr>
      <w:r>
        <w:rPr>
          <w:rStyle w:val="Odwoanieprzypisudolnego"/>
        </w:rPr>
        <w:footnoteRef/>
      </w:r>
      <w:r>
        <w:t>Źródło: Bank Danych o Lasach</w:t>
      </w:r>
    </w:p>
  </w:footnote>
  <w:footnote w:id="50">
    <w:p w14:paraId="33F107BD" w14:textId="77777777" w:rsidR="001251A7" w:rsidRDefault="001251A7" w:rsidP="001251A7">
      <w:pPr>
        <w:pStyle w:val="Tekstprzypisudolnego"/>
        <w:spacing w:before="0" w:after="0"/>
      </w:pPr>
      <w:r>
        <w:rPr>
          <w:rStyle w:val="Odwoanieprzypisudolnego"/>
        </w:rPr>
        <w:footnoteRef/>
      </w:r>
      <w:r>
        <w:t xml:space="preserve">Źródło: </w:t>
      </w:r>
      <w:r w:rsidRPr="0027000A">
        <w:t>https://konstantynowo.poznan.lasy.gov.pl/</w:t>
      </w:r>
    </w:p>
  </w:footnote>
  <w:footnote w:id="51">
    <w:p w14:paraId="40C2B819" w14:textId="77777777" w:rsidR="001251A7" w:rsidRPr="00CE4F02" w:rsidRDefault="001251A7" w:rsidP="001251A7">
      <w:pPr>
        <w:pStyle w:val="PRZYPIS"/>
        <w:rPr>
          <w:lang w:val="en-US"/>
        </w:rPr>
      </w:pPr>
      <w:r>
        <w:rPr>
          <w:rStyle w:val="Odwoanieprzypisudolnego"/>
        </w:rPr>
        <w:footnoteRef/>
      </w:r>
      <w:r w:rsidRPr="00E139EC">
        <w:t>Źródło:</w:t>
      </w:r>
      <w:r>
        <w:t xml:space="preserve"> </w:t>
      </w:r>
      <w:r w:rsidRPr="00CE4F02">
        <w:t>M. Cichosz, Wpływ wybranych metali ciężkich na efektywność fermentacji metanowej kukurydzy twardej (</w:t>
      </w:r>
      <w:proofErr w:type="spellStart"/>
      <w:r w:rsidRPr="00CE4F02">
        <w:t>Zea</w:t>
      </w:r>
      <w:proofErr w:type="spellEnd"/>
      <w:r w:rsidRPr="00CE4F02">
        <w:t xml:space="preserve"> </w:t>
      </w:r>
      <w:proofErr w:type="spellStart"/>
      <w:r w:rsidRPr="00CE4F02">
        <w:t>mays</w:t>
      </w:r>
      <w:proofErr w:type="spellEnd"/>
      <w:r w:rsidRPr="00CE4F02">
        <w:t xml:space="preserve"> </w:t>
      </w:r>
      <w:proofErr w:type="spellStart"/>
      <w:r w:rsidRPr="00CE4F02">
        <w:t>var</w:t>
      </w:r>
      <w:proofErr w:type="spellEnd"/>
      <w:r w:rsidRPr="00CE4F02">
        <w:t xml:space="preserve">. </w:t>
      </w:r>
      <w:proofErr w:type="spellStart"/>
      <w:r w:rsidRPr="00CE4F02">
        <w:rPr>
          <w:lang w:val="en-US"/>
        </w:rPr>
        <w:t>Indurata</w:t>
      </w:r>
      <w:proofErr w:type="spellEnd"/>
      <w:r w:rsidRPr="00CE4F02">
        <w:rPr>
          <w:lang w:val="en-US"/>
        </w:rPr>
        <w:t xml:space="preserve">), </w:t>
      </w:r>
      <w:proofErr w:type="spellStart"/>
      <w:r w:rsidRPr="00CE4F02">
        <w:rPr>
          <w:lang w:val="en-US"/>
        </w:rPr>
        <w:t>rozprawa</w:t>
      </w:r>
      <w:proofErr w:type="spellEnd"/>
      <w:r w:rsidRPr="00CE4F02">
        <w:rPr>
          <w:lang w:val="en-US"/>
        </w:rPr>
        <w:t xml:space="preserve"> </w:t>
      </w:r>
      <w:proofErr w:type="spellStart"/>
      <w:r w:rsidRPr="00CE4F02">
        <w:rPr>
          <w:lang w:val="en-US"/>
        </w:rPr>
        <w:t>doktorska</w:t>
      </w:r>
      <w:proofErr w:type="spellEnd"/>
      <w:r w:rsidRPr="00CE4F02">
        <w:rPr>
          <w:lang w:val="en-US"/>
        </w:rPr>
        <w:t xml:space="preserve">, </w:t>
      </w:r>
      <w:proofErr w:type="spellStart"/>
      <w:r w:rsidRPr="00CE4F02">
        <w:rPr>
          <w:lang w:val="en-US"/>
        </w:rPr>
        <w:t>Toruń</w:t>
      </w:r>
      <w:proofErr w:type="spellEnd"/>
      <w:r w:rsidRPr="00CE4F02">
        <w:rPr>
          <w:lang w:val="en-US"/>
        </w:rPr>
        <w:t xml:space="preserve"> 2009</w:t>
      </w:r>
    </w:p>
  </w:footnote>
  <w:footnote w:id="52">
    <w:p w14:paraId="091D7A24" w14:textId="77777777" w:rsidR="001251A7" w:rsidRPr="00CE4F02" w:rsidRDefault="001251A7" w:rsidP="001251A7">
      <w:pPr>
        <w:pStyle w:val="PRZYPIS"/>
        <w:rPr>
          <w:lang w:val="en-US"/>
        </w:rPr>
      </w:pPr>
      <w:r w:rsidRPr="00CE4F02">
        <w:rPr>
          <w:rStyle w:val="Odwoanieprzypisudolnego"/>
        </w:rPr>
        <w:footnoteRef/>
      </w:r>
      <w:r w:rsidRPr="004F3B3C">
        <w:rPr>
          <w:lang w:val="en-GB"/>
        </w:rPr>
        <w:t xml:space="preserve">Źródło: </w:t>
      </w:r>
      <w:r w:rsidRPr="00CE4F02">
        <w:rPr>
          <w:lang w:val="en-US"/>
        </w:rPr>
        <w:t xml:space="preserve">B. </w:t>
      </w:r>
      <w:proofErr w:type="spellStart"/>
      <w:r w:rsidRPr="00CE4F02">
        <w:rPr>
          <w:lang w:val="en-US"/>
        </w:rPr>
        <w:t>Igliński</w:t>
      </w:r>
      <w:proofErr w:type="spellEnd"/>
      <w:r w:rsidRPr="00CE4F02">
        <w:rPr>
          <w:lang w:val="en-US"/>
        </w:rPr>
        <w:t xml:space="preserve">, R. Buczkowski, A. </w:t>
      </w:r>
      <w:proofErr w:type="spellStart"/>
      <w:r w:rsidRPr="00CE4F02">
        <w:rPr>
          <w:lang w:val="en-US"/>
        </w:rPr>
        <w:t>Iglińska</w:t>
      </w:r>
      <w:proofErr w:type="spellEnd"/>
      <w:r w:rsidRPr="00CE4F02">
        <w:rPr>
          <w:lang w:val="en-US"/>
        </w:rPr>
        <w:t xml:space="preserve">, M. Cichosz G. Piechota, W. Kujawski, Agricultural biogas plants in Poland: investment </w:t>
      </w:r>
      <w:proofErr w:type="spellStart"/>
      <w:r w:rsidRPr="00CE4F02">
        <w:rPr>
          <w:lang w:val="en-US"/>
        </w:rPr>
        <w:t>proces</w:t>
      </w:r>
      <w:proofErr w:type="spellEnd"/>
      <w:r w:rsidRPr="00CE4F02">
        <w:rPr>
          <w:lang w:val="en-US"/>
        </w:rPr>
        <w:t xml:space="preserve">, economical and </w:t>
      </w:r>
      <w:proofErr w:type="spellStart"/>
      <w:r w:rsidRPr="00CE4F02">
        <w:rPr>
          <w:lang w:val="en-US"/>
        </w:rPr>
        <w:t>enviromental</w:t>
      </w:r>
      <w:proofErr w:type="spellEnd"/>
      <w:r w:rsidRPr="00CE4F02">
        <w:rPr>
          <w:lang w:val="en-US"/>
        </w:rPr>
        <w:t xml:space="preserve"> aspects, biogas potential, Renewable and Sustainable Energy Reviews 7(16), 2890-2900,2012.</w:t>
      </w:r>
    </w:p>
  </w:footnote>
  <w:footnote w:id="53">
    <w:p w14:paraId="4AE36F80" w14:textId="77777777" w:rsidR="001251A7" w:rsidRPr="00CE4F02" w:rsidRDefault="001251A7" w:rsidP="001251A7">
      <w:pPr>
        <w:pStyle w:val="PRZYPIS"/>
      </w:pPr>
      <w:r w:rsidRPr="00CE4F02">
        <w:rPr>
          <w:rStyle w:val="Odwoanieprzypisudolnego"/>
        </w:rPr>
        <w:footnoteRef/>
      </w:r>
      <w:r w:rsidRPr="00E139EC">
        <w:t>Źródło:</w:t>
      </w:r>
      <w:r>
        <w:t xml:space="preserve"> </w:t>
      </w:r>
      <w:r w:rsidRPr="00CE4F02">
        <w:t>Ż. L. Węglarz A., “"Ocena istniejących zasobów budowlanych i perspektywy termomodernizacji budynków. Konferencja naukowo- techniczna ITB ‘Systemowe podejście do izolacji cieplnej budynków’ Mrągowo 3-5 listopada,” 1999</w:t>
      </w:r>
    </w:p>
  </w:footnote>
  <w:footnote w:id="54">
    <w:p w14:paraId="123952BA" w14:textId="77777777" w:rsidR="001251A7" w:rsidRDefault="001251A7" w:rsidP="001251A7">
      <w:pPr>
        <w:pStyle w:val="Tekstprzypisudolnego"/>
        <w:spacing w:before="0" w:after="0"/>
      </w:pPr>
      <w:r>
        <w:rPr>
          <w:rStyle w:val="Odwoanieprzypisudolnego"/>
        </w:rPr>
        <w:footnoteRef/>
      </w:r>
      <w:r>
        <w:t>Źródło: Ostrowska-Bućko A., 2014. Zagospodarowanie energii wiatru przy użyciu małych turbin wiatrowych o pionowej osi obrotu. Budownictwo i Inżynieria Środowiska, 5, 65-72</w:t>
      </w:r>
    </w:p>
  </w:footnote>
  <w:footnote w:id="55">
    <w:p w14:paraId="3C275926" w14:textId="77777777" w:rsidR="001251A7" w:rsidRDefault="001251A7" w:rsidP="001251A7">
      <w:pPr>
        <w:pStyle w:val="PRZYPIS"/>
      </w:pPr>
      <w:r w:rsidRPr="00CE4F02">
        <w:rPr>
          <w:rStyle w:val="Odwoanieprzypisudolnego"/>
        </w:rPr>
        <w:footnoteRef/>
      </w:r>
      <w:r>
        <w:t xml:space="preserve">Źródło: </w:t>
      </w:r>
      <w:r w:rsidRPr="00CE4F02">
        <w:t xml:space="preserve">Lądowa energetyka wiatrowa w Polsce Raport </w:t>
      </w:r>
      <w:r>
        <w:t>2022</w:t>
      </w:r>
    </w:p>
  </w:footnote>
  <w:footnote w:id="56">
    <w:p w14:paraId="4C93EDC1" w14:textId="77777777" w:rsidR="001251A7" w:rsidRDefault="001251A7" w:rsidP="001251A7">
      <w:pPr>
        <w:pStyle w:val="Tekstprzypisudolnego"/>
        <w:spacing w:before="0" w:after="0"/>
      </w:pPr>
      <w:r>
        <w:rPr>
          <w:rStyle w:val="Odwoanieprzypisudolnego"/>
        </w:rPr>
        <w:footnoteRef/>
      </w:r>
      <w:r>
        <w:t>Źródło: terazsrodowisko.pl: Energetyka wiatrowa w Polsce 2023. Szanse i ryzyka w dobie kryzysu</w:t>
      </w:r>
    </w:p>
  </w:footnote>
  <w:footnote w:id="57">
    <w:p w14:paraId="6214F4FB" w14:textId="77777777" w:rsidR="001251A7" w:rsidRDefault="001251A7" w:rsidP="001251A7">
      <w:pPr>
        <w:pStyle w:val="Tekstprzypisudolnego"/>
        <w:spacing w:before="0" w:after="0"/>
      </w:pPr>
      <w:r>
        <w:rPr>
          <w:rStyle w:val="Odwoanieprzypisudolnego"/>
        </w:rPr>
        <w:footnoteRef/>
      </w:r>
      <w:r>
        <w:t xml:space="preserve">Źródło: </w:t>
      </w:r>
      <w:r w:rsidRPr="00287434">
        <w:t xml:space="preserve">Czyżak, P., Sikorski, M., Wrona, A. (2021). Wiatr w żagle. Zasada 10H a potencjał lądowej energetyki wiatrowej w Polsce. </w:t>
      </w:r>
      <w:proofErr w:type="spellStart"/>
      <w:r w:rsidRPr="00287434">
        <w:t>Instrat</w:t>
      </w:r>
      <w:proofErr w:type="spellEnd"/>
      <w:r w:rsidRPr="00287434">
        <w:t xml:space="preserve"> Policy </w:t>
      </w:r>
      <w:proofErr w:type="spellStart"/>
      <w:r w:rsidRPr="00287434">
        <w:t>Note</w:t>
      </w:r>
      <w:proofErr w:type="spellEnd"/>
      <w:r w:rsidRPr="00287434">
        <w:t xml:space="preserve"> 01/2021</w:t>
      </w:r>
    </w:p>
  </w:footnote>
  <w:footnote w:id="58">
    <w:p w14:paraId="5907224A" w14:textId="77777777" w:rsidR="001251A7" w:rsidRDefault="001251A7" w:rsidP="001251A7">
      <w:pPr>
        <w:pStyle w:val="Tekstprzypisudolnego"/>
        <w:spacing w:before="0" w:after="0"/>
      </w:pPr>
      <w:r>
        <w:rPr>
          <w:rStyle w:val="Odwoanieprzypisudolnego"/>
        </w:rPr>
        <w:footnoteRef/>
      </w:r>
      <w:r>
        <w:t>Źródło: Plan Gospodarki Niskoemisyjnej dla Gminy Granowo</w:t>
      </w:r>
    </w:p>
  </w:footnote>
  <w:footnote w:id="59">
    <w:p w14:paraId="01BB5A50" w14:textId="77777777" w:rsidR="001251A7" w:rsidRDefault="001251A7" w:rsidP="001251A7">
      <w:pPr>
        <w:pStyle w:val="Tekstprzypisudolnego"/>
        <w:spacing w:before="0" w:after="0"/>
      </w:pPr>
      <w:r>
        <w:rPr>
          <w:rStyle w:val="Odwoanieprzypisudolnego"/>
        </w:rPr>
        <w:footnoteRef/>
      </w:r>
      <w:r>
        <w:t xml:space="preserve">Źródło: </w:t>
      </w:r>
      <w:r w:rsidRPr="00600695">
        <w:t>Tytko R., 2010. Odnawialne Źródła Energii. Wydanie czwarte. Wydawnictwo OWG. Warszawa.</w:t>
      </w:r>
    </w:p>
  </w:footnote>
  <w:footnote w:id="60">
    <w:p w14:paraId="0B8451FC" w14:textId="77777777" w:rsidR="001251A7" w:rsidRDefault="001251A7" w:rsidP="001251A7">
      <w:pPr>
        <w:pStyle w:val="Tekstprzypisudolnego"/>
        <w:spacing w:before="0" w:after="0"/>
      </w:pPr>
      <w:r>
        <w:rPr>
          <w:rStyle w:val="Odwoanieprzypisudolnego"/>
        </w:rPr>
        <w:footnoteRef/>
      </w:r>
      <w:r>
        <w:t xml:space="preserve">Źródło: </w:t>
      </w:r>
      <w:r w:rsidRPr="00035890">
        <w:t xml:space="preserve">Szymański B., 2016. </w:t>
      </w:r>
      <w:r w:rsidRPr="00035890">
        <w:rPr>
          <w:i/>
          <w:iCs/>
        </w:rPr>
        <w:t>Instalacje Fotowoltaiczne</w:t>
      </w:r>
      <w:r w:rsidRPr="00035890">
        <w:t xml:space="preserve">. Wydanie piąte. </w:t>
      </w:r>
      <w:proofErr w:type="spellStart"/>
      <w:r w:rsidRPr="00035890">
        <w:t>Globenergia</w:t>
      </w:r>
      <w:proofErr w:type="spellEnd"/>
      <w:r w:rsidRPr="00035890">
        <w:t>. Kraków.</w:t>
      </w:r>
    </w:p>
  </w:footnote>
  <w:footnote w:id="61">
    <w:p w14:paraId="21B27A62" w14:textId="77777777" w:rsidR="001251A7" w:rsidRDefault="001251A7" w:rsidP="001251A7">
      <w:pPr>
        <w:pStyle w:val="Tekstprzypisudolnego"/>
        <w:spacing w:before="0" w:after="0"/>
      </w:pPr>
      <w:r>
        <w:rPr>
          <w:rStyle w:val="Odwoanieprzypisudolnego"/>
        </w:rPr>
        <w:footnoteRef/>
      </w:r>
      <w:r>
        <w:t xml:space="preserve">Źródło: </w:t>
      </w:r>
      <w:r w:rsidRPr="00600695">
        <w:t>Tytko R., 2010. Odnawialne Źródła Energii. Wydanie czwarte. Wydawnictwo OWG. Warszawa.</w:t>
      </w:r>
    </w:p>
  </w:footnote>
  <w:footnote w:id="62">
    <w:p w14:paraId="570DD7D8" w14:textId="5065C2F4" w:rsidR="001251A7" w:rsidRDefault="001251A7" w:rsidP="001251A7">
      <w:pPr>
        <w:pStyle w:val="Tekstprzypisudolnego"/>
        <w:spacing w:before="0" w:after="0"/>
      </w:pPr>
      <w:r>
        <w:rPr>
          <w:rStyle w:val="Odwoanieprzypisudolnego"/>
        </w:rPr>
        <w:footnoteRef/>
      </w:r>
      <w:r>
        <w:t xml:space="preserve">Źródło: </w:t>
      </w:r>
      <w:r w:rsidRPr="008D7255">
        <w:t>Dąbrowski J., 2009. Kolektory słoneczne do podgrzewania wody użytkowej. Efektywność i</w:t>
      </w:r>
      <w:r w:rsidR="006F362D">
        <w:t> </w:t>
      </w:r>
      <w:r w:rsidRPr="008D7255">
        <w:t xml:space="preserve">opłacalność instalacji. </w:t>
      </w:r>
      <w:r w:rsidRPr="008D7255">
        <w:rPr>
          <w:i/>
          <w:iCs/>
        </w:rPr>
        <w:t>Wydawnictwo Uniwersytetu Przyrodniczego we Wrocławiu</w:t>
      </w:r>
      <w:r w:rsidRPr="008D7255">
        <w:t xml:space="preserve">. Wrocław. </w:t>
      </w:r>
    </w:p>
  </w:footnote>
  <w:footnote w:id="63">
    <w:p w14:paraId="491E55EE" w14:textId="77777777" w:rsidR="001251A7" w:rsidRPr="006F362D" w:rsidRDefault="001251A7" w:rsidP="001251A7">
      <w:pPr>
        <w:pStyle w:val="PRZYPIS"/>
        <w:rPr>
          <w:rStyle w:val="LegendaZnak1"/>
          <w:rFonts w:ascii="Arial" w:hAnsi="Arial" w:cs="Arial"/>
          <w:i w:val="0"/>
          <w:iCs/>
        </w:rPr>
      </w:pPr>
      <w:r>
        <w:rPr>
          <w:rStyle w:val="Odwoanieprzypisudolnego"/>
        </w:rPr>
        <w:footnoteRef/>
      </w:r>
      <w:r w:rsidRPr="006F362D">
        <w:rPr>
          <w:rStyle w:val="LegendaZnak1"/>
          <w:rFonts w:ascii="Arial" w:hAnsi="Arial" w:cs="Arial"/>
          <w:i w:val="0"/>
        </w:rPr>
        <w:t xml:space="preserve">Źródło: P. </w:t>
      </w:r>
      <w:proofErr w:type="spellStart"/>
      <w:r w:rsidRPr="006F362D">
        <w:rPr>
          <w:rStyle w:val="LegendaZnak1"/>
          <w:rFonts w:ascii="Arial" w:hAnsi="Arial" w:cs="Arial"/>
          <w:i w:val="0"/>
        </w:rPr>
        <w:t>Kubski</w:t>
      </w:r>
      <w:proofErr w:type="spellEnd"/>
      <w:r w:rsidRPr="006F362D">
        <w:rPr>
          <w:rStyle w:val="LegendaZnak1"/>
          <w:rFonts w:ascii="Arial" w:hAnsi="Arial" w:cs="Arial"/>
          <w:i w:val="0"/>
        </w:rPr>
        <w:t xml:space="preserve">, “Przegląd zasobów i wykorzystania energii geotermalnej w Polsce </w:t>
      </w:r>
      <w:proofErr w:type="spellStart"/>
      <w:r w:rsidRPr="006F362D">
        <w:rPr>
          <w:rStyle w:val="LegendaZnak1"/>
          <w:rFonts w:ascii="Arial" w:hAnsi="Arial" w:cs="Arial"/>
          <w:i w:val="0"/>
        </w:rPr>
        <w:t>Overview</w:t>
      </w:r>
      <w:proofErr w:type="spellEnd"/>
      <w:r w:rsidRPr="006F362D">
        <w:rPr>
          <w:rStyle w:val="LegendaZnak1"/>
          <w:rFonts w:ascii="Arial" w:hAnsi="Arial" w:cs="Arial"/>
          <w:i w:val="0"/>
        </w:rPr>
        <w:t xml:space="preserve"> of </w:t>
      </w:r>
      <w:proofErr w:type="spellStart"/>
      <w:r w:rsidRPr="006F362D">
        <w:rPr>
          <w:rStyle w:val="LegendaZnak1"/>
          <w:rFonts w:ascii="Arial" w:hAnsi="Arial" w:cs="Arial"/>
          <w:i w:val="0"/>
        </w:rPr>
        <w:t>resources</w:t>
      </w:r>
      <w:proofErr w:type="spellEnd"/>
      <w:r w:rsidRPr="006F362D">
        <w:rPr>
          <w:rStyle w:val="LegendaZnak1"/>
          <w:rFonts w:ascii="Arial" w:hAnsi="Arial" w:cs="Arial"/>
          <w:i w:val="0"/>
        </w:rPr>
        <w:t xml:space="preserve"> and </w:t>
      </w:r>
      <w:proofErr w:type="spellStart"/>
      <w:r w:rsidRPr="006F362D">
        <w:rPr>
          <w:rStyle w:val="LegendaZnak1"/>
          <w:rFonts w:ascii="Arial" w:hAnsi="Arial" w:cs="Arial"/>
          <w:i w:val="0"/>
        </w:rPr>
        <w:t>utilization</w:t>
      </w:r>
      <w:proofErr w:type="spellEnd"/>
      <w:r w:rsidRPr="006F362D">
        <w:rPr>
          <w:rStyle w:val="LegendaZnak1"/>
          <w:rFonts w:ascii="Arial" w:hAnsi="Arial" w:cs="Arial"/>
          <w:i w:val="0"/>
        </w:rPr>
        <w:t xml:space="preserve"> of </w:t>
      </w:r>
      <w:proofErr w:type="spellStart"/>
      <w:r w:rsidRPr="006F362D">
        <w:rPr>
          <w:rStyle w:val="LegendaZnak1"/>
          <w:rFonts w:ascii="Arial" w:hAnsi="Arial" w:cs="Arial"/>
          <w:i w:val="0"/>
        </w:rPr>
        <w:t>geothermal</w:t>
      </w:r>
      <w:proofErr w:type="spellEnd"/>
      <w:r w:rsidRPr="006F362D">
        <w:rPr>
          <w:rStyle w:val="LegendaZnak1"/>
          <w:rFonts w:ascii="Arial" w:hAnsi="Arial" w:cs="Arial"/>
          <w:i w:val="0"/>
        </w:rPr>
        <w:t xml:space="preserve"> </w:t>
      </w:r>
      <w:proofErr w:type="spellStart"/>
      <w:r w:rsidRPr="006F362D">
        <w:rPr>
          <w:rStyle w:val="LegendaZnak1"/>
          <w:rFonts w:ascii="Arial" w:hAnsi="Arial" w:cs="Arial"/>
          <w:i w:val="0"/>
        </w:rPr>
        <w:t>energy</w:t>
      </w:r>
      <w:proofErr w:type="spellEnd"/>
      <w:r w:rsidRPr="006F362D">
        <w:rPr>
          <w:rStyle w:val="LegendaZnak1"/>
          <w:rFonts w:ascii="Arial" w:hAnsi="Arial" w:cs="Arial"/>
          <w:i w:val="0"/>
        </w:rPr>
        <w:t xml:space="preserve"> in Poland,” pp. 14–16, 2012</w:t>
      </w:r>
    </w:p>
  </w:footnote>
  <w:footnote w:id="64">
    <w:p w14:paraId="2BD36AD9" w14:textId="77777777" w:rsidR="001251A7" w:rsidRDefault="001251A7" w:rsidP="001251A7">
      <w:pPr>
        <w:pStyle w:val="Tekstprzypisudolnego"/>
        <w:spacing w:before="0" w:after="0"/>
      </w:pPr>
      <w:r>
        <w:rPr>
          <w:rStyle w:val="Odwoanieprzypisudolnego"/>
        </w:rPr>
        <w:footnoteRef/>
      </w:r>
      <w:r>
        <w:t xml:space="preserve">Źródło: </w:t>
      </w:r>
      <w:r w:rsidRPr="00676903">
        <w:t xml:space="preserve">Studium uwarunkowań i kierunków zagospodarowania przestrzennego gminy </w:t>
      </w:r>
      <w:r>
        <w:t>Granowo</w:t>
      </w:r>
    </w:p>
  </w:footnote>
  <w:footnote w:id="65">
    <w:p w14:paraId="68B6C312" w14:textId="77777777" w:rsidR="001251A7" w:rsidRDefault="001251A7" w:rsidP="001251A7">
      <w:pPr>
        <w:pStyle w:val="Tekstprzypisudolnego"/>
        <w:spacing w:before="0" w:after="0"/>
      </w:pPr>
      <w:r>
        <w:rPr>
          <w:rStyle w:val="Odwoanieprzypisudolnego"/>
        </w:rPr>
        <w:footnoteRef/>
      </w:r>
      <w:r>
        <w:t xml:space="preserve">Źródło: </w:t>
      </w:r>
      <w:r w:rsidRPr="00C2596C">
        <w:t>Lachman P., 2015. Zrozumieć pompę ciepła, czyli o zjawiskach fizycznych tu wykorzystywanych. Polska Organizacja Rozwoju Technologii Pomp Ciepła (PORT PC). Kraków.</w:t>
      </w:r>
    </w:p>
  </w:footnote>
  <w:footnote w:id="66">
    <w:p w14:paraId="46668B3D" w14:textId="77777777" w:rsidR="001251A7" w:rsidRDefault="001251A7" w:rsidP="001251A7">
      <w:pPr>
        <w:pStyle w:val="Tekstprzypisudolnego"/>
        <w:spacing w:before="0" w:after="0"/>
      </w:pPr>
      <w:r>
        <w:rPr>
          <w:rStyle w:val="Odwoanieprzypisudolnego"/>
        </w:rPr>
        <w:footnoteRef/>
      </w:r>
      <w:r>
        <w:t xml:space="preserve">Źródło: </w:t>
      </w:r>
      <w:r w:rsidRPr="00C2596C">
        <w:t>Rubik M., 2006. Pompy ciepła. Poradnik. Wydanie trzecie rozszerzone. Ośrodek Informacji „Technika instalacyjna w budownictwie”. Warszawa</w:t>
      </w:r>
    </w:p>
  </w:footnote>
  <w:footnote w:id="67">
    <w:p w14:paraId="66F88D1B" w14:textId="72E86DD1" w:rsidR="001251A7" w:rsidRDefault="001251A7" w:rsidP="001251A7">
      <w:pPr>
        <w:pStyle w:val="Tekstprzypisudolnego"/>
        <w:spacing w:before="0" w:after="0"/>
      </w:pPr>
      <w:r>
        <w:rPr>
          <w:rStyle w:val="Odwoanieprzypisudolnego"/>
        </w:rPr>
        <w:footnoteRef/>
      </w:r>
      <w:r>
        <w:t xml:space="preserve">Źródło: </w:t>
      </w:r>
      <w:r w:rsidRPr="00600695">
        <w:t>Tytko R., 2010. Odnawialne Źródła Energii. Wydanie czwarte. Wydawnictwo OWG. Warszawa.</w:t>
      </w:r>
    </w:p>
  </w:footnote>
  <w:footnote w:id="68">
    <w:p w14:paraId="6A83FD87" w14:textId="77777777" w:rsidR="0058437A" w:rsidRDefault="0058437A" w:rsidP="0058437A">
      <w:pPr>
        <w:pStyle w:val="Tekstprzypisudolnego"/>
        <w:spacing w:before="0" w:after="0"/>
      </w:pPr>
      <w:r>
        <w:rPr>
          <w:rStyle w:val="Odwoanieprzypisudolnego"/>
        </w:rPr>
        <w:footnoteRef/>
      </w:r>
      <w:r>
        <w:t xml:space="preserve">Źródło: </w:t>
      </w:r>
      <w:r w:rsidRPr="00605692">
        <w:t>https://mojecieplo.gov.pl/o-programie/</w:t>
      </w:r>
    </w:p>
  </w:footnote>
  <w:footnote w:id="69">
    <w:p w14:paraId="684A3EDD" w14:textId="77777777" w:rsidR="001251A7" w:rsidRDefault="001251A7" w:rsidP="001251A7">
      <w:pPr>
        <w:pStyle w:val="Tekstprzypisudolnego"/>
        <w:spacing w:before="0" w:after="0"/>
        <w:jc w:val="left"/>
      </w:pPr>
      <w:r>
        <w:rPr>
          <w:rStyle w:val="Odwoanieprzypisudolnego"/>
        </w:rPr>
        <w:footnoteRef/>
      </w:r>
      <w:r>
        <w:t xml:space="preserve">Źródło: </w:t>
      </w:r>
      <w:r w:rsidRPr="00605692">
        <w:t>https://wfosigw.pl/szansa-na-uzyskanie-z-nfosigw-dotacji-do-pomp-ciepla-w-nowo-budowanych-domach-program-moje-cieplo-wystartowal/#</w:t>
      </w:r>
    </w:p>
  </w:footnote>
  <w:footnote w:id="70">
    <w:p w14:paraId="3E2D45A7" w14:textId="75101600" w:rsidR="0058437A" w:rsidRDefault="0058437A" w:rsidP="0058437A">
      <w:pPr>
        <w:pStyle w:val="Tekstprzypisudolnego"/>
        <w:spacing w:before="0" w:after="0"/>
      </w:pPr>
      <w:r>
        <w:rPr>
          <w:rStyle w:val="Odwoanieprzypisudolnego"/>
        </w:rPr>
        <w:footnoteRef/>
      </w:r>
      <w:r w:rsidR="005E4CAD">
        <w:t>Źródło</w:t>
      </w:r>
      <w:r w:rsidR="001B365A">
        <w:t>:</w:t>
      </w:r>
      <w:r>
        <w:t xml:space="preserve"> </w:t>
      </w:r>
      <w:proofErr w:type="spellStart"/>
      <w:r>
        <w:t>Stala-Szlugaj</w:t>
      </w:r>
      <w:proofErr w:type="spellEnd"/>
      <w:r>
        <w:t xml:space="preserve"> K.</w:t>
      </w:r>
      <w:r w:rsidR="00DD4996">
        <w:t>, 2023.</w:t>
      </w:r>
      <w:r>
        <w:t xml:space="preserve"> </w:t>
      </w:r>
      <w:r w:rsidRPr="0058437A">
        <w:t>Wyzwania dla odbiorców indywidualnych w świetle aktualnej sytuacji geopolitycznej</w:t>
      </w:r>
      <w:r>
        <w:t xml:space="preserve">. </w:t>
      </w:r>
      <w:r w:rsidR="00DD4996">
        <w:t xml:space="preserve">W: </w:t>
      </w:r>
      <w:proofErr w:type="spellStart"/>
      <w:r w:rsidR="00DD4996">
        <w:t>Galos</w:t>
      </w:r>
      <w:proofErr w:type="spellEnd"/>
      <w:r w:rsidR="00DD4996">
        <w:t xml:space="preserve"> K. [red.] </w:t>
      </w:r>
      <w:r w:rsidR="00AD60B9" w:rsidRPr="00AD60B9">
        <w:rPr>
          <w:i/>
          <w:iCs/>
        </w:rPr>
        <w:t>Zagadnienia surowców energetycznych i energii w gospodarce krajowej. Zagrożenia dla bezpieczeństwa energetycznego Polski i UE</w:t>
      </w:r>
      <w:r w:rsidR="00AD60B9">
        <w:t xml:space="preserve">. </w:t>
      </w:r>
      <w:r w:rsidR="00AD60B9" w:rsidRPr="00AD60B9">
        <w:t xml:space="preserve">Wydawnictwo </w:t>
      </w:r>
      <w:proofErr w:type="spellStart"/>
      <w:r w:rsidR="00AD60B9" w:rsidRPr="00AD60B9">
        <w:t>IGSMiE</w:t>
      </w:r>
      <w:proofErr w:type="spellEnd"/>
      <w:r w:rsidR="00AD60B9" w:rsidRPr="00AD60B9">
        <w:t xml:space="preserve"> PAN</w:t>
      </w:r>
    </w:p>
  </w:footnote>
  <w:footnote w:id="71">
    <w:p w14:paraId="2EFC3F20" w14:textId="77777777" w:rsidR="00E40B31" w:rsidRPr="00187D55" w:rsidRDefault="00E40B31" w:rsidP="00821F6A">
      <w:pPr>
        <w:pStyle w:val="PRZYPIS"/>
      </w:pPr>
      <w:r w:rsidRPr="00187D55">
        <w:rPr>
          <w:rStyle w:val="Odwoanieprzypisudolnego"/>
          <w:sz w:val="22"/>
          <w:szCs w:val="22"/>
        </w:rPr>
        <w:footnoteRef/>
      </w:r>
      <w:r w:rsidRPr="00861D2A">
        <w:t>Źródło: Polityka Energetyczna Polski do roku 2040</w:t>
      </w:r>
    </w:p>
  </w:footnote>
  <w:footnote w:id="72">
    <w:p w14:paraId="3FAA5B6E" w14:textId="683695F9" w:rsidR="00DC2563" w:rsidRDefault="00DC2563" w:rsidP="001703A6">
      <w:pPr>
        <w:pStyle w:val="Tekstprzypisudolnego"/>
        <w:spacing w:before="0" w:after="0"/>
      </w:pPr>
      <w:r>
        <w:rPr>
          <w:rStyle w:val="Odwoanieprzypisudolnego"/>
        </w:rPr>
        <w:footnoteRef/>
      </w:r>
      <w:r w:rsidR="00821F6A">
        <w:t xml:space="preserve">Źródło: </w:t>
      </w:r>
      <w:r w:rsidRPr="009704AD">
        <w:t>K</w:t>
      </w:r>
      <w:r w:rsidR="00222E9B">
        <w:t>omisja</w:t>
      </w:r>
      <w:r w:rsidRPr="009704AD">
        <w:t xml:space="preserve"> Europejska, “Długoterminowa Strategia Renowacji,” pp. 1–132, 2021</w:t>
      </w:r>
    </w:p>
  </w:footnote>
  <w:footnote w:id="73">
    <w:p w14:paraId="02A9EFEA" w14:textId="78E29076" w:rsidR="00DC2563" w:rsidRDefault="00DC2563" w:rsidP="00222E9B">
      <w:pPr>
        <w:pStyle w:val="Tekstprzypisudolnego"/>
        <w:spacing w:before="0" w:after="0"/>
      </w:pPr>
      <w:r>
        <w:rPr>
          <w:rStyle w:val="Odwoanieprzypisudolnego"/>
        </w:rPr>
        <w:footnoteRef/>
      </w:r>
      <w:r w:rsidR="00A60120">
        <w:t xml:space="preserve">Źródło: </w:t>
      </w:r>
      <w:r w:rsidRPr="009704AD">
        <w:t>K</w:t>
      </w:r>
      <w:r w:rsidR="00222E9B">
        <w:t>omisja</w:t>
      </w:r>
      <w:r w:rsidRPr="009704AD">
        <w:t xml:space="preserve"> Europejska, “Długoterminowa Strategia Renowacji”</w:t>
      </w:r>
      <w:r w:rsidR="00332EEF">
        <w:t>,</w:t>
      </w:r>
      <w:r w:rsidRPr="009704AD">
        <w:t xml:space="preserve"> pp. 1–132, 2021</w:t>
      </w:r>
    </w:p>
  </w:footnote>
  <w:footnote w:id="74">
    <w:p w14:paraId="3FBF53C7" w14:textId="701611EC" w:rsidR="00AD215F" w:rsidRDefault="00AD215F" w:rsidP="00CE6ACE">
      <w:pPr>
        <w:pStyle w:val="Tekstprzypisudolnego"/>
        <w:spacing w:before="0" w:after="0"/>
      </w:pPr>
      <w:r>
        <w:rPr>
          <w:rStyle w:val="Odwoanieprzypisudolnego"/>
        </w:rPr>
        <w:footnoteRef/>
      </w:r>
      <w:r>
        <w:t xml:space="preserve">Źródło: </w:t>
      </w:r>
      <w:r w:rsidRPr="007A144B">
        <w:t>https://www.umww.pl/generuj-pdf---23351</w:t>
      </w:r>
    </w:p>
  </w:footnote>
  <w:footnote w:id="75">
    <w:p w14:paraId="29FDD8AE" w14:textId="19BA8AB7" w:rsidR="00AD215F" w:rsidRDefault="00AD215F" w:rsidP="00227902">
      <w:pPr>
        <w:pStyle w:val="Tekstprzypisudolnego"/>
        <w:spacing w:before="0" w:after="0"/>
      </w:pPr>
      <w:r>
        <w:rPr>
          <w:rStyle w:val="Odwoanieprzypisudolnego"/>
        </w:rPr>
        <w:footnoteRef/>
      </w:r>
      <w:r>
        <w:t>Źródło: Szczegółowy Opis Priorytetów Programu Fundusze Europejskie dla Wielkopolski 2021-2027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F5F12" w14:textId="421F79A7" w:rsidR="000446EA" w:rsidRPr="000446EA" w:rsidRDefault="000446EA" w:rsidP="000446EA">
    <w:pPr>
      <w:pStyle w:val="Nagwek"/>
      <w:jc w:val="center"/>
      <w:rPr>
        <w:sz w:val="16"/>
        <w:szCs w:val="16"/>
      </w:rPr>
    </w:pPr>
    <w:r w:rsidRPr="00EC72FE">
      <w:rPr>
        <w:sz w:val="16"/>
        <w:szCs w:val="16"/>
      </w:rPr>
      <w:t xml:space="preserve">Projekt Założeń do Planu Zaopatrzenia w Ciepło, Energię Elektryczną i Paliwa Gazowe dla </w:t>
    </w:r>
    <w:r w:rsidRPr="00B742FC">
      <w:rPr>
        <w:sz w:val="16"/>
        <w:szCs w:val="16"/>
        <w:highlight w:val="yellow"/>
      </w:rPr>
      <w:t>Miasta Suwałki na lata 2023-2037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4FB1" w14:textId="4AABDE4F" w:rsidR="002175BA" w:rsidRPr="00EC72FE" w:rsidRDefault="00DC2563" w:rsidP="002175BA">
    <w:pPr>
      <w:pStyle w:val="Nagwek"/>
      <w:jc w:val="center"/>
      <w:rPr>
        <w:sz w:val="16"/>
        <w:szCs w:val="16"/>
      </w:rPr>
    </w:pPr>
    <w:bookmarkStart w:id="1" w:name="_Hlk132608835"/>
    <w:bookmarkStart w:id="2" w:name="_Hlk132608836"/>
    <w:bookmarkStart w:id="3" w:name="_Hlk132608837"/>
    <w:bookmarkStart w:id="4" w:name="_Hlk132608838"/>
    <w:bookmarkStart w:id="5" w:name="_Hlk132608839"/>
    <w:bookmarkStart w:id="6" w:name="_Hlk132608840"/>
    <w:r w:rsidRPr="00EC72FE">
      <w:rPr>
        <w:sz w:val="16"/>
        <w:szCs w:val="16"/>
      </w:rPr>
      <w:t xml:space="preserve">Projekt Założeń do </w:t>
    </w:r>
    <w:r w:rsidR="00D85CAB" w:rsidRPr="00EC72FE">
      <w:rPr>
        <w:sz w:val="16"/>
        <w:szCs w:val="16"/>
      </w:rPr>
      <w:t xml:space="preserve">planu zaopatrzenia w ciepło, energię elektryczną i paliwa gazowe </w:t>
    </w:r>
    <w:r w:rsidRPr="00EC72FE">
      <w:rPr>
        <w:sz w:val="16"/>
        <w:szCs w:val="16"/>
      </w:rPr>
      <w:t xml:space="preserve">dla </w:t>
    </w:r>
    <w:r w:rsidR="002175BA">
      <w:rPr>
        <w:sz w:val="16"/>
        <w:szCs w:val="16"/>
      </w:rPr>
      <w:t xml:space="preserve">Gminy </w:t>
    </w:r>
    <w:bookmarkEnd w:id="1"/>
    <w:bookmarkEnd w:id="2"/>
    <w:bookmarkEnd w:id="3"/>
    <w:bookmarkEnd w:id="4"/>
    <w:bookmarkEnd w:id="5"/>
    <w:bookmarkEnd w:id="6"/>
    <w:r w:rsidR="00617756">
      <w:rPr>
        <w:sz w:val="16"/>
        <w:szCs w:val="16"/>
      </w:rPr>
      <w:t>Granowo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F7F0" w14:textId="3DC90F82" w:rsidR="00DC2563" w:rsidRDefault="002175BA" w:rsidP="002D3FAC">
    <w:pPr>
      <w:tabs>
        <w:tab w:val="center" w:pos="4536"/>
        <w:tab w:val="right" w:pos="9072"/>
      </w:tabs>
      <w:spacing w:line="240" w:lineRule="auto"/>
      <w:jc w:val="center"/>
    </w:pPr>
    <w:r>
      <w:rPr>
        <w:sz w:val="16"/>
        <w:szCs w:val="16"/>
      </w:rPr>
      <w:t xml:space="preserve">Aktualizacja </w:t>
    </w:r>
    <w:r w:rsidR="002D3FAC" w:rsidRPr="002D3FAC">
      <w:rPr>
        <w:sz w:val="16"/>
        <w:szCs w:val="16"/>
      </w:rPr>
      <w:t>Projekt</w:t>
    </w:r>
    <w:r>
      <w:rPr>
        <w:sz w:val="16"/>
        <w:szCs w:val="16"/>
      </w:rPr>
      <w:t>u</w:t>
    </w:r>
    <w:r w:rsidR="002D3FAC" w:rsidRPr="002D3FAC">
      <w:rPr>
        <w:sz w:val="16"/>
        <w:szCs w:val="16"/>
      </w:rPr>
      <w:t xml:space="preserve"> Założeń do Planu Zaopatrzenia w Ciepło, Energię Elektryczną i Paliwa Gazowe dla </w:t>
    </w:r>
    <w:r>
      <w:rPr>
        <w:sz w:val="16"/>
        <w:szCs w:val="16"/>
      </w:rPr>
      <w:t>Gminy Godów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ED25" w14:textId="31F9FFDE" w:rsidR="002B0E18" w:rsidRPr="00EC72FE" w:rsidRDefault="002B0E18" w:rsidP="002B0E18">
    <w:pPr>
      <w:pStyle w:val="Nagwek"/>
      <w:jc w:val="center"/>
      <w:rPr>
        <w:sz w:val="16"/>
        <w:szCs w:val="16"/>
      </w:rPr>
    </w:pPr>
    <w:r w:rsidRPr="00EC72FE">
      <w:rPr>
        <w:sz w:val="16"/>
        <w:szCs w:val="16"/>
      </w:rPr>
      <w:t>Projekt</w:t>
    </w:r>
    <w:r w:rsidR="00700918">
      <w:rPr>
        <w:sz w:val="16"/>
        <w:szCs w:val="16"/>
      </w:rPr>
      <w:t xml:space="preserve"> </w:t>
    </w:r>
    <w:r w:rsidRPr="00EC72FE">
      <w:rPr>
        <w:sz w:val="16"/>
        <w:szCs w:val="16"/>
      </w:rPr>
      <w:t xml:space="preserve">Założeń do </w:t>
    </w:r>
    <w:r w:rsidR="00B9518E" w:rsidRPr="00EC72FE">
      <w:rPr>
        <w:sz w:val="16"/>
        <w:szCs w:val="16"/>
      </w:rPr>
      <w:t xml:space="preserve">planu zaopatrzenia w ciepło, energię elektryczną i paliwa gazowe </w:t>
    </w:r>
    <w:r w:rsidRPr="00EC72FE">
      <w:rPr>
        <w:sz w:val="16"/>
        <w:szCs w:val="16"/>
      </w:rPr>
      <w:t xml:space="preserve">dla </w:t>
    </w:r>
    <w:r>
      <w:rPr>
        <w:sz w:val="16"/>
        <w:szCs w:val="16"/>
      </w:rPr>
      <w:t xml:space="preserve">Gminy </w:t>
    </w:r>
    <w:r w:rsidR="00BA473B">
      <w:rPr>
        <w:sz w:val="16"/>
        <w:szCs w:val="16"/>
      </w:rPr>
      <w:t>Granowo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lowerLetter"/>
      <w:lvlText w:val="%1)"/>
      <w:lvlJc w:val="left"/>
      <w:pPr>
        <w:tabs>
          <w:tab w:val="num" w:pos="720"/>
        </w:tabs>
        <w:ind w:left="720" w:hanging="360"/>
      </w:pPr>
      <w:rPr>
        <w:b/>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8"/>
    <w:multiLevelType w:val="singleLevel"/>
    <w:tmpl w:val="00000008"/>
    <w:name w:val="WW8Num10"/>
    <w:lvl w:ilvl="0">
      <w:start w:val="1"/>
      <w:numFmt w:val="bullet"/>
      <w:lvlText w:val=""/>
      <w:lvlJc w:val="left"/>
      <w:pPr>
        <w:tabs>
          <w:tab w:val="num" w:pos="1141"/>
        </w:tabs>
        <w:ind w:left="1141" w:hanging="360"/>
      </w:pPr>
      <w:rPr>
        <w:rFonts w:ascii="Symbol" w:hAnsi="Symbol" w:cs="Symbol" w:hint="default"/>
        <w:sz w:val="22"/>
        <w:szCs w:val="22"/>
      </w:rPr>
    </w:lvl>
  </w:abstractNum>
  <w:abstractNum w:abstractNumId="3" w15:restartNumberingAfterBreak="0">
    <w:nsid w:val="00A743B9"/>
    <w:multiLevelType w:val="hybridMultilevel"/>
    <w:tmpl w:val="A66C1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18325E"/>
    <w:multiLevelType w:val="hybridMultilevel"/>
    <w:tmpl w:val="9EA49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521FBB"/>
    <w:multiLevelType w:val="hybridMultilevel"/>
    <w:tmpl w:val="D1C2A6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A35508"/>
    <w:multiLevelType w:val="multilevel"/>
    <w:tmpl w:val="099E44C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2BC1A76"/>
    <w:multiLevelType w:val="hybridMultilevel"/>
    <w:tmpl w:val="893C3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1E244C"/>
    <w:multiLevelType w:val="multilevel"/>
    <w:tmpl w:val="8630735A"/>
    <w:lvl w:ilvl="0">
      <w:start w:val="1"/>
      <w:numFmt w:val="decimal"/>
      <w:lvlText w:val="%1"/>
      <w:lvlJc w:val="left"/>
      <w:pPr>
        <w:ind w:left="715" w:hanging="432"/>
      </w:pPr>
    </w:lvl>
    <w:lvl w:ilvl="1">
      <w:start w:val="1"/>
      <w:numFmt w:val="decimal"/>
      <w:lvlText w:val="%1.%2"/>
      <w:lvlJc w:val="left"/>
      <w:pPr>
        <w:ind w:left="4121" w:hanging="576"/>
      </w:pPr>
    </w:lvl>
    <w:lvl w:ilvl="2">
      <w:start w:val="1"/>
      <w:numFmt w:val="decimal"/>
      <w:lvlText w:val="%1.%2.%3"/>
      <w:lvlJc w:val="left"/>
      <w:pPr>
        <w:ind w:left="4548" w:hanging="720"/>
      </w:pPr>
    </w:lvl>
    <w:lvl w:ilvl="3">
      <w:start w:val="1"/>
      <w:numFmt w:val="decimal"/>
      <w:pStyle w:val="Nagwek4"/>
      <w:lvlText w:val="%1.%2.%3.%4"/>
      <w:lvlJc w:val="left"/>
      <w:pPr>
        <w:ind w:left="864" w:hanging="864"/>
      </w:pPr>
      <w:rPr>
        <w:i w:val="0"/>
        <w:color w:val="316757" w:themeColor="accent3" w:themeShade="80"/>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043B6B5E"/>
    <w:multiLevelType w:val="hybridMultilevel"/>
    <w:tmpl w:val="B238A31C"/>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10" w15:restartNumberingAfterBreak="0">
    <w:nsid w:val="04BD65B4"/>
    <w:multiLevelType w:val="hybridMultilevel"/>
    <w:tmpl w:val="E85CD1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046A22"/>
    <w:multiLevelType w:val="hybridMultilevel"/>
    <w:tmpl w:val="1168224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07FC7F6E"/>
    <w:multiLevelType w:val="hybridMultilevel"/>
    <w:tmpl w:val="FA063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2755B9"/>
    <w:multiLevelType w:val="hybridMultilevel"/>
    <w:tmpl w:val="DBDACFDA"/>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4" w15:restartNumberingAfterBreak="0">
    <w:nsid w:val="09390A1C"/>
    <w:multiLevelType w:val="hybridMultilevel"/>
    <w:tmpl w:val="0284C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286478"/>
    <w:multiLevelType w:val="hybridMultilevel"/>
    <w:tmpl w:val="68642A4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0B0F6A46"/>
    <w:multiLevelType w:val="multilevel"/>
    <w:tmpl w:val="8962173E"/>
    <w:lvl w:ilvl="0">
      <w:start w:val="2"/>
      <w:numFmt w:val="decimal"/>
      <w:lvlText w:val="%1."/>
      <w:lvlJc w:val="left"/>
      <w:pPr>
        <w:ind w:left="777" w:hanging="360"/>
        <w:jc w:val="right"/>
      </w:pPr>
      <w:rPr>
        <w:rFonts w:ascii="Arial" w:eastAsia="Arial" w:hAnsi="Arial" w:cs="Arial" w:hint="default"/>
        <w:b/>
        <w:bCs/>
        <w:spacing w:val="-1"/>
        <w:w w:val="100"/>
        <w:sz w:val="28"/>
        <w:szCs w:val="28"/>
        <w:lang w:val="pl-PL" w:eastAsia="en-US" w:bidi="ar-SA"/>
      </w:rPr>
    </w:lvl>
    <w:lvl w:ilvl="1">
      <w:start w:val="1"/>
      <w:numFmt w:val="decimal"/>
      <w:lvlText w:val="%1.%2"/>
      <w:lvlJc w:val="left"/>
      <w:pPr>
        <w:ind w:left="837" w:hanging="720"/>
      </w:pPr>
      <w:rPr>
        <w:rFonts w:hint="default"/>
        <w:b/>
        <w:bCs/>
        <w:spacing w:val="-1"/>
        <w:w w:val="100"/>
        <w:lang w:val="pl-PL" w:eastAsia="en-US" w:bidi="ar-SA"/>
      </w:rPr>
    </w:lvl>
    <w:lvl w:ilvl="2">
      <w:start w:val="1"/>
      <w:numFmt w:val="decimal"/>
      <w:lvlText w:val="%1.%2.%3"/>
      <w:lvlJc w:val="left"/>
      <w:pPr>
        <w:ind w:left="1137" w:hanging="720"/>
      </w:pPr>
      <w:rPr>
        <w:rFonts w:ascii="Arial" w:eastAsia="Arial" w:hAnsi="Arial" w:cs="Arial" w:hint="default"/>
        <w:b/>
        <w:bCs/>
        <w:spacing w:val="-14"/>
        <w:w w:val="100"/>
        <w:sz w:val="24"/>
        <w:szCs w:val="24"/>
        <w:lang w:val="pl-PL" w:eastAsia="en-US" w:bidi="ar-SA"/>
      </w:rPr>
    </w:lvl>
    <w:lvl w:ilvl="3">
      <w:start w:val="1"/>
      <w:numFmt w:val="decimal"/>
      <w:lvlText w:val="%4."/>
      <w:lvlJc w:val="left"/>
      <w:pPr>
        <w:ind w:left="837" w:hanging="720"/>
      </w:pPr>
      <w:rPr>
        <w:rFonts w:ascii="Arial" w:eastAsia="Arial" w:hAnsi="Arial" w:cs="Arial" w:hint="default"/>
        <w:spacing w:val="-1"/>
        <w:w w:val="100"/>
        <w:sz w:val="22"/>
        <w:szCs w:val="22"/>
        <w:lang w:val="pl-PL" w:eastAsia="en-US" w:bidi="ar-SA"/>
      </w:rPr>
    </w:lvl>
    <w:lvl w:ilvl="4">
      <w:start w:val="1"/>
      <w:numFmt w:val="decimal"/>
      <w:lvlText w:val="%5)"/>
      <w:lvlJc w:val="left"/>
      <w:pPr>
        <w:ind w:left="1557" w:hanging="720"/>
      </w:pPr>
      <w:rPr>
        <w:rFonts w:ascii="Arial" w:eastAsia="Arial" w:hAnsi="Arial" w:cs="Arial" w:hint="default"/>
        <w:spacing w:val="-1"/>
        <w:w w:val="100"/>
        <w:sz w:val="22"/>
        <w:szCs w:val="22"/>
        <w:lang w:val="pl-PL" w:eastAsia="en-US" w:bidi="ar-SA"/>
      </w:rPr>
    </w:lvl>
    <w:lvl w:ilvl="5">
      <w:numFmt w:val="bullet"/>
      <w:lvlText w:val="•"/>
      <w:lvlJc w:val="left"/>
      <w:pPr>
        <w:ind w:left="3893" w:hanging="720"/>
      </w:pPr>
      <w:rPr>
        <w:rFonts w:hint="default"/>
        <w:lang w:val="pl-PL" w:eastAsia="en-US" w:bidi="ar-SA"/>
      </w:rPr>
    </w:lvl>
    <w:lvl w:ilvl="6">
      <w:numFmt w:val="bullet"/>
      <w:lvlText w:val="•"/>
      <w:lvlJc w:val="left"/>
      <w:pPr>
        <w:ind w:left="5059" w:hanging="720"/>
      </w:pPr>
      <w:rPr>
        <w:rFonts w:hint="default"/>
        <w:lang w:val="pl-PL" w:eastAsia="en-US" w:bidi="ar-SA"/>
      </w:rPr>
    </w:lvl>
    <w:lvl w:ilvl="7">
      <w:numFmt w:val="bullet"/>
      <w:lvlText w:val="•"/>
      <w:lvlJc w:val="left"/>
      <w:pPr>
        <w:ind w:left="6226" w:hanging="720"/>
      </w:pPr>
      <w:rPr>
        <w:rFonts w:hint="default"/>
        <w:lang w:val="pl-PL" w:eastAsia="en-US" w:bidi="ar-SA"/>
      </w:rPr>
    </w:lvl>
    <w:lvl w:ilvl="8">
      <w:numFmt w:val="bullet"/>
      <w:lvlText w:val="•"/>
      <w:lvlJc w:val="left"/>
      <w:pPr>
        <w:ind w:left="7393" w:hanging="720"/>
      </w:pPr>
      <w:rPr>
        <w:rFonts w:hint="default"/>
        <w:lang w:val="pl-PL" w:eastAsia="en-US" w:bidi="ar-SA"/>
      </w:rPr>
    </w:lvl>
  </w:abstractNum>
  <w:abstractNum w:abstractNumId="17" w15:restartNumberingAfterBreak="0">
    <w:nsid w:val="0B590420"/>
    <w:multiLevelType w:val="hybridMultilevel"/>
    <w:tmpl w:val="8DD46B04"/>
    <w:lvl w:ilvl="0" w:tplc="04150001">
      <w:start w:val="1"/>
      <w:numFmt w:val="bullet"/>
      <w:lvlText w:val=""/>
      <w:lvlJc w:val="left"/>
      <w:pPr>
        <w:ind w:left="1069" w:hanging="360"/>
      </w:pPr>
      <w:rPr>
        <w:rFonts w:ascii="Symbol" w:hAnsi="Symbol" w:hint="default"/>
      </w:rPr>
    </w:lvl>
    <w:lvl w:ilvl="1" w:tplc="88A474AC">
      <w:start w:val="1"/>
      <w:numFmt w:val="bullet"/>
      <w:lvlText w:val=""/>
      <w:lvlJc w:val="left"/>
      <w:pPr>
        <w:ind w:left="2149" w:hanging="360"/>
      </w:pPr>
      <w:rPr>
        <w:rFonts w:ascii="Symbol" w:hAnsi="Symbol"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0B840968"/>
    <w:multiLevelType w:val="hybridMultilevel"/>
    <w:tmpl w:val="128E2DE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9" w15:restartNumberingAfterBreak="0">
    <w:nsid w:val="0CF259C9"/>
    <w:multiLevelType w:val="hybridMultilevel"/>
    <w:tmpl w:val="95824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183C7A"/>
    <w:multiLevelType w:val="hybridMultilevel"/>
    <w:tmpl w:val="C70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6D0195"/>
    <w:multiLevelType w:val="hybridMultilevel"/>
    <w:tmpl w:val="E3224264"/>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22" w15:restartNumberingAfterBreak="0">
    <w:nsid w:val="10594E30"/>
    <w:multiLevelType w:val="hybridMultilevel"/>
    <w:tmpl w:val="A96ABA44"/>
    <w:lvl w:ilvl="0" w:tplc="88A4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0775EE2"/>
    <w:multiLevelType w:val="hybridMultilevel"/>
    <w:tmpl w:val="680C06B4"/>
    <w:lvl w:ilvl="0" w:tplc="04150001">
      <w:start w:val="1"/>
      <w:numFmt w:val="bullet"/>
      <w:lvlText w:val=""/>
      <w:lvlJc w:val="left"/>
      <w:pPr>
        <w:ind w:left="720" w:hanging="360"/>
      </w:pPr>
      <w:rPr>
        <w:rFonts w:ascii="Symbol" w:hAnsi="Symbol" w:hint="default"/>
      </w:rPr>
    </w:lvl>
    <w:lvl w:ilvl="1" w:tplc="88A474AC">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0861AEE"/>
    <w:multiLevelType w:val="hybridMultilevel"/>
    <w:tmpl w:val="E430A350"/>
    <w:lvl w:ilvl="0" w:tplc="0415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111A3502"/>
    <w:multiLevelType w:val="hybridMultilevel"/>
    <w:tmpl w:val="13782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1F75D44"/>
    <w:multiLevelType w:val="hybridMultilevel"/>
    <w:tmpl w:val="97B4839C"/>
    <w:lvl w:ilvl="0" w:tplc="6B8EA40C">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817016"/>
    <w:multiLevelType w:val="hybridMultilevel"/>
    <w:tmpl w:val="8C9A634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4466EFF"/>
    <w:multiLevelType w:val="hybridMultilevel"/>
    <w:tmpl w:val="F238F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7944E85"/>
    <w:multiLevelType w:val="multilevel"/>
    <w:tmpl w:val="F150218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88C6426"/>
    <w:multiLevelType w:val="hybridMultilevel"/>
    <w:tmpl w:val="5B705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8001AD"/>
    <w:multiLevelType w:val="hybridMultilevel"/>
    <w:tmpl w:val="C16CC98A"/>
    <w:lvl w:ilvl="0" w:tplc="0716170A">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A3D5C73"/>
    <w:multiLevelType w:val="hybridMultilevel"/>
    <w:tmpl w:val="FF701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D04DD0"/>
    <w:multiLevelType w:val="hybridMultilevel"/>
    <w:tmpl w:val="E2045F9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1C372D09"/>
    <w:multiLevelType w:val="hybridMultilevel"/>
    <w:tmpl w:val="271603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03B3135"/>
    <w:multiLevelType w:val="hybridMultilevel"/>
    <w:tmpl w:val="E4008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143010"/>
    <w:multiLevelType w:val="hybridMultilevel"/>
    <w:tmpl w:val="48BE0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B6624D"/>
    <w:multiLevelType w:val="hybridMultilevel"/>
    <w:tmpl w:val="97AC2CF8"/>
    <w:lvl w:ilvl="0" w:tplc="FFFFFFFF">
      <w:start w:val="1"/>
      <w:numFmt w:val="lowerLetter"/>
      <w:lvlText w:val="%1)"/>
      <w:lvlJc w:val="left"/>
      <w:pPr>
        <w:ind w:left="1287" w:hanging="360"/>
      </w:pPr>
      <w:rPr>
        <w:rFonts w:hint="default"/>
      </w:rPr>
    </w:lvl>
    <w:lvl w:ilvl="1" w:tplc="04150017">
      <w:start w:val="1"/>
      <w:numFmt w:val="lowerLetter"/>
      <w:lvlText w:val="%2)"/>
      <w:lvlJc w:val="left"/>
      <w:pPr>
        <w:ind w:left="720" w:hanging="360"/>
      </w:pPr>
    </w:lvl>
    <w:lvl w:ilvl="2" w:tplc="7954EC2A">
      <w:start w:val="1"/>
      <w:numFmt w:val="decimal"/>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15:restartNumberingAfterBreak="0">
    <w:nsid w:val="231C1715"/>
    <w:multiLevelType w:val="hybridMultilevel"/>
    <w:tmpl w:val="5B7C1EE0"/>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39" w15:restartNumberingAfterBreak="0">
    <w:nsid w:val="254A4DC6"/>
    <w:multiLevelType w:val="hybridMultilevel"/>
    <w:tmpl w:val="D2686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5CB16AE"/>
    <w:multiLevelType w:val="hybridMultilevel"/>
    <w:tmpl w:val="85802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6E8593C"/>
    <w:multiLevelType w:val="hybridMultilevel"/>
    <w:tmpl w:val="7D1C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E94A9C"/>
    <w:multiLevelType w:val="hybridMultilevel"/>
    <w:tmpl w:val="2154EB98"/>
    <w:lvl w:ilvl="0" w:tplc="DA6627E8">
      <w:numFmt w:val="bullet"/>
      <w:lvlText w:val="o"/>
      <w:lvlJc w:val="left"/>
      <w:pPr>
        <w:ind w:left="1553" w:hanging="360"/>
      </w:pPr>
      <w:rPr>
        <w:rFonts w:ascii="Courier New" w:eastAsia="Courier New" w:hAnsi="Courier New" w:cs="Courier New" w:hint="default"/>
        <w:w w:val="100"/>
        <w:sz w:val="22"/>
        <w:szCs w:val="22"/>
        <w:lang w:val="pl-PL" w:eastAsia="en-US" w:bidi="ar-SA"/>
      </w:rPr>
    </w:lvl>
    <w:lvl w:ilvl="1" w:tplc="782E1C0C">
      <w:numFmt w:val="bullet"/>
      <w:lvlText w:val="•"/>
      <w:lvlJc w:val="left"/>
      <w:pPr>
        <w:ind w:left="2390" w:hanging="360"/>
      </w:pPr>
      <w:rPr>
        <w:rFonts w:hint="default"/>
        <w:lang w:val="pl-PL" w:eastAsia="en-US" w:bidi="ar-SA"/>
      </w:rPr>
    </w:lvl>
    <w:lvl w:ilvl="2" w:tplc="4CEEAE14">
      <w:numFmt w:val="bullet"/>
      <w:lvlText w:val="•"/>
      <w:lvlJc w:val="left"/>
      <w:pPr>
        <w:ind w:left="3221" w:hanging="360"/>
      </w:pPr>
      <w:rPr>
        <w:rFonts w:hint="default"/>
        <w:lang w:val="pl-PL" w:eastAsia="en-US" w:bidi="ar-SA"/>
      </w:rPr>
    </w:lvl>
    <w:lvl w:ilvl="3" w:tplc="C1124EA4">
      <w:numFmt w:val="bullet"/>
      <w:lvlText w:val="•"/>
      <w:lvlJc w:val="left"/>
      <w:pPr>
        <w:ind w:left="4051" w:hanging="360"/>
      </w:pPr>
      <w:rPr>
        <w:rFonts w:hint="default"/>
        <w:lang w:val="pl-PL" w:eastAsia="en-US" w:bidi="ar-SA"/>
      </w:rPr>
    </w:lvl>
    <w:lvl w:ilvl="4" w:tplc="4A0864B2">
      <w:numFmt w:val="bullet"/>
      <w:lvlText w:val="•"/>
      <w:lvlJc w:val="left"/>
      <w:pPr>
        <w:ind w:left="4882" w:hanging="360"/>
      </w:pPr>
      <w:rPr>
        <w:rFonts w:hint="default"/>
        <w:lang w:val="pl-PL" w:eastAsia="en-US" w:bidi="ar-SA"/>
      </w:rPr>
    </w:lvl>
    <w:lvl w:ilvl="5" w:tplc="7CE859CC">
      <w:numFmt w:val="bullet"/>
      <w:lvlText w:val="•"/>
      <w:lvlJc w:val="left"/>
      <w:pPr>
        <w:ind w:left="5713" w:hanging="360"/>
      </w:pPr>
      <w:rPr>
        <w:rFonts w:hint="default"/>
        <w:lang w:val="pl-PL" w:eastAsia="en-US" w:bidi="ar-SA"/>
      </w:rPr>
    </w:lvl>
    <w:lvl w:ilvl="6" w:tplc="69F45032">
      <w:numFmt w:val="bullet"/>
      <w:lvlText w:val="•"/>
      <w:lvlJc w:val="left"/>
      <w:pPr>
        <w:ind w:left="6543" w:hanging="360"/>
      </w:pPr>
      <w:rPr>
        <w:rFonts w:hint="default"/>
        <w:lang w:val="pl-PL" w:eastAsia="en-US" w:bidi="ar-SA"/>
      </w:rPr>
    </w:lvl>
    <w:lvl w:ilvl="7" w:tplc="0964B77C">
      <w:numFmt w:val="bullet"/>
      <w:lvlText w:val="•"/>
      <w:lvlJc w:val="left"/>
      <w:pPr>
        <w:ind w:left="7374" w:hanging="360"/>
      </w:pPr>
      <w:rPr>
        <w:rFonts w:hint="default"/>
        <w:lang w:val="pl-PL" w:eastAsia="en-US" w:bidi="ar-SA"/>
      </w:rPr>
    </w:lvl>
    <w:lvl w:ilvl="8" w:tplc="AB0C83D8">
      <w:numFmt w:val="bullet"/>
      <w:lvlText w:val="•"/>
      <w:lvlJc w:val="left"/>
      <w:pPr>
        <w:ind w:left="8205" w:hanging="360"/>
      </w:pPr>
      <w:rPr>
        <w:rFonts w:hint="default"/>
        <w:lang w:val="pl-PL" w:eastAsia="en-US" w:bidi="ar-SA"/>
      </w:rPr>
    </w:lvl>
  </w:abstractNum>
  <w:abstractNum w:abstractNumId="43" w15:restartNumberingAfterBreak="0">
    <w:nsid w:val="2A6942AD"/>
    <w:multiLevelType w:val="hybridMultilevel"/>
    <w:tmpl w:val="2F5C2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B7319F7"/>
    <w:multiLevelType w:val="multilevel"/>
    <w:tmpl w:val="B4269308"/>
    <w:lvl w:ilvl="0">
      <w:start w:val="1"/>
      <w:numFmt w:val="decimal"/>
      <w:pStyle w:val="Nagwek1"/>
      <w:lvlText w:val="%1."/>
      <w:lvlJc w:val="left"/>
      <w:pPr>
        <w:ind w:left="450" w:hanging="450"/>
      </w:pPr>
      <w:rPr>
        <w:rFonts w:hint="default"/>
        <w:sz w:val="28"/>
        <w:szCs w:val="28"/>
      </w:rPr>
    </w:lvl>
    <w:lvl w:ilvl="1">
      <w:start w:val="1"/>
      <w:numFmt w:val="decimal"/>
      <w:pStyle w:val="Nagwek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BC72228"/>
    <w:multiLevelType w:val="hybridMultilevel"/>
    <w:tmpl w:val="2BCC8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C06209E"/>
    <w:multiLevelType w:val="hybridMultilevel"/>
    <w:tmpl w:val="E47895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2C8117AA"/>
    <w:multiLevelType w:val="hybridMultilevel"/>
    <w:tmpl w:val="34728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FDE12C3"/>
    <w:multiLevelType w:val="hybridMultilevel"/>
    <w:tmpl w:val="D194A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106754B"/>
    <w:multiLevelType w:val="hybridMultilevel"/>
    <w:tmpl w:val="1C52DE3C"/>
    <w:lvl w:ilvl="0" w:tplc="04150001">
      <w:start w:val="1"/>
      <w:numFmt w:val="bullet"/>
      <w:lvlText w:val=""/>
      <w:lvlJc w:val="left"/>
      <w:pPr>
        <w:ind w:left="832" w:hanging="360"/>
      </w:pPr>
      <w:rPr>
        <w:rFonts w:ascii="Symbol" w:hAnsi="Symbol" w:hint="default"/>
      </w:rPr>
    </w:lvl>
    <w:lvl w:ilvl="1" w:tplc="04150003" w:tentative="1">
      <w:start w:val="1"/>
      <w:numFmt w:val="bullet"/>
      <w:lvlText w:val="o"/>
      <w:lvlJc w:val="left"/>
      <w:pPr>
        <w:ind w:left="1552" w:hanging="360"/>
      </w:pPr>
      <w:rPr>
        <w:rFonts w:ascii="Courier New" w:hAnsi="Courier New" w:cs="Courier New" w:hint="default"/>
      </w:rPr>
    </w:lvl>
    <w:lvl w:ilvl="2" w:tplc="04150005" w:tentative="1">
      <w:start w:val="1"/>
      <w:numFmt w:val="bullet"/>
      <w:lvlText w:val=""/>
      <w:lvlJc w:val="left"/>
      <w:pPr>
        <w:ind w:left="2272" w:hanging="360"/>
      </w:pPr>
      <w:rPr>
        <w:rFonts w:ascii="Wingdings" w:hAnsi="Wingdings" w:hint="default"/>
      </w:rPr>
    </w:lvl>
    <w:lvl w:ilvl="3" w:tplc="04150001" w:tentative="1">
      <w:start w:val="1"/>
      <w:numFmt w:val="bullet"/>
      <w:lvlText w:val=""/>
      <w:lvlJc w:val="left"/>
      <w:pPr>
        <w:ind w:left="2992" w:hanging="360"/>
      </w:pPr>
      <w:rPr>
        <w:rFonts w:ascii="Symbol" w:hAnsi="Symbol" w:hint="default"/>
      </w:rPr>
    </w:lvl>
    <w:lvl w:ilvl="4" w:tplc="04150003" w:tentative="1">
      <w:start w:val="1"/>
      <w:numFmt w:val="bullet"/>
      <w:lvlText w:val="o"/>
      <w:lvlJc w:val="left"/>
      <w:pPr>
        <w:ind w:left="3712" w:hanging="360"/>
      </w:pPr>
      <w:rPr>
        <w:rFonts w:ascii="Courier New" w:hAnsi="Courier New" w:cs="Courier New" w:hint="default"/>
      </w:rPr>
    </w:lvl>
    <w:lvl w:ilvl="5" w:tplc="04150005" w:tentative="1">
      <w:start w:val="1"/>
      <w:numFmt w:val="bullet"/>
      <w:lvlText w:val=""/>
      <w:lvlJc w:val="left"/>
      <w:pPr>
        <w:ind w:left="4432" w:hanging="360"/>
      </w:pPr>
      <w:rPr>
        <w:rFonts w:ascii="Wingdings" w:hAnsi="Wingdings" w:hint="default"/>
      </w:rPr>
    </w:lvl>
    <w:lvl w:ilvl="6" w:tplc="04150001" w:tentative="1">
      <w:start w:val="1"/>
      <w:numFmt w:val="bullet"/>
      <w:lvlText w:val=""/>
      <w:lvlJc w:val="left"/>
      <w:pPr>
        <w:ind w:left="5152" w:hanging="360"/>
      </w:pPr>
      <w:rPr>
        <w:rFonts w:ascii="Symbol" w:hAnsi="Symbol" w:hint="default"/>
      </w:rPr>
    </w:lvl>
    <w:lvl w:ilvl="7" w:tplc="04150003" w:tentative="1">
      <w:start w:val="1"/>
      <w:numFmt w:val="bullet"/>
      <w:lvlText w:val="o"/>
      <w:lvlJc w:val="left"/>
      <w:pPr>
        <w:ind w:left="5872" w:hanging="360"/>
      </w:pPr>
      <w:rPr>
        <w:rFonts w:ascii="Courier New" w:hAnsi="Courier New" w:cs="Courier New" w:hint="default"/>
      </w:rPr>
    </w:lvl>
    <w:lvl w:ilvl="8" w:tplc="04150005" w:tentative="1">
      <w:start w:val="1"/>
      <w:numFmt w:val="bullet"/>
      <w:lvlText w:val=""/>
      <w:lvlJc w:val="left"/>
      <w:pPr>
        <w:ind w:left="6592" w:hanging="360"/>
      </w:pPr>
      <w:rPr>
        <w:rFonts w:ascii="Wingdings" w:hAnsi="Wingdings" w:hint="default"/>
      </w:rPr>
    </w:lvl>
  </w:abstractNum>
  <w:abstractNum w:abstractNumId="50" w15:restartNumberingAfterBreak="0">
    <w:nsid w:val="32093420"/>
    <w:multiLevelType w:val="hybridMultilevel"/>
    <w:tmpl w:val="E1423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3016959"/>
    <w:multiLevelType w:val="hybridMultilevel"/>
    <w:tmpl w:val="82A8F306"/>
    <w:lvl w:ilvl="0" w:tplc="88A474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7351E52"/>
    <w:multiLevelType w:val="hybridMultilevel"/>
    <w:tmpl w:val="B7A26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9FC2A28"/>
    <w:multiLevelType w:val="hybridMultilevel"/>
    <w:tmpl w:val="1C1A7C82"/>
    <w:lvl w:ilvl="0" w:tplc="17268C1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B044892"/>
    <w:multiLevelType w:val="hybridMultilevel"/>
    <w:tmpl w:val="972C11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C09556A"/>
    <w:multiLevelType w:val="hybridMultilevel"/>
    <w:tmpl w:val="7E620156"/>
    <w:lvl w:ilvl="0" w:tplc="04150001">
      <w:start w:val="1"/>
      <w:numFmt w:val="bullet"/>
      <w:lvlText w:val=""/>
      <w:lvlJc w:val="left"/>
      <w:pPr>
        <w:ind w:left="1587" w:hanging="435"/>
      </w:pPr>
      <w:rPr>
        <w:rFonts w:ascii="Symbol" w:hAnsi="Symbol" w:hint="default"/>
      </w:rPr>
    </w:lvl>
    <w:lvl w:ilvl="1" w:tplc="FFFFFFFF">
      <w:numFmt w:val="bullet"/>
      <w:lvlText w:val="•"/>
      <w:lvlJc w:val="left"/>
      <w:pPr>
        <w:ind w:left="2577" w:hanging="705"/>
      </w:pPr>
      <w:rPr>
        <w:rFonts w:ascii="Arial" w:eastAsiaTheme="minorHAnsi" w:hAnsi="Arial" w:cs="Arial" w:hint="default"/>
      </w:r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56" w15:restartNumberingAfterBreak="0">
    <w:nsid w:val="3CB65B0F"/>
    <w:multiLevelType w:val="hybridMultilevel"/>
    <w:tmpl w:val="4790D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EFC1912"/>
    <w:multiLevelType w:val="hybridMultilevel"/>
    <w:tmpl w:val="DA0455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02640E6"/>
    <w:multiLevelType w:val="hybridMultilevel"/>
    <w:tmpl w:val="CD408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4733610"/>
    <w:multiLevelType w:val="hybridMultilevel"/>
    <w:tmpl w:val="2934F68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9759FE"/>
    <w:multiLevelType w:val="hybridMultilevel"/>
    <w:tmpl w:val="7048E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D8293B"/>
    <w:multiLevelType w:val="hybridMultilevel"/>
    <w:tmpl w:val="DAF81F58"/>
    <w:lvl w:ilvl="0" w:tplc="04150011">
      <w:start w:val="1"/>
      <w:numFmt w:val="decimal"/>
      <w:lvlText w:val="%1)"/>
      <w:lvlJc w:val="left"/>
      <w:pPr>
        <w:ind w:left="720" w:hanging="360"/>
      </w:pPr>
      <w:rPr>
        <w:rFonts w:hint="default"/>
      </w:rPr>
    </w:lvl>
    <w:lvl w:ilvl="1" w:tplc="E584B12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A9E4611"/>
    <w:multiLevelType w:val="hybridMultilevel"/>
    <w:tmpl w:val="7D5EED4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B0A1619"/>
    <w:multiLevelType w:val="hybridMultilevel"/>
    <w:tmpl w:val="C3C4B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C341C19"/>
    <w:multiLevelType w:val="hybridMultilevel"/>
    <w:tmpl w:val="3274FAF0"/>
    <w:lvl w:ilvl="0" w:tplc="75FCE5A2">
      <w:numFmt w:val="bullet"/>
      <w:lvlText w:val="o"/>
      <w:lvlJc w:val="left"/>
      <w:pPr>
        <w:ind w:left="1557" w:hanging="360"/>
      </w:pPr>
      <w:rPr>
        <w:rFonts w:ascii="Courier New" w:eastAsia="Courier New" w:hAnsi="Courier New" w:cs="Courier New" w:hint="default"/>
        <w:w w:val="100"/>
        <w:sz w:val="22"/>
        <w:szCs w:val="22"/>
        <w:lang w:val="pl-PL" w:eastAsia="en-US" w:bidi="ar-SA"/>
      </w:rPr>
    </w:lvl>
    <w:lvl w:ilvl="1" w:tplc="36E2C596">
      <w:numFmt w:val="bullet"/>
      <w:lvlText w:val="•"/>
      <w:lvlJc w:val="left"/>
      <w:pPr>
        <w:ind w:left="2390" w:hanging="360"/>
      </w:pPr>
      <w:rPr>
        <w:rFonts w:hint="default"/>
        <w:lang w:val="pl-PL" w:eastAsia="en-US" w:bidi="ar-SA"/>
      </w:rPr>
    </w:lvl>
    <w:lvl w:ilvl="2" w:tplc="7D9E9E70">
      <w:numFmt w:val="bullet"/>
      <w:lvlText w:val="•"/>
      <w:lvlJc w:val="left"/>
      <w:pPr>
        <w:ind w:left="3221" w:hanging="360"/>
      </w:pPr>
      <w:rPr>
        <w:rFonts w:hint="default"/>
        <w:lang w:val="pl-PL" w:eastAsia="en-US" w:bidi="ar-SA"/>
      </w:rPr>
    </w:lvl>
    <w:lvl w:ilvl="3" w:tplc="DD6C1A86">
      <w:numFmt w:val="bullet"/>
      <w:lvlText w:val="•"/>
      <w:lvlJc w:val="left"/>
      <w:pPr>
        <w:ind w:left="4051" w:hanging="360"/>
      </w:pPr>
      <w:rPr>
        <w:rFonts w:hint="default"/>
        <w:lang w:val="pl-PL" w:eastAsia="en-US" w:bidi="ar-SA"/>
      </w:rPr>
    </w:lvl>
    <w:lvl w:ilvl="4" w:tplc="E018B3F6">
      <w:numFmt w:val="bullet"/>
      <w:lvlText w:val="•"/>
      <w:lvlJc w:val="left"/>
      <w:pPr>
        <w:ind w:left="4882" w:hanging="360"/>
      </w:pPr>
      <w:rPr>
        <w:rFonts w:hint="default"/>
        <w:lang w:val="pl-PL" w:eastAsia="en-US" w:bidi="ar-SA"/>
      </w:rPr>
    </w:lvl>
    <w:lvl w:ilvl="5" w:tplc="704EDB1E">
      <w:numFmt w:val="bullet"/>
      <w:lvlText w:val="•"/>
      <w:lvlJc w:val="left"/>
      <w:pPr>
        <w:ind w:left="5713" w:hanging="360"/>
      </w:pPr>
      <w:rPr>
        <w:rFonts w:hint="default"/>
        <w:lang w:val="pl-PL" w:eastAsia="en-US" w:bidi="ar-SA"/>
      </w:rPr>
    </w:lvl>
    <w:lvl w:ilvl="6" w:tplc="951CBE14">
      <w:numFmt w:val="bullet"/>
      <w:lvlText w:val="•"/>
      <w:lvlJc w:val="left"/>
      <w:pPr>
        <w:ind w:left="6543" w:hanging="360"/>
      </w:pPr>
      <w:rPr>
        <w:rFonts w:hint="default"/>
        <w:lang w:val="pl-PL" w:eastAsia="en-US" w:bidi="ar-SA"/>
      </w:rPr>
    </w:lvl>
    <w:lvl w:ilvl="7" w:tplc="A62432B6">
      <w:numFmt w:val="bullet"/>
      <w:lvlText w:val="•"/>
      <w:lvlJc w:val="left"/>
      <w:pPr>
        <w:ind w:left="7374" w:hanging="360"/>
      </w:pPr>
      <w:rPr>
        <w:rFonts w:hint="default"/>
        <w:lang w:val="pl-PL" w:eastAsia="en-US" w:bidi="ar-SA"/>
      </w:rPr>
    </w:lvl>
    <w:lvl w:ilvl="8" w:tplc="FEE05E10">
      <w:numFmt w:val="bullet"/>
      <w:lvlText w:val="•"/>
      <w:lvlJc w:val="left"/>
      <w:pPr>
        <w:ind w:left="8205" w:hanging="360"/>
      </w:pPr>
      <w:rPr>
        <w:rFonts w:hint="default"/>
        <w:lang w:val="pl-PL" w:eastAsia="en-US" w:bidi="ar-SA"/>
      </w:rPr>
    </w:lvl>
  </w:abstractNum>
  <w:abstractNum w:abstractNumId="65" w15:restartNumberingAfterBreak="0">
    <w:nsid w:val="4FFA7C09"/>
    <w:multiLevelType w:val="hybridMultilevel"/>
    <w:tmpl w:val="74FAF680"/>
    <w:lvl w:ilvl="0" w:tplc="44361CC4">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005162B"/>
    <w:multiLevelType w:val="hybridMultilevel"/>
    <w:tmpl w:val="2CBC927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7" w15:restartNumberingAfterBreak="0">
    <w:nsid w:val="50AD4D19"/>
    <w:multiLevelType w:val="hybridMultilevel"/>
    <w:tmpl w:val="F5847C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287592D"/>
    <w:multiLevelType w:val="multilevel"/>
    <w:tmpl w:val="9BB6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3E0010A"/>
    <w:multiLevelType w:val="hybridMultilevel"/>
    <w:tmpl w:val="0C4C1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6AE0A05"/>
    <w:multiLevelType w:val="hybridMultilevel"/>
    <w:tmpl w:val="27FAE684"/>
    <w:lvl w:ilvl="0" w:tplc="88A4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79E15C5"/>
    <w:multiLevelType w:val="hybridMultilevel"/>
    <w:tmpl w:val="6BD40F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873082B"/>
    <w:multiLevelType w:val="hybridMultilevel"/>
    <w:tmpl w:val="DAB02448"/>
    <w:lvl w:ilvl="0" w:tplc="1084F01E">
      <w:numFmt w:val="bullet"/>
      <w:lvlText w:val="o"/>
      <w:lvlJc w:val="left"/>
      <w:pPr>
        <w:ind w:left="1540" w:hanging="360"/>
      </w:pPr>
      <w:rPr>
        <w:rFonts w:ascii="Courier New" w:eastAsia="Courier New" w:hAnsi="Courier New" w:cs="Courier New" w:hint="default"/>
        <w:w w:val="100"/>
        <w:sz w:val="22"/>
        <w:szCs w:val="22"/>
        <w:lang w:val="pl-PL" w:eastAsia="en-US" w:bidi="ar-SA"/>
      </w:rPr>
    </w:lvl>
    <w:lvl w:ilvl="1" w:tplc="4C4C8824">
      <w:numFmt w:val="bullet"/>
      <w:lvlText w:val="•"/>
      <w:lvlJc w:val="left"/>
      <w:pPr>
        <w:ind w:left="2372" w:hanging="360"/>
      </w:pPr>
      <w:rPr>
        <w:rFonts w:hint="default"/>
        <w:lang w:val="pl-PL" w:eastAsia="en-US" w:bidi="ar-SA"/>
      </w:rPr>
    </w:lvl>
    <w:lvl w:ilvl="2" w:tplc="482069CE">
      <w:numFmt w:val="bullet"/>
      <w:lvlText w:val="•"/>
      <w:lvlJc w:val="left"/>
      <w:pPr>
        <w:ind w:left="3205" w:hanging="360"/>
      </w:pPr>
      <w:rPr>
        <w:rFonts w:hint="default"/>
        <w:lang w:val="pl-PL" w:eastAsia="en-US" w:bidi="ar-SA"/>
      </w:rPr>
    </w:lvl>
    <w:lvl w:ilvl="3" w:tplc="6ADACE9C">
      <w:numFmt w:val="bullet"/>
      <w:lvlText w:val="•"/>
      <w:lvlJc w:val="left"/>
      <w:pPr>
        <w:ind w:left="4037" w:hanging="360"/>
      </w:pPr>
      <w:rPr>
        <w:rFonts w:hint="default"/>
        <w:lang w:val="pl-PL" w:eastAsia="en-US" w:bidi="ar-SA"/>
      </w:rPr>
    </w:lvl>
    <w:lvl w:ilvl="4" w:tplc="AF4A33FA">
      <w:numFmt w:val="bullet"/>
      <w:lvlText w:val="•"/>
      <w:lvlJc w:val="left"/>
      <w:pPr>
        <w:ind w:left="4870" w:hanging="360"/>
      </w:pPr>
      <w:rPr>
        <w:rFonts w:hint="default"/>
        <w:lang w:val="pl-PL" w:eastAsia="en-US" w:bidi="ar-SA"/>
      </w:rPr>
    </w:lvl>
    <w:lvl w:ilvl="5" w:tplc="584E0DE8">
      <w:numFmt w:val="bullet"/>
      <w:lvlText w:val="•"/>
      <w:lvlJc w:val="left"/>
      <w:pPr>
        <w:ind w:left="5703" w:hanging="360"/>
      </w:pPr>
      <w:rPr>
        <w:rFonts w:hint="default"/>
        <w:lang w:val="pl-PL" w:eastAsia="en-US" w:bidi="ar-SA"/>
      </w:rPr>
    </w:lvl>
    <w:lvl w:ilvl="6" w:tplc="C37A96E0">
      <w:numFmt w:val="bullet"/>
      <w:lvlText w:val="•"/>
      <w:lvlJc w:val="left"/>
      <w:pPr>
        <w:ind w:left="6535" w:hanging="360"/>
      </w:pPr>
      <w:rPr>
        <w:rFonts w:hint="default"/>
        <w:lang w:val="pl-PL" w:eastAsia="en-US" w:bidi="ar-SA"/>
      </w:rPr>
    </w:lvl>
    <w:lvl w:ilvl="7" w:tplc="8F82F58A">
      <w:numFmt w:val="bullet"/>
      <w:lvlText w:val="•"/>
      <w:lvlJc w:val="left"/>
      <w:pPr>
        <w:ind w:left="7368" w:hanging="360"/>
      </w:pPr>
      <w:rPr>
        <w:rFonts w:hint="default"/>
        <w:lang w:val="pl-PL" w:eastAsia="en-US" w:bidi="ar-SA"/>
      </w:rPr>
    </w:lvl>
    <w:lvl w:ilvl="8" w:tplc="4F0CEFDA">
      <w:numFmt w:val="bullet"/>
      <w:lvlText w:val="•"/>
      <w:lvlJc w:val="left"/>
      <w:pPr>
        <w:ind w:left="8201" w:hanging="360"/>
      </w:pPr>
      <w:rPr>
        <w:rFonts w:hint="default"/>
        <w:lang w:val="pl-PL" w:eastAsia="en-US" w:bidi="ar-SA"/>
      </w:rPr>
    </w:lvl>
  </w:abstractNum>
  <w:abstractNum w:abstractNumId="73" w15:restartNumberingAfterBreak="0">
    <w:nsid w:val="5A327F55"/>
    <w:multiLevelType w:val="hybridMultilevel"/>
    <w:tmpl w:val="89307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8D1FBF"/>
    <w:multiLevelType w:val="hybridMultilevel"/>
    <w:tmpl w:val="1F3CA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B2D114A"/>
    <w:multiLevelType w:val="multilevel"/>
    <w:tmpl w:val="DABA8F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5DFC4569"/>
    <w:multiLevelType w:val="hybridMultilevel"/>
    <w:tmpl w:val="04489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5F354228"/>
    <w:multiLevelType w:val="hybridMultilevel"/>
    <w:tmpl w:val="F9FE4BE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07B27D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0A849A8"/>
    <w:multiLevelType w:val="hybridMultilevel"/>
    <w:tmpl w:val="A6A248E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0" w15:restartNumberingAfterBreak="0">
    <w:nsid w:val="622C732E"/>
    <w:multiLevelType w:val="hybridMultilevel"/>
    <w:tmpl w:val="FF9A4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3E75E54"/>
    <w:multiLevelType w:val="hybridMultilevel"/>
    <w:tmpl w:val="1F80F0DA"/>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82" w15:restartNumberingAfterBreak="0">
    <w:nsid w:val="641D6D44"/>
    <w:multiLevelType w:val="hybridMultilevel"/>
    <w:tmpl w:val="CD9C5BD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41F57D0"/>
    <w:multiLevelType w:val="multilevel"/>
    <w:tmpl w:val="F150218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5BA58FF"/>
    <w:multiLevelType w:val="hybridMultilevel"/>
    <w:tmpl w:val="035C55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7B85DAE"/>
    <w:multiLevelType w:val="hybridMultilevel"/>
    <w:tmpl w:val="E2E4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89F5D1B"/>
    <w:multiLevelType w:val="hybridMultilevel"/>
    <w:tmpl w:val="27D6B688"/>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7" w15:restartNumberingAfterBreak="0">
    <w:nsid w:val="68C10D9B"/>
    <w:multiLevelType w:val="hybridMultilevel"/>
    <w:tmpl w:val="4FC24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8CB07C0"/>
    <w:multiLevelType w:val="hybridMultilevel"/>
    <w:tmpl w:val="9FB0C1D4"/>
    <w:lvl w:ilvl="0" w:tplc="04150001">
      <w:start w:val="1"/>
      <w:numFmt w:val="bullet"/>
      <w:lvlText w:val=""/>
      <w:lvlJc w:val="left"/>
      <w:pPr>
        <w:ind w:left="1557" w:hanging="360"/>
      </w:pPr>
      <w:rPr>
        <w:rFonts w:ascii="Symbol" w:hAnsi="Symbol" w:hint="default"/>
        <w:w w:val="100"/>
        <w:sz w:val="22"/>
        <w:szCs w:val="22"/>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B35276B"/>
    <w:multiLevelType w:val="hybridMultilevel"/>
    <w:tmpl w:val="FAC02624"/>
    <w:lvl w:ilvl="0" w:tplc="D6B68C84">
      <w:start w:val="5"/>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560F71"/>
    <w:multiLevelType w:val="hybridMultilevel"/>
    <w:tmpl w:val="C74C57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BC82E09"/>
    <w:multiLevelType w:val="multilevel"/>
    <w:tmpl w:val="8962173E"/>
    <w:lvl w:ilvl="0">
      <w:start w:val="2"/>
      <w:numFmt w:val="decimal"/>
      <w:lvlText w:val="%1."/>
      <w:lvlJc w:val="left"/>
      <w:pPr>
        <w:ind w:left="777" w:hanging="360"/>
        <w:jc w:val="right"/>
      </w:pPr>
      <w:rPr>
        <w:rFonts w:ascii="Arial" w:eastAsia="Arial" w:hAnsi="Arial" w:cs="Arial" w:hint="default"/>
        <w:b/>
        <w:bCs/>
        <w:spacing w:val="-1"/>
        <w:w w:val="100"/>
        <w:sz w:val="28"/>
        <w:szCs w:val="28"/>
        <w:lang w:val="pl-PL" w:eastAsia="en-US" w:bidi="ar-SA"/>
      </w:rPr>
    </w:lvl>
    <w:lvl w:ilvl="1">
      <w:start w:val="1"/>
      <w:numFmt w:val="decimal"/>
      <w:lvlText w:val="%1.%2"/>
      <w:lvlJc w:val="left"/>
      <w:pPr>
        <w:ind w:left="837" w:hanging="720"/>
      </w:pPr>
      <w:rPr>
        <w:rFonts w:hint="default"/>
        <w:b/>
        <w:bCs/>
        <w:spacing w:val="-1"/>
        <w:w w:val="100"/>
        <w:lang w:val="pl-PL" w:eastAsia="en-US" w:bidi="ar-SA"/>
      </w:rPr>
    </w:lvl>
    <w:lvl w:ilvl="2">
      <w:start w:val="1"/>
      <w:numFmt w:val="decimal"/>
      <w:lvlText w:val="%1.%2.%3"/>
      <w:lvlJc w:val="left"/>
      <w:pPr>
        <w:ind w:left="1137" w:hanging="720"/>
      </w:pPr>
      <w:rPr>
        <w:rFonts w:ascii="Arial" w:eastAsia="Arial" w:hAnsi="Arial" w:cs="Arial" w:hint="default"/>
        <w:b/>
        <w:bCs/>
        <w:spacing w:val="-14"/>
        <w:w w:val="100"/>
        <w:sz w:val="24"/>
        <w:szCs w:val="24"/>
        <w:lang w:val="pl-PL" w:eastAsia="en-US" w:bidi="ar-SA"/>
      </w:rPr>
    </w:lvl>
    <w:lvl w:ilvl="3">
      <w:start w:val="1"/>
      <w:numFmt w:val="decimal"/>
      <w:lvlText w:val="%4."/>
      <w:lvlJc w:val="left"/>
      <w:pPr>
        <w:ind w:left="837" w:hanging="720"/>
      </w:pPr>
      <w:rPr>
        <w:rFonts w:ascii="Arial" w:eastAsia="Arial" w:hAnsi="Arial" w:cs="Arial" w:hint="default"/>
        <w:spacing w:val="-1"/>
        <w:w w:val="100"/>
        <w:sz w:val="22"/>
        <w:szCs w:val="22"/>
        <w:lang w:val="pl-PL" w:eastAsia="en-US" w:bidi="ar-SA"/>
      </w:rPr>
    </w:lvl>
    <w:lvl w:ilvl="4">
      <w:start w:val="1"/>
      <w:numFmt w:val="decimal"/>
      <w:lvlText w:val="%5)"/>
      <w:lvlJc w:val="left"/>
      <w:pPr>
        <w:ind w:left="1557" w:hanging="720"/>
      </w:pPr>
      <w:rPr>
        <w:rFonts w:ascii="Arial" w:eastAsia="Arial" w:hAnsi="Arial" w:cs="Arial" w:hint="default"/>
        <w:spacing w:val="-1"/>
        <w:w w:val="100"/>
        <w:sz w:val="22"/>
        <w:szCs w:val="22"/>
        <w:lang w:val="pl-PL" w:eastAsia="en-US" w:bidi="ar-SA"/>
      </w:rPr>
    </w:lvl>
    <w:lvl w:ilvl="5">
      <w:numFmt w:val="bullet"/>
      <w:lvlText w:val="•"/>
      <w:lvlJc w:val="left"/>
      <w:pPr>
        <w:ind w:left="3893" w:hanging="720"/>
      </w:pPr>
      <w:rPr>
        <w:rFonts w:hint="default"/>
        <w:lang w:val="pl-PL" w:eastAsia="en-US" w:bidi="ar-SA"/>
      </w:rPr>
    </w:lvl>
    <w:lvl w:ilvl="6">
      <w:numFmt w:val="bullet"/>
      <w:lvlText w:val="•"/>
      <w:lvlJc w:val="left"/>
      <w:pPr>
        <w:ind w:left="5059" w:hanging="720"/>
      </w:pPr>
      <w:rPr>
        <w:rFonts w:hint="default"/>
        <w:lang w:val="pl-PL" w:eastAsia="en-US" w:bidi="ar-SA"/>
      </w:rPr>
    </w:lvl>
    <w:lvl w:ilvl="7">
      <w:numFmt w:val="bullet"/>
      <w:lvlText w:val="•"/>
      <w:lvlJc w:val="left"/>
      <w:pPr>
        <w:ind w:left="6226" w:hanging="720"/>
      </w:pPr>
      <w:rPr>
        <w:rFonts w:hint="default"/>
        <w:lang w:val="pl-PL" w:eastAsia="en-US" w:bidi="ar-SA"/>
      </w:rPr>
    </w:lvl>
    <w:lvl w:ilvl="8">
      <w:numFmt w:val="bullet"/>
      <w:lvlText w:val="•"/>
      <w:lvlJc w:val="left"/>
      <w:pPr>
        <w:ind w:left="7393" w:hanging="720"/>
      </w:pPr>
      <w:rPr>
        <w:rFonts w:hint="default"/>
        <w:lang w:val="pl-PL" w:eastAsia="en-US" w:bidi="ar-SA"/>
      </w:rPr>
    </w:lvl>
  </w:abstractNum>
  <w:abstractNum w:abstractNumId="92" w15:restartNumberingAfterBreak="0">
    <w:nsid w:val="6FE91078"/>
    <w:multiLevelType w:val="hybridMultilevel"/>
    <w:tmpl w:val="F93882BA"/>
    <w:lvl w:ilvl="0" w:tplc="0415000F">
      <w:start w:val="1"/>
      <w:numFmt w:val="decimal"/>
      <w:lvlText w:val="%1."/>
      <w:lvlJc w:val="left"/>
      <w:pPr>
        <w:ind w:left="720" w:hanging="360"/>
      </w:pPr>
    </w:lvl>
    <w:lvl w:ilvl="1" w:tplc="C00E8F8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1BA4EE9"/>
    <w:multiLevelType w:val="hybridMultilevel"/>
    <w:tmpl w:val="257A26D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2E92A6B"/>
    <w:multiLevelType w:val="hybridMultilevel"/>
    <w:tmpl w:val="E6643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5150707"/>
    <w:multiLevelType w:val="hybridMultilevel"/>
    <w:tmpl w:val="9E268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60F6C32"/>
    <w:multiLevelType w:val="hybridMultilevel"/>
    <w:tmpl w:val="4D8E9CA6"/>
    <w:lvl w:ilvl="0" w:tplc="88A474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7780128"/>
    <w:multiLevelType w:val="hybridMultilevel"/>
    <w:tmpl w:val="1DE2C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79F6AE1"/>
    <w:multiLevelType w:val="hybridMultilevel"/>
    <w:tmpl w:val="A32EBB20"/>
    <w:lvl w:ilvl="0" w:tplc="1812B964">
      <w:start w:val="1"/>
      <w:numFmt w:val="upperRoman"/>
      <w:lvlText w:val="%1."/>
      <w:lvlJc w:val="left"/>
      <w:pPr>
        <w:ind w:left="1080" w:hanging="720"/>
      </w:pPr>
      <w:rPr>
        <w:rFonts w:hint="default"/>
      </w:rPr>
    </w:lvl>
    <w:lvl w:ilvl="1" w:tplc="9CA4B93A">
      <w:start w:val="1"/>
      <w:numFmt w:val="decimal"/>
      <w:lvlText w:val="%2."/>
      <w:lvlJc w:val="left"/>
      <w:pPr>
        <w:ind w:left="1440" w:hanging="360"/>
      </w:pPr>
      <w:rPr>
        <w:rFonts w:hint="default"/>
      </w:rPr>
    </w:lvl>
    <w:lvl w:ilvl="2" w:tplc="56625FD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8AB1265"/>
    <w:multiLevelType w:val="hybridMultilevel"/>
    <w:tmpl w:val="32704E2E"/>
    <w:lvl w:ilvl="0" w:tplc="6B8EA40C">
      <w:start w:val="1"/>
      <w:numFmt w:val="lowerLetter"/>
      <w:lvlText w:val="%1)"/>
      <w:lvlJc w:val="left"/>
      <w:pPr>
        <w:ind w:left="1587" w:hanging="435"/>
      </w:pPr>
      <w:rPr>
        <w:rFonts w:hint="default"/>
      </w:rPr>
    </w:lvl>
    <w:lvl w:ilvl="1" w:tplc="B4466C6E">
      <w:numFmt w:val="bullet"/>
      <w:lvlText w:val="•"/>
      <w:lvlJc w:val="left"/>
      <w:pPr>
        <w:ind w:left="2577" w:hanging="705"/>
      </w:pPr>
      <w:rPr>
        <w:rFonts w:ascii="Arial" w:eastAsiaTheme="minorHAnsi" w:hAnsi="Arial" w:cs="Arial" w:hint="default"/>
      </w:r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100" w15:restartNumberingAfterBreak="0">
    <w:nsid w:val="78D96E0F"/>
    <w:multiLevelType w:val="hybridMultilevel"/>
    <w:tmpl w:val="1B82B2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7A667C29"/>
    <w:multiLevelType w:val="hybridMultilevel"/>
    <w:tmpl w:val="114AA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A7C482F"/>
    <w:multiLevelType w:val="hybridMultilevel"/>
    <w:tmpl w:val="0D84F8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B3878E9"/>
    <w:multiLevelType w:val="hybridMultilevel"/>
    <w:tmpl w:val="8DFEB2A4"/>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04" w15:restartNumberingAfterBreak="0">
    <w:nsid w:val="7B3B6B88"/>
    <w:multiLevelType w:val="hybridMultilevel"/>
    <w:tmpl w:val="512206A0"/>
    <w:lvl w:ilvl="0" w:tplc="0415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5" w15:restartNumberingAfterBreak="0">
    <w:nsid w:val="7BE54B1F"/>
    <w:multiLevelType w:val="hybridMultilevel"/>
    <w:tmpl w:val="5D7CB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C5E7788"/>
    <w:multiLevelType w:val="hybridMultilevel"/>
    <w:tmpl w:val="A3488FC2"/>
    <w:lvl w:ilvl="0" w:tplc="0415000B">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E0018D0"/>
    <w:multiLevelType w:val="hybridMultilevel"/>
    <w:tmpl w:val="57F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E3C1D63"/>
    <w:multiLevelType w:val="hybridMultilevel"/>
    <w:tmpl w:val="74AA1C76"/>
    <w:lvl w:ilvl="0" w:tplc="1480CD6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E834CA0"/>
    <w:multiLevelType w:val="hybridMultilevel"/>
    <w:tmpl w:val="530EC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14194314">
    <w:abstractNumId w:val="8"/>
  </w:num>
  <w:num w:numId="2" w16cid:durableId="220677527">
    <w:abstractNumId w:val="75"/>
  </w:num>
  <w:num w:numId="3" w16cid:durableId="340742395">
    <w:abstractNumId w:val="25"/>
  </w:num>
  <w:num w:numId="4" w16cid:durableId="1141069633">
    <w:abstractNumId w:val="15"/>
  </w:num>
  <w:num w:numId="5" w16cid:durableId="931932474">
    <w:abstractNumId w:val="14"/>
  </w:num>
  <w:num w:numId="6" w16cid:durableId="143936869">
    <w:abstractNumId w:val="40"/>
  </w:num>
  <w:num w:numId="7" w16cid:durableId="452941959">
    <w:abstractNumId w:val="13"/>
  </w:num>
  <w:num w:numId="8" w16cid:durableId="215552663">
    <w:abstractNumId w:val="58"/>
  </w:num>
  <w:num w:numId="9" w16cid:durableId="2100829190">
    <w:abstractNumId w:val="81"/>
  </w:num>
  <w:num w:numId="10" w16cid:durableId="642661053">
    <w:abstractNumId w:val="11"/>
  </w:num>
  <w:num w:numId="11" w16cid:durableId="1416828738">
    <w:abstractNumId w:val="79"/>
  </w:num>
  <w:num w:numId="12" w16cid:durableId="845678861">
    <w:abstractNumId w:val="74"/>
  </w:num>
  <w:num w:numId="13" w16cid:durableId="2089228877">
    <w:abstractNumId w:val="3"/>
  </w:num>
  <w:num w:numId="14" w16cid:durableId="1565723305">
    <w:abstractNumId w:val="10"/>
  </w:num>
  <w:num w:numId="15" w16cid:durableId="1300379712">
    <w:abstractNumId w:val="53"/>
  </w:num>
  <w:num w:numId="16" w16cid:durableId="665127964">
    <w:abstractNumId w:val="87"/>
  </w:num>
  <w:num w:numId="17" w16cid:durableId="1168210872">
    <w:abstractNumId w:val="52"/>
  </w:num>
  <w:num w:numId="18" w16cid:durableId="1658799128">
    <w:abstractNumId w:val="77"/>
  </w:num>
  <w:num w:numId="19" w16cid:durableId="119500868">
    <w:abstractNumId w:val="61"/>
  </w:num>
  <w:num w:numId="20" w16cid:durableId="439449108">
    <w:abstractNumId w:val="80"/>
  </w:num>
  <w:num w:numId="21" w16cid:durableId="792215997">
    <w:abstractNumId w:val="85"/>
  </w:num>
  <w:num w:numId="22" w16cid:durableId="1724527206">
    <w:abstractNumId w:val="41"/>
  </w:num>
  <w:num w:numId="23" w16cid:durableId="1174950410">
    <w:abstractNumId w:val="46"/>
  </w:num>
  <w:num w:numId="24" w16cid:durableId="80103647">
    <w:abstractNumId w:val="109"/>
  </w:num>
  <w:num w:numId="25" w16cid:durableId="1742560773">
    <w:abstractNumId w:val="38"/>
  </w:num>
  <w:num w:numId="26" w16cid:durableId="1913738134">
    <w:abstractNumId w:val="21"/>
  </w:num>
  <w:num w:numId="27" w16cid:durableId="1332874392">
    <w:abstractNumId w:val="103"/>
  </w:num>
  <w:num w:numId="28" w16cid:durableId="1107848255">
    <w:abstractNumId w:val="99"/>
  </w:num>
  <w:num w:numId="29" w16cid:durableId="1561404332">
    <w:abstractNumId w:val="86"/>
  </w:num>
  <w:num w:numId="30" w16cid:durableId="6835408">
    <w:abstractNumId w:val="71"/>
  </w:num>
  <w:num w:numId="31" w16cid:durableId="786777644">
    <w:abstractNumId w:val="12"/>
  </w:num>
  <w:num w:numId="32" w16cid:durableId="1359042759">
    <w:abstractNumId w:val="49"/>
  </w:num>
  <w:num w:numId="33" w16cid:durableId="71775457">
    <w:abstractNumId w:val="4"/>
  </w:num>
  <w:num w:numId="34" w16cid:durableId="480736063">
    <w:abstractNumId w:val="88"/>
  </w:num>
  <w:num w:numId="35" w16cid:durableId="443038327">
    <w:abstractNumId w:val="34"/>
  </w:num>
  <w:num w:numId="36" w16cid:durableId="488637395">
    <w:abstractNumId w:val="100"/>
  </w:num>
  <w:num w:numId="37" w16cid:durableId="2064061638">
    <w:abstractNumId w:val="76"/>
  </w:num>
  <w:num w:numId="38" w16cid:durableId="1266813885">
    <w:abstractNumId w:val="39"/>
  </w:num>
  <w:num w:numId="39" w16cid:durableId="1860701241">
    <w:abstractNumId w:val="20"/>
  </w:num>
  <w:num w:numId="40" w16cid:durableId="1247150951">
    <w:abstractNumId w:val="64"/>
  </w:num>
  <w:num w:numId="41" w16cid:durableId="81608386">
    <w:abstractNumId w:val="35"/>
  </w:num>
  <w:num w:numId="42" w16cid:durableId="570038938">
    <w:abstractNumId w:val="48"/>
  </w:num>
  <w:num w:numId="43" w16cid:durableId="1804807497">
    <w:abstractNumId w:val="63"/>
  </w:num>
  <w:num w:numId="44" w16cid:durableId="203103028">
    <w:abstractNumId w:val="50"/>
  </w:num>
  <w:num w:numId="45" w16cid:durableId="1988702687">
    <w:abstractNumId w:val="42"/>
  </w:num>
  <w:num w:numId="46" w16cid:durableId="1665818724">
    <w:abstractNumId w:val="108"/>
  </w:num>
  <w:num w:numId="47" w16cid:durableId="1808668402">
    <w:abstractNumId w:val="68"/>
  </w:num>
  <w:num w:numId="48" w16cid:durableId="1177503811">
    <w:abstractNumId w:val="106"/>
  </w:num>
  <w:num w:numId="49" w16cid:durableId="915407227">
    <w:abstractNumId w:val="72"/>
  </w:num>
  <w:num w:numId="50" w16cid:durableId="420684653">
    <w:abstractNumId w:val="16"/>
  </w:num>
  <w:num w:numId="51" w16cid:durableId="1376272133">
    <w:abstractNumId w:val="56"/>
  </w:num>
  <w:num w:numId="52" w16cid:durableId="1257902125">
    <w:abstractNumId w:val="91"/>
  </w:num>
  <w:num w:numId="53" w16cid:durableId="27881222">
    <w:abstractNumId w:val="59"/>
  </w:num>
  <w:num w:numId="54" w16cid:durableId="519046645">
    <w:abstractNumId w:val="43"/>
  </w:num>
  <w:num w:numId="55" w16cid:durableId="830407916">
    <w:abstractNumId w:val="101"/>
  </w:num>
  <w:num w:numId="56" w16cid:durableId="548304076">
    <w:abstractNumId w:val="36"/>
  </w:num>
  <w:num w:numId="57" w16cid:durableId="1965888230">
    <w:abstractNumId w:val="45"/>
  </w:num>
  <w:num w:numId="58" w16cid:durableId="256642229">
    <w:abstractNumId w:val="7"/>
  </w:num>
  <w:num w:numId="59" w16cid:durableId="47995817">
    <w:abstractNumId w:val="32"/>
  </w:num>
  <w:num w:numId="60" w16cid:durableId="751315380">
    <w:abstractNumId w:val="73"/>
  </w:num>
  <w:num w:numId="61" w16cid:durableId="1647130359">
    <w:abstractNumId w:val="28"/>
  </w:num>
  <w:num w:numId="62" w16cid:durableId="700201237">
    <w:abstractNumId w:val="19"/>
  </w:num>
  <w:num w:numId="63" w16cid:durableId="1536775730">
    <w:abstractNumId w:val="98"/>
  </w:num>
  <w:num w:numId="64" w16cid:durableId="1159268638">
    <w:abstractNumId w:val="78"/>
  </w:num>
  <w:num w:numId="65" w16cid:durableId="947002723">
    <w:abstractNumId w:val="47"/>
  </w:num>
  <w:num w:numId="66" w16cid:durableId="710689651">
    <w:abstractNumId w:val="5"/>
  </w:num>
  <w:num w:numId="67" w16cid:durableId="1730957667">
    <w:abstractNumId w:val="92"/>
  </w:num>
  <w:num w:numId="68" w16cid:durableId="2110617742">
    <w:abstractNumId w:val="62"/>
  </w:num>
  <w:num w:numId="69" w16cid:durableId="600071056">
    <w:abstractNumId w:val="6"/>
  </w:num>
  <w:num w:numId="70" w16cid:durableId="1308589803">
    <w:abstractNumId w:val="93"/>
  </w:num>
  <w:num w:numId="71" w16cid:durableId="1463310698">
    <w:abstractNumId w:val="27"/>
  </w:num>
  <w:num w:numId="72" w16cid:durableId="1761371732">
    <w:abstractNumId w:val="82"/>
  </w:num>
  <w:num w:numId="73" w16cid:durableId="1120149634">
    <w:abstractNumId w:val="37"/>
  </w:num>
  <w:num w:numId="74" w16cid:durableId="145128960">
    <w:abstractNumId w:val="102"/>
  </w:num>
  <w:num w:numId="75" w16cid:durableId="938222">
    <w:abstractNumId w:val="26"/>
  </w:num>
  <w:num w:numId="76" w16cid:durableId="1524514161">
    <w:abstractNumId w:val="69"/>
  </w:num>
  <w:num w:numId="77" w16cid:durableId="297224185">
    <w:abstractNumId w:val="65"/>
  </w:num>
  <w:num w:numId="78" w16cid:durableId="1543904281">
    <w:abstractNumId w:val="44"/>
  </w:num>
  <w:num w:numId="79" w16cid:durableId="2041466649">
    <w:abstractNumId w:val="55"/>
  </w:num>
  <w:num w:numId="80" w16cid:durableId="974867765">
    <w:abstractNumId w:val="60"/>
  </w:num>
  <w:num w:numId="81" w16cid:durableId="1119841921">
    <w:abstractNumId w:val="107"/>
  </w:num>
  <w:num w:numId="82" w16cid:durableId="891188298">
    <w:abstractNumId w:val="105"/>
  </w:num>
  <w:num w:numId="83" w16cid:durableId="594677363">
    <w:abstractNumId w:val="94"/>
  </w:num>
  <w:num w:numId="84" w16cid:durableId="726105803">
    <w:abstractNumId w:val="23"/>
  </w:num>
  <w:num w:numId="85" w16cid:durableId="1505897464">
    <w:abstractNumId w:val="17"/>
  </w:num>
  <w:num w:numId="86" w16cid:durableId="2016609884">
    <w:abstractNumId w:val="31"/>
  </w:num>
  <w:num w:numId="87" w16cid:durableId="1779135019">
    <w:abstractNumId w:val="29"/>
  </w:num>
  <w:num w:numId="88" w16cid:durableId="1318656517">
    <w:abstractNumId w:val="83"/>
  </w:num>
  <w:num w:numId="89" w16cid:durableId="1768769961">
    <w:abstractNumId w:val="18"/>
  </w:num>
  <w:num w:numId="90" w16cid:durableId="1515732426">
    <w:abstractNumId w:val="51"/>
  </w:num>
  <w:num w:numId="91" w16cid:durableId="99421484">
    <w:abstractNumId w:val="22"/>
  </w:num>
  <w:num w:numId="92" w16cid:durableId="701706514">
    <w:abstractNumId w:val="97"/>
  </w:num>
  <w:num w:numId="93" w16cid:durableId="417871574">
    <w:abstractNumId w:val="95"/>
  </w:num>
  <w:num w:numId="94" w16cid:durableId="861938423">
    <w:abstractNumId w:val="33"/>
  </w:num>
  <w:num w:numId="95" w16cid:durableId="1057237780">
    <w:abstractNumId w:val="66"/>
  </w:num>
  <w:num w:numId="96" w16cid:durableId="1499886075">
    <w:abstractNumId w:val="24"/>
  </w:num>
  <w:num w:numId="97" w16cid:durableId="1946035772">
    <w:abstractNumId w:val="89"/>
  </w:num>
  <w:num w:numId="98" w16cid:durableId="128325481">
    <w:abstractNumId w:val="70"/>
  </w:num>
  <w:num w:numId="99" w16cid:durableId="1591083757">
    <w:abstractNumId w:val="96"/>
  </w:num>
  <w:num w:numId="100" w16cid:durableId="336809706">
    <w:abstractNumId w:val="104"/>
  </w:num>
  <w:num w:numId="101" w16cid:durableId="1337225209">
    <w:abstractNumId w:val="54"/>
  </w:num>
  <w:num w:numId="102" w16cid:durableId="651719298">
    <w:abstractNumId w:val="90"/>
  </w:num>
  <w:num w:numId="103" w16cid:durableId="458306129">
    <w:abstractNumId w:val="9"/>
  </w:num>
  <w:num w:numId="104" w16cid:durableId="1785727806">
    <w:abstractNumId w:val="84"/>
  </w:num>
  <w:num w:numId="105" w16cid:durableId="1413352473">
    <w:abstractNumId w:val="57"/>
  </w:num>
  <w:num w:numId="106" w16cid:durableId="1247228208">
    <w:abstractNumId w:val="30"/>
  </w:num>
  <w:num w:numId="107" w16cid:durableId="1790389965">
    <w:abstractNumId w:val="6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FCC"/>
    <w:rsid w:val="0000083D"/>
    <w:rsid w:val="00000A4C"/>
    <w:rsid w:val="00000BC3"/>
    <w:rsid w:val="00000D4E"/>
    <w:rsid w:val="00001060"/>
    <w:rsid w:val="00001DAA"/>
    <w:rsid w:val="00002443"/>
    <w:rsid w:val="000028CE"/>
    <w:rsid w:val="00002DB6"/>
    <w:rsid w:val="00003273"/>
    <w:rsid w:val="000035F3"/>
    <w:rsid w:val="0000361D"/>
    <w:rsid w:val="0000404F"/>
    <w:rsid w:val="00004119"/>
    <w:rsid w:val="00004232"/>
    <w:rsid w:val="000058D2"/>
    <w:rsid w:val="00005C3A"/>
    <w:rsid w:val="00005E8B"/>
    <w:rsid w:val="0000681D"/>
    <w:rsid w:val="00006F91"/>
    <w:rsid w:val="0000723B"/>
    <w:rsid w:val="000072AE"/>
    <w:rsid w:val="00007426"/>
    <w:rsid w:val="00007A0D"/>
    <w:rsid w:val="00007A76"/>
    <w:rsid w:val="00007AFF"/>
    <w:rsid w:val="00007BE1"/>
    <w:rsid w:val="00010061"/>
    <w:rsid w:val="00010119"/>
    <w:rsid w:val="000106A3"/>
    <w:rsid w:val="0001086D"/>
    <w:rsid w:val="00010A6B"/>
    <w:rsid w:val="00011352"/>
    <w:rsid w:val="000118C4"/>
    <w:rsid w:val="00011913"/>
    <w:rsid w:val="000120A3"/>
    <w:rsid w:val="000123A2"/>
    <w:rsid w:val="00012758"/>
    <w:rsid w:val="0001277E"/>
    <w:rsid w:val="00012AEF"/>
    <w:rsid w:val="00012F66"/>
    <w:rsid w:val="00013011"/>
    <w:rsid w:val="00013672"/>
    <w:rsid w:val="000139AB"/>
    <w:rsid w:val="00013B75"/>
    <w:rsid w:val="00013D91"/>
    <w:rsid w:val="00013DEE"/>
    <w:rsid w:val="00013F1D"/>
    <w:rsid w:val="000141F7"/>
    <w:rsid w:val="0001421E"/>
    <w:rsid w:val="00014B65"/>
    <w:rsid w:val="00015207"/>
    <w:rsid w:val="0001542E"/>
    <w:rsid w:val="0001571B"/>
    <w:rsid w:val="000159AB"/>
    <w:rsid w:val="00016031"/>
    <w:rsid w:val="00016310"/>
    <w:rsid w:val="000169AA"/>
    <w:rsid w:val="00016B3F"/>
    <w:rsid w:val="00016E9E"/>
    <w:rsid w:val="00016EFB"/>
    <w:rsid w:val="000174CC"/>
    <w:rsid w:val="00017997"/>
    <w:rsid w:val="00020457"/>
    <w:rsid w:val="00020A39"/>
    <w:rsid w:val="000210F7"/>
    <w:rsid w:val="000216A2"/>
    <w:rsid w:val="000219A2"/>
    <w:rsid w:val="00021BB3"/>
    <w:rsid w:val="00021BFA"/>
    <w:rsid w:val="00021F28"/>
    <w:rsid w:val="0002200F"/>
    <w:rsid w:val="00022067"/>
    <w:rsid w:val="00022533"/>
    <w:rsid w:val="0002339D"/>
    <w:rsid w:val="00023777"/>
    <w:rsid w:val="0002396B"/>
    <w:rsid w:val="00023CD4"/>
    <w:rsid w:val="00023CE8"/>
    <w:rsid w:val="00023CFD"/>
    <w:rsid w:val="0002471E"/>
    <w:rsid w:val="000255B7"/>
    <w:rsid w:val="000255CE"/>
    <w:rsid w:val="000257F2"/>
    <w:rsid w:val="000259E3"/>
    <w:rsid w:val="00025A3F"/>
    <w:rsid w:val="00027063"/>
    <w:rsid w:val="000272A2"/>
    <w:rsid w:val="00027744"/>
    <w:rsid w:val="00027CAB"/>
    <w:rsid w:val="00030810"/>
    <w:rsid w:val="00030D35"/>
    <w:rsid w:val="00030EED"/>
    <w:rsid w:val="0003177B"/>
    <w:rsid w:val="00031B96"/>
    <w:rsid w:val="00031EEC"/>
    <w:rsid w:val="000320B5"/>
    <w:rsid w:val="000322C9"/>
    <w:rsid w:val="000323DF"/>
    <w:rsid w:val="000327CE"/>
    <w:rsid w:val="00032AE3"/>
    <w:rsid w:val="00032AEC"/>
    <w:rsid w:val="00032BB6"/>
    <w:rsid w:val="000330DE"/>
    <w:rsid w:val="000334AA"/>
    <w:rsid w:val="00033584"/>
    <w:rsid w:val="00033EBA"/>
    <w:rsid w:val="00034A14"/>
    <w:rsid w:val="000350CE"/>
    <w:rsid w:val="00035188"/>
    <w:rsid w:val="00035A06"/>
    <w:rsid w:val="00035C5B"/>
    <w:rsid w:val="00035FC5"/>
    <w:rsid w:val="000360A4"/>
    <w:rsid w:val="000361E3"/>
    <w:rsid w:val="00036277"/>
    <w:rsid w:val="00036D51"/>
    <w:rsid w:val="00037654"/>
    <w:rsid w:val="00037A1E"/>
    <w:rsid w:val="000404FB"/>
    <w:rsid w:val="000408DF"/>
    <w:rsid w:val="0004091B"/>
    <w:rsid w:val="00040E6D"/>
    <w:rsid w:val="000412DE"/>
    <w:rsid w:val="00041AAB"/>
    <w:rsid w:val="00041C43"/>
    <w:rsid w:val="000420D4"/>
    <w:rsid w:val="00042531"/>
    <w:rsid w:val="00042591"/>
    <w:rsid w:val="000430EC"/>
    <w:rsid w:val="000436A7"/>
    <w:rsid w:val="0004394E"/>
    <w:rsid w:val="000439A9"/>
    <w:rsid w:val="00043C0D"/>
    <w:rsid w:val="0004410B"/>
    <w:rsid w:val="00044453"/>
    <w:rsid w:val="000444B3"/>
    <w:rsid w:val="000446EA"/>
    <w:rsid w:val="000447F9"/>
    <w:rsid w:val="0004484E"/>
    <w:rsid w:val="00044A4B"/>
    <w:rsid w:val="000453BF"/>
    <w:rsid w:val="0004599B"/>
    <w:rsid w:val="000460A5"/>
    <w:rsid w:val="000463A1"/>
    <w:rsid w:val="000469FF"/>
    <w:rsid w:val="00046E72"/>
    <w:rsid w:val="00047D24"/>
    <w:rsid w:val="00047E6D"/>
    <w:rsid w:val="000500F6"/>
    <w:rsid w:val="0005028F"/>
    <w:rsid w:val="0005038A"/>
    <w:rsid w:val="000503B5"/>
    <w:rsid w:val="00050539"/>
    <w:rsid w:val="00050C21"/>
    <w:rsid w:val="00051104"/>
    <w:rsid w:val="000515E2"/>
    <w:rsid w:val="00052547"/>
    <w:rsid w:val="00052739"/>
    <w:rsid w:val="0005274E"/>
    <w:rsid w:val="00052801"/>
    <w:rsid w:val="00052816"/>
    <w:rsid w:val="000529D9"/>
    <w:rsid w:val="00052B60"/>
    <w:rsid w:val="0005360E"/>
    <w:rsid w:val="0005360F"/>
    <w:rsid w:val="00053700"/>
    <w:rsid w:val="00053AE0"/>
    <w:rsid w:val="000555FE"/>
    <w:rsid w:val="0005617B"/>
    <w:rsid w:val="0005688D"/>
    <w:rsid w:val="00056A44"/>
    <w:rsid w:val="00056CBE"/>
    <w:rsid w:val="00056DEE"/>
    <w:rsid w:val="00056E1F"/>
    <w:rsid w:val="000577FE"/>
    <w:rsid w:val="00057DA3"/>
    <w:rsid w:val="00057E74"/>
    <w:rsid w:val="00057F91"/>
    <w:rsid w:val="00060103"/>
    <w:rsid w:val="00060434"/>
    <w:rsid w:val="000605A0"/>
    <w:rsid w:val="0006084C"/>
    <w:rsid w:val="000609B0"/>
    <w:rsid w:val="00060A3E"/>
    <w:rsid w:val="00060E6D"/>
    <w:rsid w:val="00061143"/>
    <w:rsid w:val="00061330"/>
    <w:rsid w:val="000614AC"/>
    <w:rsid w:val="00061CC4"/>
    <w:rsid w:val="00062091"/>
    <w:rsid w:val="0006251E"/>
    <w:rsid w:val="00062CE6"/>
    <w:rsid w:val="00063201"/>
    <w:rsid w:val="00063ED2"/>
    <w:rsid w:val="00064739"/>
    <w:rsid w:val="000647E4"/>
    <w:rsid w:val="00064BFD"/>
    <w:rsid w:val="00064D46"/>
    <w:rsid w:val="000651EC"/>
    <w:rsid w:val="00065401"/>
    <w:rsid w:val="0006610A"/>
    <w:rsid w:val="000664FE"/>
    <w:rsid w:val="000667D0"/>
    <w:rsid w:val="00066912"/>
    <w:rsid w:val="00067313"/>
    <w:rsid w:val="00067426"/>
    <w:rsid w:val="000678CB"/>
    <w:rsid w:val="00067F39"/>
    <w:rsid w:val="00071060"/>
    <w:rsid w:val="000710CA"/>
    <w:rsid w:val="00071184"/>
    <w:rsid w:val="000714EF"/>
    <w:rsid w:val="00071852"/>
    <w:rsid w:val="00071A20"/>
    <w:rsid w:val="00072152"/>
    <w:rsid w:val="00072932"/>
    <w:rsid w:val="0007293F"/>
    <w:rsid w:val="00072940"/>
    <w:rsid w:val="00072956"/>
    <w:rsid w:val="00072D2B"/>
    <w:rsid w:val="00072DA9"/>
    <w:rsid w:val="00073C56"/>
    <w:rsid w:val="00073CE9"/>
    <w:rsid w:val="00073F04"/>
    <w:rsid w:val="00073FBB"/>
    <w:rsid w:val="00074494"/>
    <w:rsid w:val="00074624"/>
    <w:rsid w:val="00074661"/>
    <w:rsid w:val="00074AAF"/>
    <w:rsid w:val="00074D40"/>
    <w:rsid w:val="0007548F"/>
    <w:rsid w:val="00075DE9"/>
    <w:rsid w:val="00076506"/>
    <w:rsid w:val="0007788D"/>
    <w:rsid w:val="00077B71"/>
    <w:rsid w:val="00077E5B"/>
    <w:rsid w:val="00080B82"/>
    <w:rsid w:val="00081438"/>
    <w:rsid w:val="000816B2"/>
    <w:rsid w:val="00081FA9"/>
    <w:rsid w:val="0008290D"/>
    <w:rsid w:val="00082CEF"/>
    <w:rsid w:val="000837B1"/>
    <w:rsid w:val="0008440F"/>
    <w:rsid w:val="00084D14"/>
    <w:rsid w:val="0008527E"/>
    <w:rsid w:val="000853DF"/>
    <w:rsid w:val="00085557"/>
    <w:rsid w:val="00085A83"/>
    <w:rsid w:val="00085C14"/>
    <w:rsid w:val="0008600B"/>
    <w:rsid w:val="00086FB5"/>
    <w:rsid w:val="00087555"/>
    <w:rsid w:val="00087AB3"/>
    <w:rsid w:val="00087B43"/>
    <w:rsid w:val="000902BC"/>
    <w:rsid w:val="00090B33"/>
    <w:rsid w:val="00091068"/>
    <w:rsid w:val="00091777"/>
    <w:rsid w:val="00091875"/>
    <w:rsid w:val="00091FFB"/>
    <w:rsid w:val="00092318"/>
    <w:rsid w:val="0009287F"/>
    <w:rsid w:val="00092DC4"/>
    <w:rsid w:val="000939B2"/>
    <w:rsid w:val="000945A0"/>
    <w:rsid w:val="00094D3D"/>
    <w:rsid w:val="00095BFD"/>
    <w:rsid w:val="00095D3A"/>
    <w:rsid w:val="0009607A"/>
    <w:rsid w:val="00096397"/>
    <w:rsid w:val="00096650"/>
    <w:rsid w:val="00097073"/>
    <w:rsid w:val="000971C0"/>
    <w:rsid w:val="00097956"/>
    <w:rsid w:val="000A01F4"/>
    <w:rsid w:val="000A034D"/>
    <w:rsid w:val="000A1045"/>
    <w:rsid w:val="000A11EE"/>
    <w:rsid w:val="000A1AF6"/>
    <w:rsid w:val="000A1EED"/>
    <w:rsid w:val="000A2658"/>
    <w:rsid w:val="000A284D"/>
    <w:rsid w:val="000A2919"/>
    <w:rsid w:val="000A29D0"/>
    <w:rsid w:val="000A29FD"/>
    <w:rsid w:val="000A34A4"/>
    <w:rsid w:val="000A3AA3"/>
    <w:rsid w:val="000A3B59"/>
    <w:rsid w:val="000A3C46"/>
    <w:rsid w:val="000A3DC2"/>
    <w:rsid w:val="000A41C9"/>
    <w:rsid w:val="000A4251"/>
    <w:rsid w:val="000A45D5"/>
    <w:rsid w:val="000A580F"/>
    <w:rsid w:val="000A597F"/>
    <w:rsid w:val="000A5BB2"/>
    <w:rsid w:val="000A610E"/>
    <w:rsid w:val="000A77D4"/>
    <w:rsid w:val="000A7A2E"/>
    <w:rsid w:val="000B0092"/>
    <w:rsid w:val="000B054D"/>
    <w:rsid w:val="000B0684"/>
    <w:rsid w:val="000B0891"/>
    <w:rsid w:val="000B08F5"/>
    <w:rsid w:val="000B0ED0"/>
    <w:rsid w:val="000B0FB1"/>
    <w:rsid w:val="000B1043"/>
    <w:rsid w:val="000B1280"/>
    <w:rsid w:val="000B1607"/>
    <w:rsid w:val="000B1FB9"/>
    <w:rsid w:val="000B26BE"/>
    <w:rsid w:val="000B3200"/>
    <w:rsid w:val="000B333E"/>
    <w:rsid w:val="000B3556"/>
    <w:rsid w:val="000B4534"/>
    <w:rsid w:val="000B4660"/>
    <w:rsid w:val="000B4783"/>
    <w:rsid w:val="000B5116"/>
    <w:rsid w:val="000B59D1"/>
    <w:rsid w:val="000B5E3A"/>
    <w:rsid w:val="000B62B3"/>
    <w:rsid w:val="000B6710"/>
    <w:rsid w:val="000B6AB4"/>
    <w:rsid w:val="000B6C4C"/>
    <w:rsid w:val="000B6E0A"/>
    <w:rsid w:val="000B7345"/>
    <w:rsid w:val="000B741F"/>
    <w:rsid w:val="000B76A5"/>
    <w:rsid w:val="000B793C"/>
    <w:rsid w:val="000B7967"/>
    <w:rsid w:val="000B79A0"/>
    <w:rsid w:val="000B7AA7"/>
    <w:rsid w:val="000B7F54"/>
    <w:rsid w:val="000C05C3"/>
    <w:rsid w:val="000C0968"/>
    <w:rsid w:val="000C0AF2"/>
    <w:rsid w:val="000C1793"/>
    <w:rsid w:val="000C276B"/>
    <w:rsid w:val="000C27D7"/>
    <w:rsid w:val="000C28BC"/>
    <w:rsid w:val="000C2953"/>
    <w:rsid w:val="000C329A"/>
    <w:rsid w:val="000C32C2"/>
    <w:rsid w:val="000C35C7"/>
    <w:rsid w:val="000C4041"/>
    <w:rsid w:val="000C4547"/>
    <w:rsid w:val="000C482B"/>
    <w:rsid w:val="000C553E"/>
    <w:rsid w:val="000C5615"/>
    <w:rsid w:val="000C582E"/>
    <w:rsid w:val="000C599F"/>
    <w:rsid w:val="000C5F08"/>
    <w:rsid w:val="000C617B"/>
    <w:rsid w:val="000C63A9"/>
    <w:rsid w:val="000C71A0"/>
    <w:rsid w:val="000C73C7"/>
    <w:rsid w:val="000C755A"/>
    <w:rsid w:val="000C78E1"/>
    <w:rsid w:val="000C7A51"/>
    <w:rsid w:val="000C7F74"/>
    <w:rsid w:val="000D033B"/>
    <w:rsid w:val="000D04F8"/>
    <w:rsid w:val="000D0612"/>
    <w:rsid w:val="000D0A49"/>
    <w:rsid w:val="000D168D"/>
    <w:rsid w:val="000D16CA"/>
    <w:rsid w:val="000D17DC"/>
    <w:rsid w:val="000D1E67"/>
    <w:rsid w:val="000D1FF7"/>
    <w:rsid w:val="000D2431"/>
    <w:rsid w:val="000D2691"/>
    <w:rsid w:val="000D2A49"/>
    <w:rsid w:val="000D2DB1"/>
    <w:rsid w:val="000D2DE1"/>
    <w:rsid w:val="000D3557"/>
    <w:rsid w:val="000D3914"/>
    <w:rsid w:val="000D3F4A"/>
    <w:rsid w:val="000D40CC"/>
    <w:rsid w:val="000D4129"/>
    <w:rsid w:val="000D4223"/>
    <w:rsid w:val="000D47C9"/>
    <w:rsid w:val="000D4ABD"/>
    <w:rsid w:val="000D503B"/>
    <w:rsid w:val="000D56B2"/>
    <w:rsid w:val="000D577D"/>
    <w:rsid w:val="000D5896"/>
    <w:rsid w:val="000D597C"/>
    <w:rsid w:val="000D5B1F"/>
    <w:rsid w:val="000D5F47"/>
    <w:rsid w:val="000D5F7E"/>
    <w:rsid w:val="000D6736"/>
    <w:rsid w:val="000D6A4F"/>
    <w:rsid w:val="000D6FDC"/>
    <w:rsid w:val="000D7492"/>
    <w:rsid w:val="000D760D"/>
    <w:rsid w:val="000D7E04"/>
    <w:rsid w:val="000D7F52"/>
    <w:rsid w:val="000E0553"/>
    <w:rsid w:val="000E055C"/>
    <w:rsid w:val="000E09F2"/>
    <w:rsid w:val="000E14B9"/>
    <w:rsid w:val="000E195F"/>
    <w:rsid w:val="000E2131"/>
    <w:rsid w:val="000E2540"/>
    <w:rsid w:val="000E2DB0"/>
    <w:rsid w:val="000E31CD"/>
    <w:rsid w:val="000E3451"/>
    <w:rsid w:val="000E3742"/>
    <w:rsid w:val="000E38FE"/>
    <w:rsid w:val="000E41C1"/>
    <w:rsid w:val="000E453E"/>
    <w:rsid w:val="000E45D5"/>
    <w:rsid w:val="000E4D5F"/>
    <w:rsid w:val="000E4D7A"/>
    <w:rsid w:val="000E52AA"/>
    <w:rsid w:val="000E5522"/>
    <w:rsid w:val="000E5794"/>
    <w:rsid w:val="000E5824"/>
    <w:rsid w:val="000E5825"/>
    <w:rsid w:val="000E588C"/>
    <w:rsid w:val="000E5B97"/>
    <w:rsid w:val="000E5CC3"/>
    <w:rsid w:val="000E5EB8"/>
    <w:rsid w:val="000E5F90"/>
    <w:rsid w:val="000E5FFA"/>
    <w:rsid w:val="000E6265"/>
    <w:rsid w:val="000E68C6"/>
    <w:rsid w:val="000E6E83"/>
    <w:rsid w:val="000E7145"/>
    <w:rsid w:val="000E72E1"/>
    <w:rsid w:val="000E74F7"/>
    <w:rsid w:val="000F00FF"/>
    <w:rsid w:val="000F014F"/>
    <w:rsid w:val="000F0531"/>
    <w:rsid w:val="000F0599"/>
    <w:rsid w:val="000F0EC7"/>
    <w:rsid w:val="000F14F5"/>
    <w:rsid w:val="000F1EB8"/>
    <w:rsid w:val="000F2444"/>
    <w:rsid w:val="000F24B0"/>
    <w:rsid w:val="000F2EC1"/>
    <w:rsid w:val="000F44B6"/>
    <w:rsid w:val="000F4837"/>
    <w:rsid w:val="000F4C6C"/>
    <w:rsid w:val="000F4D28"/>
    <w:rsid w:val="000F540B"/>
    <w:rsid w:val="000F5787"/>
    <w:rsid w:val="000F596F"/>
    <w:rsid w:val="000F5B13"/>
    <w:rsid w:val="000F5DC5"/>
    <w:rsid w:val="000F6843"/>
    <w:rsid w:val="000F69AD"/>
    <w:rsid w:val="000F6AFB"/>
    <w:rsid w:val="000F70C0"/>
    <w:rsid w:val="000F731B"/>
    <w:rsid w:val="000F7D2F"/>
    <w:rsid w:val="001008CD"/>
    <w:rsid w:val="00100ACD"/>
    <w:rsid w:val="00100BC6"/>
    <w:rsid w:val="00100D0D"/>
    <w:rsid w:val="00100D43"/>
    <w:rsid w:val="001016FD"/>
    <w:rsid w:val="00101E6E"/>
    <w:rsid w:val="0010207D"/>
    <w:rsid w:val="00102670"/>
    <w:rsid w:val="00102D71"/>
    <w:rsid w:val="0010369A"/>
    <w:rsid w:val="00104398"/>
    <w:rsid w:val="001044BB"/>
    <w:rsid w:val="001045EE"/>
    <w:rsid w:val="001047FF"/>
    <w:rsid w:val="00104C8E"/>
    <w:rsid w:val="001061F6"/>
    <w:rsid w:val="001067FD"/>
    <w:rsid w:val="00106FB1"/>
    <w:rsid w:val="0010799D"/>
    <w:rsid w:val="001079B8"/>
    <w:rsid w:val="00107E47"/>
    <w:rsid w:val="00110152"/>
    <w:rsid w:val="00110C7A"/>
    <w:rsid w:val="00110FCE"/>
    <w:rsid w:val="001110DA"/>
    <w:rsid w:val="001115A4"/>
    <w:rsid w:val="00111F1D"/>
    <w:rsid w:val="00112128"/>
    <w:rsid w:val="00112B72"/>
    <w:rsid w:val="00112DB4"/>
    <w:rsid w:val="0011348F"/>
    <w:rsid w:val="0011380E"/>
    <w:rsid w:val="001138ED"/>
    <w:rsid w:val="00113987"/>
    <w:rsid w:val="0011422F"/>
    <w:rsid w:val="001142CF"/>
    <w:rsid w:val="001143EC"/>
    <w:rsid w:val="001147AC"/>
    <w:rsid w:val="00114838"/>
    <w:rsid w:val="00114C34"/>
    <w:rsid w:val="00114DAD"/>
    <w:rsid w:val="001151AF"/>
    <w:rsid w:val="00115266"/>
    <w:rsid w:val="00115546"/>
    <w:rsid w:val="00115E5B"/>
    <w:rsid w:val="001164B3"/>
    <w:rsid w:val="001167C3"/>
    <w:rsid w:val="00116B34"/>
    <w:rsid w:val="0011785C"/>
    <w:rsid w:val="00117A15"/>
    <w:rsid w:val="00117EA7"/>
    <w:rsid w:val="00117F07"/>
    <w:rsid w:val="00117F20"/>
    <w:rsid w:val="00120A47"/>
    <w:rsid w:val="00120D0C"/>
    <w:rsid w:val="001218B3"/>
    <w:rsid w:val="00121A75"/>
    <w:rsid w:val="00122091"/>
    <w:rsid w:val="0012223C"/>
    <w:rsid w:val="0012231E"/>
    <w:rsid w:val="001228BB"/>
    <w:rsid w:val="0012290D"/>
    <w:rsid w:val="00122BD4"/>
    <w:rsid w:val="00122D8C"/>
    <w:rsid w:val="0012304D"/>
    <w:rsid w:val="00123073"/>
    <w:rsid w:val="0012308C"/>
    <w:rsid w:val="001233AA"/>
    <w:rsid w:val="001234A3"/>
    <w:rsid w:val="00123910"/>
    <w:rsid w:val="00123BF3"/>
    <w:rsid w:val="00123D9A"/>
    <w:rsid w:val="00123E3D"/>
    <w:rsid w:val="00123FA3"/>
    <w:rsid w:val="001240F0"/>
    <w:rsid w:val="00124276"/>
    <w:rsid w:val="001242FB"/>
    <w:rsid w:val="001245EE"/>
    <w:rsid w:val="00124F39"/>
    <w:rsid w:val="00124FE4"/>
    <w:rsid w:val="001251A7"/>
    <w:rsid w:val="001259F1"/>
    <w:rsid w:val="00125F0C"/>
    <w:rsid w:val="00126528"/>
    <w:rsid w:val="00126635"/>
    <w:rsid w:val="00126667"/>
    <w:rsid w:val="001266AE"/>
    <w:rsid w:val="00126A2C"/>
    <w:rsid w:val="00126AEF"/>
    <w:rsid w:val="00126F0E"/>
    <w:rsid w:val="00127024"/>
    <w:rsid w:val="0012710B"/>
    <w:rsid w:val="00127C13"/>
    <w:rsid w:val="00127C71"/>
    <w:rsid w:val="00127FB9"/>
    <w:rsid w:val="00130491"/>
    <w:rsid w:val="00130CBA"/>
    <w:rsid w:val="001310BE"/>
    <w:rsid w:val="001315B5"/>
    <w:rsid w:val="0013238D"/>
    <w:rsid w:val="00132622"/>
    <w:rsid w:val="001327A3"/>
    <w:rsid w:val="00132952"/>
    <w:rsid w:val="0013295E"/>
    <w:rsid w:val="00132B7D"/>
    <w:rsid w:val="00132E08"/>
    <w:rsid w:val="00132E51"/>
    <w:rsid w:val="001334D6"/>
    <w:rsid w:val="001337B5"/>
    <w:rsid w:val="00133826"/>
    <w:rsid w:val="00133B15"/>
    <w:rsid w:val="00134302"/>
    <w:rsid w:val="001349EC"/>
    <w:rsid w:val="00134DDF"/>
    <w:rsid w:val="001356D3"/>
    <w:rsid w:val="0013585D"/>
    <w:rsid w:val="00135C03"/>
    <w:rsid w:val="00135EAD"/>
    <w:rsid w:val="00136523"/>
    <w:rsid w:val="00136659"/>
    <w:rsid w:val="001369DE"/>
    <w:rsid w:val="00136BBA"/>
    <w:rsid w:val="00136C6C"/>
    <w:rsid w:val="00136FE7"/>
    <w:rsid w:val="00137174"/>
    <w:rsid w:val="00137345"/>
    <w:rsid w:val="001375A0"/>
    <w:rsid w:val="001379BD"/>
    <w:rsid w:val="00137BAA"/>
    <w:rsid w:val="00137DF3"/>
    <w:rsid w:val="0014023B"/>
    <w:rsid w:val="001409BD"/>
    <w:rsid w:val="00141969"/>
    <w:rsid w:val="001419F9"/>
    <w:rsid w:val="0014258A"/>
    <w:rsid w:val="0014282A"/>
    <w:rsid w:val="00142CE5"/>
    <w:rsid w:val="001431F1"/>
    <w:rsid w:val="0014357B"/>
    <w:rsid w:val="00143B23"/>
    <w:rsid w:val="0014420B"/>
    <w:rsid w:val="001443DE"/>
    <w:rsid w:val="00144583"/>
    <w:rsid w:val="001445F2"/>
    <w:rsid w:val="0014463B"/>
    <w:rsid w:val="00144D1B"/>
    <w:rsid w:val="00144E7B"/>
    <w:rsid w:val="00145559"/>
    <w:rsid w:val="00145C61"/>
    <w:rsid w:val="00145CCA"/>
    <w:rsid w:val="0014684C"/>
    <w:rsid w:val="00146CAC"/>
    <w:rsid w:val="00146DDB"/>
    <w:rsid w:val="00146EA3"/>
    <w:rsid w:val="00147094"/>
    <w:rsid w:val="001470E2"/>
    <w:rsid w:val="0014770F"/>
    <w:rsid w:val="00147AE4"/>
    <w:rsid w:val="00147EE0"/>
    <w:rsid w:val="00150DAA"/>
    <w:rsid w:val="00151024"/>
    <w:rsid w:val="00151BF3"/>
    <w:rsid w:val="00151E5A"/>
    <w:rsid w:val="0015208F"/>
    <w:rsid w:val="0015210D"/>
    <w:rsid w:val="00152809"/>
    <w:rsid w:val="00152A06"/>
    <w:rsid w:val="00152B84"/>
    <w:rsid w:val="00152E31"/>
    <w:rsid w:val="0015301C"/>
    <w:rsid w:val="0015374F"/>
    <w:rsid w:val="001537B7"/>
    <w:rsid w:val="001539FD"/>
    <w:rsid w:val="00153DFB"/>
    <w:rsid w:val="00153DFF"/>
    <w:rsid w:val="00154011"/>
    <w:rsid w:val="001541E0"/>
    <w:rsid w:val="00154243"/>
    <w:rsid w:val="00154D21"/>
    <w:rsid w:val="00154FAB"/>
    <w:rsid w:val="001558FB"/>
    <w:rsid w:val="00155C81"/>
    <w:rsid w:val="00156CE5"/>
    <w:rsid w:val="001572D9"/>
    <w:rsid w:val="00160359"/>
    <w:rsid w:val="00160B4E"/>
    <w:rsid w:val="0016137F"/>
    <w:rsid w:val="00161755"/>
    <w:rsid w:val="00161801"/>
    <w:rsid w:val="00161E7D"/>
    <w:rsid w:val="00161F37"/>
    <w:rsid w:val="001620E7"/>
    <w:rsid w:val="001623ED"/>
    <w:rsid w:val="001624D2"/>
    <w:rsid w:val="0016272E"/>
    <w:rsid w:val="00162A75"/>
    <w:rsid w:val="00162E45"/>
    <w:rsid w:val="00163086"/>
    <w:rsid w:val="00163C54"/>
    <w:rsid w:val="00163F17"/>
    <w:rsid w:val="001640F4"/>
    <w:rsid w:val="001645BB"/>
    <w:rsid w:val="0016469C"/>
    <w:rsid w:val="00164BCE"/>
    <w:rsid w:val="00164E50"/>
    <w:rsid w:val="00165197"/>
    <w:rsid w:val="001653A0"/>
    <w:rsid w:val="001655EA"/>
    <w:rsid w:val="0016580B"/>
    <w:rsid w:val="001659C3"/>
    <w:rsid w:val="00165B0D"/>
    <w:rsid w:val="00165F74"/>
    <w:rsid w:val="0016604F"/>
    <w:rsid w:val="00166351"/>
    <w:rsid w:val="00166561"/>
    <w:rsid w:val="001665DD"/>
    <w:rsid w:val="0016683F"/>
    <w:rsid w:val="00166A3F"/>
    <w:rsid w:val="00166AFA"/>
    <w:rsid w:val="00166BBD"/>
    <w:rsid w:val="00166F99"/>
    <w:rsid w:val="001671AD"/>
    <w:rsid w:val="0016751D"/>
    <w:rsid w:val="0016779E"/>
    <w:rsid w:val="001679F6"/>
    <w:rsid w:val="00167C90"/>
    <w:rsid w:val="001703A6"/>
    <w:rsid w:val="001703B8"/>
    <w:rsid w:val="00170528"/>
    <w:rsid w:val="001706A3"/>
    <w:rsid w:val="0017078A"/>
    <w:rsid w:val="00170C52"/>
    <w:rsid w:val="00170D74"/>
    <w:rsid w:val="00170EB0"/>
    <w:rsid w:val="00170F6E"/>
    <w:rsid w:val="00171482"/>
    <w:rsid w:val="0017157D"/>
    <w:rsid w:val="00171A63"/>
    <w:rsid w:val="00171CE1"/>
    <w:rsid w:val="00171F42"/>
    <w:rsid w:val="00172A8B"/>
    <w:rsid w:val="00172AEE"/>
    <w:rsid w:val="00172DF1"/>
    <w:rsid w:val="001731B5"/>
    <w:rsid w:val="00173208"/>
    <w:rsid w:val="00174312"/>
    <w:rsid w:val="001744ED"/>
    <w:rsid w:val="00174B35"/>
    <w:rsid w:val="00174D2D"/>
    <w:rsid w:val="0017525D"/>
    <w:rsid w:val="001752D0"/>
    <w:rsid w:val="00175523"/>
    <w:rsid w:val="00175532"/>
    <w:rsid w:val="00175675"/>
    <w:rsid w:val="00175B1D"/>
    <w:rsid w:val="00175BBD"/>
    <w:rsid w:val="00175C68"/>
    <w:rsid w:val="00175D92"/>
    <w:rsid w:val="00176137"/>
    <w:rsid w:val="001766BD"/>
    <w:rsid w:val="00177096"/>
    <w:rsid w:val="001776B4"/>
    <w:rsid w:val="0017785D"/>
    <w:rsid w:val="00177A5A"/>
    <w:rsid w:val="00177CB9"/>
    <w:rsid w:val="00180736"/>
    <w:rsid w:val="00180891"/>
    <w:rsid w:val="00180B82"/>
    <w:rsid w:val="00180B83"/>
    <w:rsid w:val="00180DE6"/>
    <w:rsid w:val="00180EFC"/>
    <w:rsid w:val="00181423"/>
    <w:rsid w:val="00181569"/>
    <w:rsid w:val="0018214E"/>
    <w:rsid w:val="00182467"/>
    <w:rsid w:val="0018246C"/>
    <w:rsid w:val="001828A8"/>
    <w:rsid w:val="00182A44"/>
    <w:rsid w:val="00183A1B"/>
    <w:rsid w:val="00183B83"/>
    <w:rsid w:val="00184DAB"/>
    <w:rsid w:val="00184E71"/>
    <w:rsid w:val="00185483"/>
    <w:rsid w:val="00185952"/>
    <w:rsid w:val="00185F3E"/>
    <w:rsid w:val="00186824"/>
    <w:rsid w:val="00186A87"/>
    <w:rsid w:val="00186DE0"/>
    <w:rsid w:val="00186F78"/>
    <w:rsid w:val="001872B6"/>
    <w:rsid w:val="00187AD9"/>
    <w:rsid w:val="00187B62"/>
    <w:rsid w:val="00187D55"/>
    <w:rsid w:val="00190354"/>
    <w:rsid w:val="001903C1"/>
    <w:rsid w:val="00190750"/>
    <w:rsid w:val="001907D2"/>
    <w:rsid w:val="00190B9A"/>
    <w:rsid w:val="00191142"/>
    <w:rsid w:val="001915DC"/>
    <w:rsid w:val="00191768"/>
    <w:rsid w:val="00191C90"/>
    <w:rsid w:val="00191DAC"/>
    <w:rsid w:val="00191E50"/>
    <w:rsid w:val="0019237E"/>
    <w:rsid w:val="00192438"/>
    <w:rsid w:val="00192DC7"/>
    <w:rsid w:val="00192DEA"/>
    <w:rsid w:val="00193631"/>
    <w:rsid w:val="00193D86"/>
    <w:rsid w:val="00193DB5"/>
    <w:rsid w:val="00194FED"/>
    <w:rsid w:val="00195106"/>
    <w:rsid w:val="0019560A"/>
    <w:rsid w:val="001957C3"/>
    <w:rsid w:val="00195ACA"/>
    <w:rsid w:val="00196042"/>
    <w:rsid w:val="001961FD"/>
    <w:rsid w:val="001963EF"/>
    <w:rsid w:val="001964B7"/>
    <w:rsid w:val="0019672D"/>
    <w:rsid w:val="001968C3"/>
    <w:rsid w:val="0019725D"/>
    <w:rsid w:val="0019743A"/>
    <w:rsid w:val="00197B32"/>
    <w:rsid w:val="00197CDF"/>
    <w:rsid w:val="001A0330"/>
    <w:rsid w:val="001A06FE"/>
    <w:rsid w:val="001A08E7"/>
    <w:rsid w:val="001A1202"/>
    <w:rsid w:val="001A155E"/>
    <w:rsid w:val="001A1A38"/>
    <w:rsid w:val="001A2107"/>
    <w:rsid w:val="001A2EF4"/>
    <w:rsid w:val="001A3297"/>
    <w:rsid w:val="001A3730"/>
    <w:rsid w:val="001A3997"/>
    <w:rsid w:val="001A3AF9"/>
    <w:rsid w:val="001A3C40"/>
    <w:rsid w:val="001A3F48"/>
    <w:rsid w:val="001A4B51"/>
    <w:rsid w:val="001A4E1F"/>
    <w:rsid w:val="001A5007"/>
    <w:rsid w:val="001A506B"/>
    <w:rsid w:val="001A5499"/>
    <w:rsid w:val="001A54AD"/>
    <w:rsid w:val="001A54FA"/>
    <w:rsid w:val="001A555F"/>
    <w:rsid w:val="001A5E7B"/>
    <w:rsid w:val="001A621D"/>
    <w:rsid w:val="001A64A2"/>
    <w:rsid w:val="001A6C3D"/>
    <w:rsid w:val="001A726D"/>
    <w:rsid w:val="001A73F4"/>
    <w:rsid w:val="001A7509"/>
    <w:rsid w:val="001A78E2"/>
    <w:rsid w:val="001A7A5A"/>
    <w:rsid w:val="001A7E5E"/>
    <w:rsid w:val="001B0683"/>
    <w:rsid w:val="001B07CD"/>
    <w:rsid w:val="001B1071"/>
    <w:rsid w:val="001B11C2"/>
    <w:rsid w:val="001B1604"/>
    <w:rsid w:val="001B1AAA"/>
    <w:rsid w:val="001B1FF2"/>
    <w:rsid w:val="001B2143"/>
    <w:rsid w:val="001B2ABC"/>
    <w:rsid w:val="001B2C5F"/>
    <w:rsid w:val="001B365A"/>
    <w:rsid w:val="001B3981"/>
    <w:rsid w:val="001B3B95"/>
    <w:rsid w:val="001B3CA9"/>
    <w:rsid w:val="001B3F9A"/>
    <w:rsid w:val="001B42E5"/>
    <w:rsid w:val="001B42F1"/>
    <w:rsid w:val="001B42F2"/>
    <w:rsid w:val="001B4465"/>
    <w:rsid w:val="001B4835"/>
    <w:rsid w:val="001B48EA"/>
    <w:rsid w:val="001B4CED"/>
    <w:rsid w:val="001B506E"/>
    <w:rsid w:val="001B50BE"/>
    <w:rsid w:val="001B547B"/>
    <w:rsid w:val="001B54A9"/>
    <w:rsid w:val="001B5516"/>
    <w:rsid w:val="001B5667"/>
    <w:rsid w:val="001B568A"/>
    <w:rsid w:val="001B59D3"/>
    <w:rsid w:val="001B5C49"/>
    <w:rsid w:val="001B5CA2"/>
    <w:rsid w:val="001B6036"/>
    <w:rsid w:val="001B6265"/>
    <w:rsid w:val="001B642F"/>
    <w:rsid w:val="001B6A80"/>
    <w:rsid w:val="001B6BE0"/>
    <w:rsid w:val="001B7201"/>
    <w:rsid w:val="001B729A"/>
    <w:rsid w:val="001B77F1"/>
    <w:rsid w:val="001B78EA"/>
    <w:rsid w:val="001B78ED"/>
    <w:rsid w:val="001B7E53"/>
    <w:rsid w:val="001C0D64"/>
    <w:rsid w:val="001C12EB"/>
    <w:rsid w:val="001C1AD0"/>
    <w:rsid w:val="001C21A4"/>
    <w:rsid w:val="001C22D3"/>
    <w:rsid w:val="001C2482"/>
    <w:rsid w:val="001C2597"/>
    <w:rsid w:val="001C26DF"/>
    <w:rsid w:val="001C26F8"/>
    <w:rsid w:val="001C2E72"/>
    <w:rsid w:val="001C335C"/>
    <w:rsid w:val="001C36FD"/>
    <w:rsid w:val="001C3CE4"/>
    <w:rsid w:val="001C3D94"/>
    <w:rsid w:val="001C4934"/>
    <w:rsid w:val="001C4A4D"/>
    <w:rsid w:val="001C4C47"/>
    <w:rsid w:val="001C4D05"/>
    <w:rsid w:val="001C4E30"/>
    <w:rsid w:val="001C524C"/>
    <w:rsid w:val="001C52E1"/>
    <w:rsid w:val="001C5ADB"/>
    <w:rsid w:val="001C5B7D"/>
    <w:rsid w:val="001C5F5F"/>
    <w:rsid w:val="001C69AC"/>
    <w:rsid w:val="001C6B15"/>
    <w:rsid w:val="001C6F45"/>
    <w:rsid w:val="001C76FC"/>
    <w:rsid w:val="001C7DAA"/>
    <w:rsid w:val="001D017D"/>
    <w:rsid w:val="001D023D"/>
    <w:rsid w:val="001D0247"/>
    <w:rsid w:val="001D0282"/>
    <w:rsid w:val="001D03EA"/>
    <w:rsid w:val="001D05CA"/>
    <w:rsid w:val="001D0C28"/>
    <w:rsid w:val="001D0C66"/>
    <w:rsid w:val="001D0C7D"/>
    <w:rsid w:val="001D1B64"/>
    <w:rsid w:val="001D1C2C"/>
    <w:rsid w:val="001D1C40"/>
    <w:rsid w:val="001D1C63"/>
    <w:rsid w:val="001D210B"/>
    <w:rsid w:val="001D25CC"/>
    <w:rsid w:val="001D27B1"/>
    <w:rsid w:val="001D2803"/>
    <w:rsid w:val="001D2A65"/>
    <w:rsid w:val="001D2E9B"/>
    <w:rsid w:val="001D3049"/>
    <w:rsid w:val="001D3BBB"/>
    <w:rsid w:val="001D3F56"/>
    <w:rsid w:val="001D4AC7"/>
    <w:rsid w:val="001D5254"/>
    <w:rsid w:val="001D54D4"/>
    <w:rsid w:val="001D5659"/>
    <w:rsid w:val="001D6805"/>
    <w:rsid w:val="001D6BDE"/>
    <w:rsid w:val="001D6BFD"/>
    <w:rsid w:val="001D7DF6"/>
    <w:rsid w:val="001D7EEC"/>
    <w:rsid w:val="001E08BA"/>
    <w:rsid w:val="001E11E3"/>
    <w:rsid w:val="001E16CB"/>
    <w:rsid w:val="001E1C27"/>
    <w:rsid w:val="001E31DC"/>
    <w:rsid w:val="001E35E7"/>
    <w:rsid w:val="001E3A2C"/>
    <w:rsid w:val="001E3ACC"/>
    <w:rsid w:val="001E3E44"/>
    <w:rsid w:val="001E3E8F"/>
    <w:rsid w:val="001E44E0"/>
    <w:rsid w:val="001E4951"/>
    <w:rsid w:val="001E4B25"/>
    <w:rsid w:val="001E4D1F"/>
    <w:rsid w:val="001E54EC"/>
    <w:rsid w:val="001E570C"/>
    <w:rsid w:val="001E5AC2"/>
    <w:rsid w:val="001E62A7"/>
    <w:rsid w:val="001E62E5"/>
    <w:rsid w:val="001E6375"/>
    <w:rsid w:val="001E63B0"/>
    <w:rsid w:val="001E662F"/>
    <w:rsid w:val="001E6632"/>
    <w:rsid w:val="001E6BC4"/>
    <w:rsid w:val="001E701D"/>
    <w:rsid w:val="001E72AA"/>
    <w:rsid w:val="001E78FF"/>
    <w:rsid w:val="001F0403"/>
    <w:rsid w:val="001F04AE"/>
    <w:rsid w:val="001F0A09"/>
    <w:rsid w:val="001F1A3C"/>
    <w:rsid w:val="001F29E8"/>
    <w:rsid w:val="001F2A7B"/>
    <w:rsid w:val="001F2E34"/>
    <w:rsid w:val="001F3AFE"/>
    <w:rsid w:val="001F3D41"/>
    <w:rsid w:val="001F4115"/>
    <w:rsid w:val="001F424B"/>
    <w:rsid w:val="001F45E3"/>
    <w:rsid w:val="001F48A8"/>
    <w:rsid w:val="001F55EE"/>
    <w:rsid w:val="001F55FA"/>
    <w:rsid w:val="001F5658"/>
    <w:rsid w:val="001F587D"/>
    <w:rsid w:val="001F5D4A"/>
    <w:rsid w:val="001F5D88"/>
    <w:rsid w:val="001F64D8"/>
    <w:rsid w:val="001F6714"/>
    <w:rsid w:val="001F690F"/>
    <w:rsid w:val="001F6947"/>
    <w:rsid w:val="001F70A6"/>
    <w:rsid w:val="001F767D"/>
    <w:rsid w:val="001F773D"/>
    <w:rsid w:val="0020094C"/>
    <w:rsid w:val="00200B13"/>
    <w:rsid w:val="00200C74"/>
    <w:rsid w:val="002013E8"/>
    <w:rsid w:val="002013EC"/>
    <w:rsid w:val="00201916"/>
    <w:rsid w:val="00201AA1"/>
    <w:rsid w:val="00201C08"/>
    <w:rsid w:val="00201CD4"/>
    <w:rsid w:val="00201E96"/>
    <w:rsid w:val="002022C4"/>
    <w:rsid w:val="00202DCB"/>
    <w:rsid w:val="00202DD2"/>
    <w:rsid w:val="00203242"/>
    <w:rsid w:val="0020383C"/>
    <w:rsid w:val="00203BA8"/>
    <w:rsid w:val="00203CB6"/>
    <w:rsid w:val="00203DD9"/>
    <w:rsid w:val="00204109"/>
    <w:rsid w:val="00204E72"/>
    <w:rsid w:val="00205407"/>
    <w:rsid w:val="002058DB"/>
    <w:rsid w:val="002059F0"/>
    <w:rsid w:val="00205F74"/>
    <w:rsid w:val="0020602B"/>
    <w:rsid w:val="0020637B"/>
    <w:rsid w:val="002063C8"/>
    <w:rsid w:val="00206ED1"/>
    <w:rsid w:val="002070B2"/>
    <w:rsid w:val="0020721A"/>
    <w:rsid w:val="002074DC"/>
    <w:rsid w:val="00207861"/>
    <w:rsid w:val="0020795D"/>
    <w:rsid w:val="00207CD9"/>
    <w:rsid w:val="00207F55"/>
    <w:rsid w:val="00207F84"/>
    <w:rsid w:val="00210529"/>
    <w:rsid w:val="00210571"/>
    <w:rsid w:val="00210D02"/>
    <w:rsid w:val="00210DE5"/>
    <w:rsid w:val="00210E19"/>
    <w:rsid w:val="00210F9E"/>
    <w:rsid w:val="002119E0"/>
    <w:rsid w:val="00211C57"/>
    <w:rsid w:val="00211D7D"/>
    <w:rsid w:val="00212030"/>
    <w:rsid w:val="00212334"/>
    <w:rsid w:val="00212D1A"/>
    <w:rsid w:val="00212DD7"/>
    <w:rsid w:val="00212F00"/>
    <w:rsid w:val="00213549"/>
    <w:rsid w:val="00213DAA"/>
    <w:rsid w:val="00213E11"/>
    <w:rsid w:val="0021400A"/>
    <w:rsid w:val="002140A2"/>
    <w:rsid w:val="002145BD"/>
    <w:rsid w:val="00214CED"/>
    <w:rsid w:val="00214F69"/>
    <w:rsid w:val="00215216"/>
    <w:rsid w:val="0021526F"/>
    <w:rsid w:val="002156EB"/>
    <w:rsid w:val="0021604E"/>
    <w:rsid w:val="00216111"/>
    <w:rsid w:val="0021645D"/>
    <w:rsid w:val="002164F1"/>
    <w:rsid w:val="002168A9"/>
    <w:rsid w:val="00216A5E"/>
    <w:rsid w:val="002171D1"/>
    <w:rsid w:val="002175BA"/>
    <w:rsid w:val="00217A3F"/>
    <w:rsid w:val="00217FE4"/>
    <w:rsid w:val="0022018D"/>
    <w:rsid w:val="002203CA"/>
    <w:rsid w:val="00220ABA"/>
    <w:rsid w:val="00221A6A"/>
    <w:rsid w:val="00221C14"/>
    <w:rsid w:val="00221FE5"/>
    <w:rsid w:val="00221FE8"/>
    <w:rsid w:val="0022217C"/>
    <w:rsid w:val="002224BE"/>
    <w:rsid w:val="002225B2"/>
    <w:rsid w:val="00222AC5"/>
    <w:rsid w:val="00222BDD"/>
    <w:rsid w:val="00222E9B"/>
    <w:rsid w:val="00223239"/>
    <w:rsid w:val="00223562"/>
    <w:rsid w:val="0022385A"/>
    <w:rsid w:val="00223A58"/>
    <w:rsid w:val="00223D77"/>
    <w:rsid w:val="0022416E"/>
    <w:rsid w:val="002243FC"/>
    <w:rsid w:val="00224553"/>
    <w:rsid w:val="00224B42"/>
    <w:rsid w:val="00224DE9"/>
    <w:rsid w:val="00224FEC"/>
    <w:rsid w:val="00225A3C"/>
    <w:rsid w:val="00225B01"/>
    <w:rsid w:val="00225C17"/>
    <w:rsid w:val="00225D4F"/>
    <w:rsid w:val="00225F29"/>
    <w:rsid w:val="00225F2C"/>
    <w:rsid w:val="00226D04"/>
    <w:rsid w:val="00227146"/>
    <w:rsid w:val="00227389"/>
    <w:rsid w:val="00227902"/>
    <w:rsid w:val="00227C7A"/>
    <w:rsid w:val="00230777"/>
    <w:rsid w:val="002313AE"/>
    <w:rsid w:val="00231556"/>
    <w:rsid w:val="00231A91"/>
    <w:rsid w:val="002321D5"/>
    <w:rsid w:val="002321EB"/>
    <w:rsid w:val="00232B07"/>
    <w:rsid w:val="0023356C"/>
    <w:rsid w:val="002345F7"/>
    <w:rsid w:val="002346B8"/>
    <w:rsid w:val="002349DA"/>
    <w:rsid w:val="00234E2E"/>
    <w:rsid w:val="00234F5C"/>
    <w:rsid w:val="002350D5"/>
    <w:rsid w:val="0023518C"/>
    <w:rsid w:val="002353CE"/>
    <w:rsid w:val="00235884"/>
    <w:rsid w:val="00235B75"/>
    <w:rsid w:val="00236462"/>
    <w:rsid w:val="00236632"/>
    <w:rsid w:val="002366CE"/>
    <w:rsid w:val="00236A5A"/>
    <w:rsid w:val="00236C86"/>
    <w:rsid w:val="00236FCE"/>
    <w:rsid w:val="00237596"/>
    <w:rsid w:val="002375E8"/>
    <w:rsid w:val="0023772D"/>
    <w:rsid w:val="00237AB4"/>
    <w:rsid w:val="00237B60"/>
    <w:rsid w:val="002406CB"/>
    <w:rsid w:val="00240DE8"/>
    <w:rsid w:val="00240E02"/>
    <w:rsid w:val="00240FDB"/>
    <w:rsid w:val="002410DD"/>
    <w:rsid w:val="0024180D"/>
    <w:rsid w:val="00241811"/>
    <w:rsid w:val="00241C2C"/>
    <w:rsid w:val="00241CE6"/>
    <w:rsid w:val="00242179"/>
    <w:rsid w:val="0024283A"/>
    <w:rsid w:val="00242E0D"/>
    <w:rsid w:val="00243DDD"/>
    <w:rsid w:val="00244C01"/>
    <w:rsid w:val="00244EE0"/>
    <w:rsid w:val="00245067"/>
    <w:rsid w:val="0024541A"/>
    <w:rsid w:val="0024596C"/>
    <w:rsid w:val="00245DCF"/>
    <w:rsid w:val="00245F46"/>
    <w:rsid w:val="0024622E"/>
    <w:rsid w:val="00246460"/>
    <w:rsid w:val="00246960"/>
    <w:rsid w:val="00246B74"/>
    <w:rsid w:val="00246CF6"/>
    <w:rsid w:val="00246FE4"/>
    <w:rsid w:val="00247A36"/>
    <w:rsid w:val="00247FB1"/>
    <w:rsid w:val="00250EFC"/>
    <w:rsid w:val="00250F90"/>
    <w:rsid w:val="00251A7E"/>
    <w:rsid w:val="00251ADD"/>
    <w:rsid w:val="00251B71"/>
    <w:rsid w:val="00251DC2"/>
    <w:rsid w:val="0025241D"/>
    <w:rsid w:val="002525E1"/>
    <w:rsid w:val="00252735"/>
    <w:rsid w:val="002529B3"/>
    <w:rsid w:val="00253166"/>
    <w:rsid w:val="00253F4B"/>
    <w:rsid w:val="00254050"/>
    <w:rsid w:val="002550FD"/>
    <w:rsid w:val="002552F4"/>
    <w:rsid w:val="00255630"/>
    <w:rsid w:val="00255B03"/>
    <w:rsid w:val="00255B30"/>
    <w:rsid w:val="00255FC9"/>
    <w:rsid w:val="0025616A"/>
    <w:rsid w:val="00256195"/>
    <w:rsid w:val="0025646A"/>
    <w:rsid w:val="00256DD8"/>
    <w:rsid w:val="0025728B"/>
    <w:rsid w:val="00257311"/>
    <w:rsid w:val="002574EA"/>
    <w:rsid w:val="00260504"/>
    <w:rsid w:val="002605D0"/>
    <w:rsid w:val="002607A0"/>
    <w:rsid w:val="00261322"/>
    <w:rsid w:val="00261560"/>
    <w:rsid w:val="0026188E"/>
    <w:rsid w:val="002619A7"/>
    <w:rsid w:val="00261A16"/>
    <w:rsid w:val="00261C7D"/>
    <w:rsid w:val="00261E92"/>
    <w:rsid w:val="00262423"/>
    <w:rsid w:val="002625FD"/>
    <w:rsid w:val="00262784"/>
    <w:rsid w:val="00262F17"/>
    <w:rsid w:val="00262FBF"/>
    <w:rsid w:val="00262FEB"/>
    <w:rsid w:val="00263630"/>
    <w:rsid w:val="0026371F"/>
    <w:rsid w:val="00263A24"/>
    <w:rsid w:val="00263BA6"/>
    <w:rsid w:val="002640ED"/>
    <w:rsid w:val="0026410F"/>
    <w:rsid w:val="00264B79"/>
    <w:rsid w:val="00264D23"/>
    <w:rsid w:val="00264E9F"/>
    <w:rsid w:val="00264F52"/>
    <w:rsid w:val="002656CF"/>
    <w:rsid w:val="00265930"/>
    <w:rsid w:val="00265E54"/>
    <w:rsid w:val="00266184"/>
    <w:rsid w:val="00266AFB"/>
    <w:rsid w:val="00266CBF"/>
    <w:rsid w:val="00266D1C"/>
    <w:rsid w:val="00266E6A"/>
    <w:rsid w:val="00266F32"/>
    <w:rsid w:val="00266F86"/>
    <w:rsid w:val="002674C2"/>
    <w:rsid w:val="00267D01"/>
    <w:rsid w:val="0027000A"/>
    <w:rsid w:val="00270E9A"/>
    <w:rsid w:val="0027100F"/>
    <w:rsid w:val="00271606"/>
    <w:rsid w:val="0027167C"/>
    <w:rsid w:val="00271D17"/>
    <w:rsid w:val="00271FF3"/>
    <w:rsid w:val="00272510"/>
    <w:rsid w:val="00273072"/>
    <w:rsid w:val="002733BF"/>
    <w:rsid w:val="002737FA"/>
    <w:rsid w:val="0027381A"/>
    <w:rsid w:val="00273CCD"/>
    <w:rsid w:val="00274C16"/>
    <w:rsid w:val="00275883"/>
    <w:rsid w:val="00275890"/>
    <w:rsid w:val="00275FB0"/>
    <w:rsid w:val="00276139"/>
    <w:rsid w:val="0027616D"/>
    <w:rsid w:val="00276728"/>
    <w:rsid w:val="00276EFF"/>
    <w:rsid w:val="00276F11"/>
    <w:rsid w:val="002770AD"/>
    <w:rsid w:val="002772FF"/>
    <w:rsid w:val="0027730E"/>
    <w:rsid w:val="00277414"/>
    <w:rsid w:val="00277AC2"/>
    <w:rsid w:val="00277CB1"/>
    <w:rsid w:val="00280077"/>
    <w:rsid w:val="00280443"/>
    <w:rsid w:val="00280451"/>
    <w:rsid w:val="00280744"/>
    <w:rsid w:val="00280C2E"/>
    <w:rsid w:val="0028105E"/>
    <w:rsid w:val="002816AF"/>
    <w:rsid w:val="00281AFE"/>
    <w:rsid w:val="00281B6F"/>
    <w:rsid w:val="002825E5"/>
    <w:rsid w:val="002826FF"/>
    <w:rsid w:val="00282F51"/>
    <w:rsid w:val="0028321D"/>
    <w:rsid w:val="00283A83"/>
    <w:rsid w:val="002843A4"/>
    <w:rsid w:val="00284894"/>
    <w:rsid w:val="00284D21"/>
    <w:rsid w:val="00284E60"/>
    <w:rsid w:val="00284E9F"/>
    <w:rsid w:val="0028521D"/>
    <w:rsid w:val="002856CB"/>
    <w:rsid w:val="00286101"/>
    <w:rsid w:val="00286471"/>
    <w:rsid w:val="00286990"/>
    <w:rsid w:val="00286AA0"/>
    <w:rsid w:val="00287043"/>
    <w:rsid w:val="002873C7"/>
    <w:rsid w:val="00287845"/>
    <w:rsid w:val="0028793E"/>
    <w:rsid w:val="00287AF1"/>
    <w:rsid w:val="002904B4"/>
    <w:rsid w:val="002904DA"/>
    <w:rsid w:val="00290C99"/>
    <w:rsid w:val="00290D40"/>
    <w:rsid w:val="002914D5"/>
    <w:rsid w:val="00291A43"/>
    <w:rsid w:val="00291C4B"/>
    <w:rsid w:val="00292254"/>
    <w:rsid w:val="002924C7"/>
    <w:rsid w:val="00292BDA"/>
    <w:rsid w:val="00293046"/>
    <w:rsid w:val="00293066"/>
    <w:rsid w:val="00293AFB"/>
    <w:rsid w:val="00294132"/>
    <w:rsid w:val="0029447A"/>
    <w:rsid w:val="002948B0"/>
    <w:rsid w:val="00294AFE"/>
    <w:rsid w:val="00294C37"/>
    <w:rsid w:val="00294E51"/>
    <w:rsid w:val="00295AB9"/>
    <w:rsid w:val="00295C12"/>
    <w:rsid w:val="0029621E"/>
    <w:rsid w:val="00296257"/>
    <w:rsid w:val="00296E3E"/>
    <w:rsid w:val="00297153"/>
    <w:rsid w:val="00297166"/>
    <w:rsid w:val="002972DB"/>
    <w:rsid w:val="0029767A"/>
    <w:rsid w:val="00297A4D"/>
    <w:rsid w:val="002A0B55"/>
    <w:rsid w:val="002A0D7D"/>
    <w:rsid w:val="002A0F4F"/>
    <w:rsid w:val="002A0F80"/>
    <w:rsid w:val="002A0F8A"/>
    <w:rsid w:val="002A10BC"/>
    <w:rsid w:val="002A13AB"/>
    <w:rsid w:val="002A1773"/>
    <w:rsid w:val="002A1E5F"/>
    <w:rsid w:val="002A2118"/>
    <w:rsid w:val="002A2480"/>
    <w:rsid w:val="002A24A5"/>
    <w:rsid w:val="002A26E7"/>
    <w:rsid w:val="002A2BA8"/>
    <w:rsid w:val="002A3190"/>
    <w:rsid w:val="002A3912"/>
    <w:rsid w:val="002A402F"/>
    <w:rsid w:val="002A4429"/>
    <w:rsid w:val="002A47E8"/>
    <w:rsid w:val="002A4FD8"/>
    <w:rsid w:val="002A5177"/>
    <w:rsid w:val="002A51A0"/>
    <w:rsid w:val="002A57D4"/>
    <w:rsid w:val="002A6044"/>
    <w:rsid w:val="002A6450"/>
    <w:rsid w:val="002A68C8"/>
    <w:rsid w:val="002A6B5E"/>
    <w:rsid w:val="002A6FB8"/>
    <w:rsid w:val="002A742E"/>
    <w:rsid w:val="002A74BA"/>
    <w:rsid w:val="002A783D"/>
    <w:rsid w:val="002A7C15"/>
    <w:rsid w:val="002A7D25"/>
    <w:rsid w:val="002B0030"/>
    <w:rsid w:val="002B0379"/>
    <w:rsid w:val="002B069B"/>
    <w:rsid w:val="002B0BCB"/>
    <w:rsid w:val="002B0C5F"/>
    <w:rsid w:val="002B0E18"/>
    <w:rsid w:val="002B0E8C"/>
    <w:rsid w:val="002B2513"/>
    <w:rsid w:val="002B2A17"/>
    <w:rsid w:val="002B2B86"/>
    <w:rsid w:val="002B35F2"/>
    <w:rsid w:val="002B37C9"/>
    <w:rsid w:val="002B3F68"/>
    <w:rsid w:val="002B4737"/>
    <w:rsid w:val="002B491C"/>
    <w:rsid w:val="002B5313"/>
    <w:rsid w:val="002B5568"/>
    <w:rsid w:val="002B587D"/>
    <w:rsid w:val="002B5940"/>
    <w:rsid w:val="002B5A0B"/>
    <w:rsid w:val="002B5A78"/>
    <w:rsid w:val="002B5F1A"/>
    <w:rsid w:val="002B5F53"/>
    <w:rsid w:val="002B63AE"/>
    <w:rsid w:val="002B6722"/>
    <w:rsid w:val="002B687E"/>
    <w:rsid w:val="002B695A"/>
    <w:rsid w:val="002B6A6F"/>
    <w:rsid w:val="002B6D07"/>
    <w:rsid w:val="002B6D79"/>
    <w:rsid w:val="002B6F82"/>
    <w:rsid w:val="002B74B1"/>
    <w:rsid w:val="002B7CBD"/>
    <w:rsid w:val="002C0065"/>
    <w:rsid w:val="002C02B9"/>
    <w:rsid w:val="002C02F8"/>
    <w:rsid w:val="002C04B1"/>
    <w:rsid w:val="002C0D04"/>
    <w:rsid w:val="002C0D6C"/>
    <w:rsid w:val="002C11FD"/>
    <w:rsid w:val="002C12D5"/>
    <w:rsid w:val="002C1C38"/>
    <w:rsid w:val="002C1FAD"/>
    <w:rsid w:val="002C2BAB"/>
    <w:rsid w:val="002C3227"/>
    <w:rsid w:val="002C3404"/>
    <w:rsid w:val="002C380D"/>
    <w:rsid w:val="002C3FD1"/>
    <w:rsid w:val="002C4DF9"/>
    <w:rsid w:val="002C4E50"/>
    <w:rsid w:val="002C53FB"/>
    <w:rsid w:val="002C6063"/>
    <w:rsid w:val="002C68F5"/>
    <w:rsid w:val="002C7AFE"/>
    <w:rsid w:val="002D0197"/>
    <w:rsid w:val="002D03A2"/>
    <w:rsid w:val="002D0999"/>
    <w:rsid w:val="002D0D42"/>
    <w:rsid w:val="002D10DE"/>
    <w:rsid w:val="002D1301"/>
    <w:rsid w:val="002D1387"/>
    <w:rsid w:val="002D148F"/>
    <w:rsid w:val="002D1E26"/>
    <w:rsid w:val="002D2010"/>
    <w:rsid w:val="002D2089"/>
    <w:rsid w:val="002D2317"/>
    <w:rsid w:val="002D272A"/>
    <w:rsid w:val="002D2967"/>
    <w:rsid w:val="002D2C4B"/>
    <w:rsid w:val="002D300B"/>
    <w:rsid w:val="002D3561"/>
    <w:rsid w:val="002D3D01"/>
    <w:rsid w:val="002D3FAC"/>
    <w:rsid w:val="002D438C"/>
    <w:rsid w:val="002D43D5"/>
    <w:rsid w:val="002D472B"/>
    <w:rsid w:val="002D4A50"/>
    <w:rsid w:val="002D4D33"/>
    <w:rsid w:val="002D4E73"/>
    <w:rsid w:val="002D556A"/>
    <w:rsid w:val="002D593C"/>
    <w:rsid w:val="002D6280"/>
    <w:rsid w:val="002D6573"/>
    <w:rsid w:val="002D65CA"/>
    <w:rsid w:val="002D6607"/>
    <w:rsid w:val="002D6EDC"/>
    <w:rsid w:val="002D70AE"/>
    <w:rsid w:val="002D721D"/>
    <w:rsid w:val="002D7F93"/>
    <w:rsid w:val="002E0DF9"/>
    <w:rsid w:val="002E126A"/>
    <w:rsid w:val="002E1331"/>
    <w:rsid w:val="002E1FB7"/>
    <w:rsid w:val="002E22C1"/>
    <w:rsid w:val="002E2784"/>
    <w:rsid w:val="002E2831"/>
    <w:rsid w:val="002E286F"/>
    <w:rsid w:val="002E2938"/>
    <w:rsid w:val="002E2C21"/>
    <w:rsid w:val="002E2DA0"/>
    <w:rsid w:val="002E2DD5"/>
    <w:rsid w:val="002E3001"/>
    <w:rsid w:val="002E3103"/>
    <w:rsid w:val="002E348D"/>
    <w:rsid w:val="002E34E2"/>
    <w:rsid w:val="002E3D66"/>
    <w:rsid w:val="002E40E2"/>
    <w:rsid w:val="002E4783"/>
    <w:rsid w:val="002E4A73"/>
    <w:rsid w:val="002E56A5"/>
    <w:rsid w:val="002E5E05"/>
    <w:rsid w:val="002E5F13"/>
    <w:rsid w:val="002E614B"/>
    <w:rsid w:val="002E6161"/>
    <w:rsid w:val="002E6694"/>
    <w:rsid w:val="002E6FF3"/>
    <w:rsid w:val="002E709C"/>
    <w:rsid w:val="002E7396"/>
    <w:rsid w:val="002E7F92"/>
    <w:rsid w:val="002E7FD8"/>
    <w:rsid w:val="002F01E2"/>
    <w:rsid w:val="002F0379"/>
    <w:rsid w:val="002F0418"/>
    <w:rsid w:val="002F090F"/>
    <w:rsid w:val="002F0ED0"/>
    <w:rsid w:val="002F0EE4"/>
    <w:rsid w:val="002F0F7F"/>
    <w:rsid w:val="002F11A5"/>
    <w:rsid w:val="002F1383"/>
    <w:rsid w:val="002F164C"/>
    <w:rsid w:val="002F1871"/>
    <w:rsid w:val="002F38F8"/>
    <w:rsid w:val="002F3EA9"/>
    <w:rsid w:val="002F4913"/>
    <w:rsid w:val="002F4AF0"/>
    <w:rsid w:val="002F4BCA"/>
    <w:rsid w:val="002F4D7C"/>
    <w:rsid w:val="002F4FB1"/>
    <w:rsid w:val="002F5089"/>
    <w:rsid w:val="002F50C5"/>
    <w:rsid w:val="002F5AFB"/>
    <w:rsid w:val="002F5BBF"/>
    <w:rsid w:val="002F624D"/>
    <w:rsid w:val="002F6491"/>
    <w:rsid w:val="002F6794"/>
    <w:rsid w:val="002F750F"/>
    <w:rsid w:val="002F75DD"/>
    <w:rsid w:val="002F7784"/>
    <w:rsid w:val="002F77DF"/>
    <w:rsid w:val="003006EB"/>
    <w:rsid w:val="00300C62"/>
    <w:rsid w:val="00300D46"/>
    <w:rsid w:val="0030133E"/>
    <w:rsid w:val="0030155A"/>
    <w:rsid w:val="003015ED"/>
    <w:rsid w:val="003022CC"/>
    <w:rsid w:val="00302865"/>
    <w:rsid w:val="00302C64"/>
    <w:rsid w:val="003036C1"/>
    <w:rsid w:val="00303C34"/>
    <w:rsid w:val="00304500"/>
    <w:rsid w:val="003048B1"/>
    <w:rsid w:val="00305062"/>
    <w:rsid w:val="0030536C"/>
    <w:rsid w:val="00305738"/>
    <w:rsid w:val="00305847"/>
    <w:rsid w:val="00305963"/>
    <w:rsid w:val="00305D67"/>
    <w:rsid w:val="003060F4"/>
    <w:rsid w:val="0030768D"/>
    <w:rsid w:val="00307C1F"/>
    <w:rsid w:val="003104D9"/>
    <w:rsid w:val="0031067F"/>
    <w:rsid w:val="0031081C"/>
    <w:rsid w:val="0031136F"/>
    <w:rsid w:val="003113A4"/>
    <w:rsid w:val="0031161B"/>
    <w:rsid w:val="00311676"/>
    <w:rsid w:val="0031176C"/>
    <w:rsid w:val="003117CA"/>
    <w:rsid w:val="00311967"/>
    <w:rsid w:val="00311CF8"/>
    <w:rsid w:val="0031206B"/>
    <w:rsid w:val="003124E8"/>
    <w:rsid w:val="00312A14"/>
    <w:rsid w:val="00313056"/>
    <w:rsid w:val="003130FD"/>
    <w:rsid w:val="00313812"/>
    <w:rsid w:val="00313882"/>
    <w:rsid w:val="00313977"/>
    <w:rsid w:val="00313E04"/>
    <w:rsid w:val="00314F25"/>
    <w:rsid w:val="00315F44"/>
    <w:rsid w:val="003162D6"/>
    <w:rsid w:val="003164D9"/>
    <w:rsid w:val="003169AB"/>
    <w:rsid w:val="003169B1"/>
    <w:rsid w:val="0031708B"/>
    <w:rsid w:val="00317152"/>
    <w:rsid w:val="00317215"/>
    <w:rsid w:val="00317618"/>
    <w:rsid w:val="00317A06"/>
    <w:rsid w:val="00317D0F"/>
    <w:rsid w:val="003203F7"/>
    <w:rsid w:val="003204D6"/>
    <w:rsid w:val="003204E5"/>
    <w:rsid w:val="00320E53"/>
    <w:rsid w:val="0032163F"/>
    <w:rsid w:val="00321679"/>
    <w:rsid w:val="00321716"/>
    <w:rsid w:val="0032193A"/>
    <w:rsid w:val="00321B17"/>
    <w:rsid w:val="00321EFC"/>
    <w:rsid w:val="00322581"/>
    <w:rsid w:val="00322C50"/>
    <w:rsid w:val="00322F18"/>
    <w:rsid w:val="0032377E"/>
    <w:rsid w:val="00324291"/>
    <w:rsid w:val="003243E3"/>
    <w:rsid w:val="003246FF"/>
    <w:rsid w:val="00324829"/>
    <w:rsid w:val="0032488E"/>
    <w:rsid w:val="00324AE2"/>
    <w:rsid w:val="00324B5C"/>
    <w:rsid w:val="00324F52"/>
    <w:rsid w:val="00325617"/>
    <w:rsid w:val="00325B21"/>
    <w:rsid w:val="00325CF6"/>
    <w:rsid w:val="00325D3D"/>
    <w:rsid w:val="00326192"/>
    <w:rsid w:val="003262C9"/>
    <w:rsid w:val="00326428"/>
    <w:rsid w:val="003266BA"/>
    <w:rsid w:val="00326C6E"/>
    <w:rsid w:val="00327364"/>
    <w:rsid w:val="00330203"/>
    <w:rsid w:val="0033079A"/>
    <w:rsid w:val="003307CF"/>
    <w:rsid w:val="00330E6E"/>
    <w:rsid w:val="00331D8D"/>
    <w:rsid w:val="00331F18"/>
    <w:rsid w:val="00332547"/>
    <w:rsid w:val="003329A2"/>
    <w:rsid w:val="00332A45"/>
    <w:rsid w:val="00332EEF"/>
    <w:rsid w:val="0033350E"/>
    <w:rsid w:val="003336A3"/>
    <w:rsid w:val="0033455E"/>
    <w:rsid w:val="0033482B"/>
    <w:rsid w:val="00334D62"/>
    <w:rsid w:val="00334E9F"/>
    <w:rsid w:val="00335447"/>
    <w:rsid w:val="00335CCD"/>
    <w:rsid w:val="0033665C"/>
    <w:rsid w:val="00336AB9"/>
    <w:rsid w:val="00336CFE"/>
    <w:rsid w:val="00337561"/>
    <w:rsid w:val="003377E4"/>
    <w:rsid w:val="00337CE5"/>
    <w:rsid w:val="003406B9"/>
    <w:rsid w:val="003418D3"/>
    <w:rsid w:val="0034192B"/>
    <w:rsid w:val="00341E39"/>
    <w:rsid w:val="00342B23"/>
    <w:rsid w:val="003437B1"/>
    <w:rsid w:val="0034396E"/>
    <w:rsid w:val="00343DAB"/>
    <w:rsid w:val="003447E0"/>
    <w:rsid w:val="00344A41"/>
    <w:rsid w:val="003450B4"/>
    <w:rsid w:val="003458D6"/>
    <w:rsid w:val="00346358"/>
    <w:rsid w:val="0034666B"/>
    <w:rsid w:val="0034669D"/>
    <w:rsid w:val="00346FA1"/>
    <w:rsid w:val="00347F70"/>
    <w:rsid w:val="00347FA3"/>
    <w:rsid w:val="00350359"/>
    <w:rsid w:val="00350540"/>
    <w:rsid w:val="00350B9A"/>
    <w:rsid w:val="00350D22"/>
    <w:rsid w:val="00351626"/>
    <w:rsid w:val="0035192D"/>
    <w:rsid w:val="00351BC5"/>
    <w:rsid w:val="00352193"/>
    <w:rsid w:val="00352C59"/>
    <w:rsid w:val="00352EA4"/>
    <w:rsid w:val="003537F4"/>
    <w:rsid w:val="0035408E"/>
    <w:rsid w:val="00354291"/>
    <w:rsid w:val="003550CD"/>
    <w:rsid w:val="0035512F"/>
    <w:rsid w:val="003554AE"/>
    <w:rsid w:val="003558D0"/>
    <w:rsid w:val="00355B2F"/>
    <w:rsid w:val="00355BF1"/>
    <w:rsid w:val="0035639C"/>
    <w:rsid w:val="00356568"/>
    <w:rsid w:val="003569AD"/>
    <w:rsid w:val="00356CAE"/>
    <w:rsid w:val="00356DE0"/>
    <w:rsid w:val="0035762F"/>
    <w:rsid w:val="00357CAB"/>
    <w:rsid w:val="00357EE5"/>
    <w:rsid w:val="00357F05"/>
    <w:rsid w:val="00357FEA"/>
    <w:rsid w:val="0036005E"/>
    <w:rsid w:val="003601E5"/>
    <w:rsid w:val="00360954"/>
    <w:rsid w:val="00360CFE"/>
    <w:rsid w:val="0036105B"/>
    <w:rsid w:val="00361C5A"/>
    <w:rsid w:val="0036228E"/>
    <w:rsid w:val="003622BA"/>
    <w:rsid w:val="003623FC"/>
    <w:rsid w:val="0036266A"/>
    <w:rsid w:val="00362672"/>
    <w:rsid w:val="003626B9"/>
    <w:rsid w:val="00362857"/>
    <w:rsid w:val="00362A07"/>
    <w:rsid w:val="00362B5E"/>
    <w:rsid w:val="00362C28"/>
    <w:rsid w:val="003634B3"/>
    <w:rsid w:val="00363D26"/>
    <w:rsid w:val="00363E31"/>
    <w:rsid w:val="00363EE2"/>
    <w:rsid w:val="00364115"/>
    <w:rsid w:val="003644D9"/>
    <w:rsid w:val="00364D94"/>
    <w:rsid w:val="00365301"/>
    <w:rsid w:val="00365321"/>
    <w:rsid w:val="003657C8"/>
    <w:rsid w:val="003659F7"/>
    <w:rsid w:val="00365B02"/>
    <w:rsid w:val="00365F61"/>
    <w:rsid w:val="003665BE"/>
    <w:rsid w:val="00366AFE"/>
    <w:rsid w:val="00366CF6"/>
    <w:rsid w:val="00367DF1"/>
    <w:rsid w:val="00370144"/>
    <w:rsid w:val="0037133A"/>
    <w:rsid w:val="00371572"/>
    <w:rsid w:val="003718D7"/>
    <w:rsid w:val="00371C42"/>
    <w:rsid w:val="003724C5"/>
    <w:rsid w:val="00372853"/>
    <w:rsid w:val="003730FB"/>
    <w:rsid w:val="003735B5"/>
    <w:rsid w:val="0037367D"/>
    <w:rsid w:val="00373947"/>
    <w:rsid w:val="00373C49"/>
    <w:rsid w:val="00373D0F"/>
    <w:rsid w:val="00373EF3"/>
    <w:rsid w:val="0037444C"/>
    <w:rsid w:val="003746CF"/>
    <w:rsid w:val="00374D5C"/>
    <w:rsid w:val="00374F0B"/>
    <w:rsid w:val="00375070"/>
    <w:rsid w:val="00375164"/>
    <w:rsid w:val="00375397"/>
    <w:rsid w:val="0037566C"/>
    <w:rsid w:val="00375C71"/>
    <w:rsid w:val="00376346"/>
    <w:rsid w:val="003764E9"/>
    <w:rsid w:val="0037657C"/>
    <w:rsid w:val="00376C7D"/>
    <w:rsid w:val="00377363"/>
    <w:rsid w:val="00377A39"/>
    <w:rsid w:val="00380C45"/>
    <w:rsid w:val="003819B7"/>
    <w:rsid w:val="00381C2B"/>
    <w:rsid w:val="00382407"/>
    <w:rsid w:val="00382808"/>
    <w:rsid w:val="003832ED"/>
    <w:rsid w:val="003837E8"/>
    <w:rsid w:val="00383853"/>
    <w:rsid w:val="0038388B"/>
    <w:rsid w:val="003843F7"/>
    <w:rsid w:val="003849AE"/>
    <w:rsid w:val="00385903"/>
    <w:rsid w:val="0038598E"/>
    <w:rsid w:val="003862E6"/>
    <w:rsid w:val="0038684C"/>
    <w:rsid w:val="0038698F"/>
    <w:rsid w:val="00386BD7"/>
    <w:rsid w:val="00386EAD"/>
    <w:rsid w:val="00386F4F"/>
    <w:rsid w:val="0038742B"/>
    <w:rsid w:val="00387A12"/>
    <w:rsid w:val="00387B64"/>
    <w:rsid w:val="00387BA0"/>
    <w:rsid w:val="00387C9E"/>
    <w:rsid w:val="00387F7F"/>
    <w:rsid w:val="003904A3"/>
    <w:rsid w:val="003904AE"/>
    <w:rsid w:val="0039074F"/>
    <w:rsid w:val="00390B55"/>
    <w:rsid w:val="00390F20"/>
    <w:rsid w:val="003916C4"/>
    <w:rsid w:val="00391CB3"/>
    <w:rsid w:val="00391EBD"/>
    <w:rsid w:val="00392385"/>
    <w:rsid w:val="00392602"/>
    <w:rsid w:val="00392902"/>
    <w:rsid w:val="00392B4A"/>
    <w:rsid w:val="00392D9D"/>
    <w:rsid w:val="00393B7C"/>
    <w:rsid w:val="00393B86"/>
    <w:rsid w:val="00393F15"/>
    <w:rsid w:val="00394763"/>
    <w:rsid w:val="00394C62"/>
    <w:rsid w:val="00394FFF"/>
    <w:rsid w:val="00395877"/>
    <w:rsid w:val="00396012"/>
    <w:rsid w:val="0039603C"/>
    <w:rsid w:val="00396629"/>
    <w:rsid w:val="00396AEF"/>
    <w:rsid w:val="00397027"/>
    <w:rsid w:val="003972E4"/>
    <w:rsid w:val="00397338"/>
    <w:rsid w:val="00397E92"/>
    <w:rsid w:val="003A008A"/>
    <w:rsid w:val="003A01F5"/>
    <w:rsid w:val="003A045B"/>
    <w:rsid w:val="003A0EFF"/>
    <w:rsid w:val="003A0FBD"/>
    <w:rsid w:val="003A132C"/>
    <w:rsid w:val="003A13DE"/>
    <w:rsid w:val="003A16E1"/>
    <w:rsid w:val="003A2636"/>
    <w:rsid w:val="003A29FC"/>
    <w:rsid w:val="003A2A6B"/>
    <w:rsid w:val="003A2CA8"/>
    <w:rsid w:val="003A2F2A"/>
    <w:rsid w:val="003A3050"/>
    <w:rsid w:val="003A36DA"/>
    <w:rsid w:val="003A3942"/>
    <w:rsid w:val="003A3D7B"/>
    <w:rsid w:val="003A4458"/>
    <w:rsid w:val="003A504C"/>
    <w:rsid w:val="003A55A8"/>
    <w:rsid w:val="003A55F8"/>
    <w:rsid w:val="003A5668"/>
    <w:rsid w:val="003A5E51"/>
    <w:rsid w:val="003A6393"/>
    <w:rsid w:val="003A65C1"/>
    <w:rsid w:val="003A6D0C"/>
    <w:rsid w:val="003A6E9A"/>
    <w:rsid w:val="003A7709"/>
    <w:rsid w:val="003A796D"/>
    <w:rsid w:val="003A7E50"/>
    <w:rsid w:val="003A7FE2"/>
    <w:rsid w:val="003B0475"/>
    <w:rsid w:val="003B052A"/>
    <w:rsid w:val="003B07BB"/>
    <w:rsid w:val="003B0C3F"/>
    <w:rsid w:val="003B10F4"/>
    <w:rsid w:val="003B1396"/>
    <w:rsid w:val="003B2434"/>
    <w:rsid w:val="003B2A89"/>
    <w:rsid w:val="003B304C"/>
    <w:rsid w:val="003B3305"/>
    <w:rsid w:val="003B38B7"/>
    <w:rsid w:val="003B3FE2"/>
    <w:rsid w:val="003B440A"/>
    <w:rsid w:val="003B5245"/>
    <w:rsid w:val="003B533B"/>
    <w:rsid w:val="003B63AA"/>
    <w:rsid w:val="003B6A08"/>
    <w:rsid w:val="003B6BA3"/>
    <w:rsid w:val="003B7004"/>
    <w:rsid w:val="003B7FDC"/>
    <w:rsid w:val="003C0216"/>
    <w:rsid w:val="003C06F4"/>
    <w:rsid w:val="003C0949"/>
    <w:rsid w:val="003C1449"/>
    <w:rsid w:val="003C1B59"/>
    <w:rsid w:val="003C227E"/>
    <w:rsid w:val="003C26E8"/>
    <w:rsid w:val="003C2C5D"/>
    <w:rsid w:val="003C3270"/>
    <w:rsid w:val="003C36AF"/>
    <w:rsid w:val="003C37CB"/>
    <w:rsid w:val="003C38EC"/>
    <w:rsid w:val="003C39D7"/>
    <w:rsid w:val="003C3A3C"/>
    <w:rsid w:val="003C3E54"/>
    <w:rsid w:val="003C425F"/>
    <w:rsid w:val="003C4683"/>
    <w:rsid w:val="003C5A51"/>
    <w:rsid w:val="003C5AA9"/>
    <w:rsid w:val="003C63B0"/>
    <w:rsid w:val="003C63EA"/>
    <w:rsid w:val="003C6912"/>
    <w:rsid w:val="003C6ACD"/>
    <w:rsid w:val="003C738C"/>
    <w:rsid w:val="003C7689"/>
    <w:rsid w:val="003C78AA"/>
    <w:rsid w:val="003D0765"/>
    <w:rsid w:val="003D078C"/>
    <w:rsid w:val="003D0E94"/>
    <w:rsid w:val="003D0FAA"/>
    <w:rsid w:val="003D1601"/>
    <w:rsid w:val="003D19C1"/>
    <w:rsid w:val="003D1E4E"/>
    <w:rsid w:val="003D1FF8"/>
    <w:rsid w:val="003D21D8"/>
    <w:rsid w:val="003D2661"/>
    <w:rsid w:val="003D29F3"/>
    <w:rsid w:val="003D3019"/>
    <w:rsid w:val="003D37C1"/>
    <w:rsid w:val="003D3946"/>
    <w:rsid w:val="003D4157"/>
    <w:rsid w:val="003D421D"/>
    <w:rsid w:val="003D4283"/>
    <w:rsid w:val="003D4455"/>
    <w:rsid w:val="003D4474"/>
    <w:rsid w:val="003D45F0"/>
    <w:rsid w:val="003D4AE2"/>
    <w:rsid w:val="003D4D99"/>
    <w:rsid w:val="003D4DA1"/>
    <w:rsid w:val="003D5991"/>
    <w:rsid w:val="003D5CD9"/>
    <w:rsid w:val="003D69FC"/>
    <w:rsid w:val="003D6C45"/>
    <w:rsid w:val="003D7314"/>
    <w:rsid w:val="003D7419"/>
    <w:rsid w:val="003D7663"/>
    <w:rsid w:val="003D7A3B"/>
    <w:rsid w:val="003E00A0"/>
    <w:rsid w:val="003E0BBD"/>
    <w:rsid w:val="003E0CC0"/>
    <w:rsid w:val="003E0D5E"/>
    <w:rsid w:val="003E0D6C"/>
    <w:rsid w:val="003E10BC"/>
    <w:rsid w:val="003E15AF"/>
    <w:rsid w:val="003E168B"/>
    <w:rsid w:val="003E1A04"/>
    <w:rsid w:val="003E1AAB"/>
    <w:rsid w:val="003E1B84"/>
    <w:rsid w:val="003E1FB9"/>
    <w:rsid w:val="003E22AE"/>
    <w:rsid w:val="003E23A5"/>
    <w:rsid w:val="003E25EB"/>
    <w:rsid w:val="003E274B"/>
    <w:rsid w:val="003E2AE2"/>
    <w:rsid w:val="003E32DE"/>
    <w:rsid w:val="003E3363"/>
    <w:rsid w:val="003E4079"/>
    <w:rsid w:val="003E4BC3"/>
    <w:rsid w:val="003E537C"/>
    <w:rsid w:val="003E5559"/>
    <w:rsid w:val="003E56F0"/>
    <w:rsid w:val="003E6020"/>
    <w:rsid w:val="003E619E"/>
    <w:rsid w:val="003E677E"/>
    <w:rsid w:val="003E6872"/>
    <w:rsid w:val="003E6CD5"/>
    <w:rsid w:val="003E71A4"/>
    <w:rsid w:val="003E72CF"/>
    <w:rsid w:val="003E7EB1"/>
    <w:rsid w:val="003F005A"/>
    <w:rsid w:val="003F05FD"/>
    <w:rsid w:val="003F09A3"/>
    <w:rsid w:val="003F0F23"/>
    <w:rsid w:val="003F107F"/>
    <w:rsid w:val="003F12E6"/>
    <w:rsid w:val="003F1723"/>
    <w:rsid w:val="003F1F6E"/>
    <w:rsid w:val="003F2A70"/>
    <w:rsid w:val="003F2B4C"/>
    <w:rsid w:val="003F2E5F"/>
    <w:rsid w:val="003F34DB"/>
    <w:rsid w:val="003F3B1B"/>
    <w:rsid w:val="003F3B84"/>
    <w:rsid w:val="003F3F57"/>
    <w:rsid w:val="003F435B"/>
    <w:rsid w:val="003F4388"/>
    <w:rsid w:val="003F4542"/>
    <w:rsid w:val="003F5041"/>
    <w:rsid w:val="003F512A"/>
    <w:rsid w:val="003F5D48"/>
    <w:rsid w:val="003F60F7"/>
    <w:rsid w:val="003F655C"/>
    <w:rsid w:val="003F663A"/>
    <w:rsid w:val="003F6D7D"/>
    <w:rsid w:val="003F709C"/>
    <w:rsid w:val="003F7671"/>
    <w:rsid w:val="003F7AAE"/>
    <w:rsid w:val="003F7B07"/>
    <w:rsid w:val="003F7F27"/>
    <w:rsid w:val="004008BD"/>
    <w:rsid w:val="00400CCA"/>
    <w:rsid w:val="00400E3C"/>
    <w:rsid w:val="004016FC"/>
    <w:rsid w:val="00401993"/>
    <w:rsid w:val="00401BA3"/>
    <w:rsid w:val="00401C4D"/>
    <w:rsid w:val="00401F48"/>
    <w:rsid w:val="004021FA"/>
    <w:rsid w:val="004024D4"/>
    <w:rsid w:val="00402858"/>
    <w:rsid w:val="00402876"/>
    <w:rsid w:val="004028CE"/>
    <w:rsid w:val="00402977"/>
    <w:rsid w:val="00402BCA"/>
    <w:rsid w:val="0040334F"/>
    <w:rsid w:val="00403A60"/>
    <w:rsid w:val="00403CE0"/>
    <w:rsid w:val="00403D54"/>
    <w:rsid w:val="004046A9"/>
    <w:rsid w:val="004047C0"/>
    <w:rsid w:val="00404B18"/>
    <w:rsid w:val="00404E40"/>
    <w:rsid w:val="00405510"/>
    <w:rsid w:val="004057E6"/>
    <w:rsid w:val="0040591A"/>
    <w:rsid w:val="00405B76"/>
    <w:rsid w:val="00406228"/>
    <w:rsid w:val="00406981"/>
    <w:rsid w:val="00407076"/>
    <w:rsid w:val="004074A1"/>
    <w:rsid w:val="00407655"/>
    <w:rsid w:val="004079DD"/>
    <w:rsid w:val="00407B62"/>
    <w:rsid w:val="00407B6F"/>
    <w:rsid w:val="00407BB6"/>
    <w:rsid w:val="00407CD0"/>
    <w:rsid w:val="004106AB"/>
    <w:rsid w:val="00410815"/>
    <w:rsid w:val="00410B8C"/>
    <w:rsid w:val="00410EDA"/>
    <w:rsid w:val="00411021"/>
    <w:rsid w:val="00411394"/>
    <w:rsid w:val="0041147F"/>
    <w:rsid w:val="00411A52"/>
    <w:rsid w:val="00411ABA"/>
    <w:rsid w:val="00411D17"/>
    <w:rsid w:val="004120DC"/>
    <w:rsid w:val="00412279"/>
    <w:rsid w:val="004128D7"/>
    <w:rsid w:val="00412992"/>
    <w:rsid w:val="00412B86"/>
    <w:rsid w:val="00412C56"/>
    <w:rsid w:val="0041325C"/>
    <w:rsid w:val="004134A7"/>
    <w:rsid w:val="0041398D"/>
    <w:rsid w:val="00413A21"/>
    <w:rsid w:val="00413AE9"/>
    <w:rsid w:val="00413EB7"/>
    <w:rsid w:val="00413EFE"/>
    <w:rsid w:val="00414590"/>
    <w:rsid w:val="00414A1E"/>
    <w:rsid w:val="00414ED1"/>
    <w:rsid w:val="00414F36"/>
    <w:rsid w:val="00415435"/>
    <w:rsid w:val="004157ED"/>
    <w:rsid w:val="00415B1E"/>
    <w:rsid w:val="00415B60"/>
    <w:rsid w:val="00415DC1"/>
    <w:rsid w:val="00415E35"/>
    <w:rsid w:val="00416057"/>
    <w:rsid w:val="00416974"/>
    <w:rsid w:val="00416A56"/>
    <w:rsid w:val="00416B98"/>
    <w:rsid w:val="00416CF9"/>
    <w:rsid w:val="00417411"/>
    <w:rsid w:val="004174B4"/>
    <w:rsid w:val="004175D3"/>
    <w:rsid w:val="00417784"/>
    <w:rsid w:val="004177DD"/>
    <w:rsid w:val="00417A4E"/>
    <w:rsid w:val="00417AAD"/>
    <w:rsid w:val="0042053F"/>
    <w:rsid w:val="004208E3"/>
    <w:rsid w:val="004209CF"/>
    <w:rsid w:val="004209D6"/>
    <w:rsid w:val="0042130A"/>
    <w:rsid w:val="00421792"/>
    <w:rsid w:val="00421BE3"/>
    <w:rsid w:val="00421CAA"/>
    <w:rsid w:val="00421D56"/>
    <w:rsid w:val="00422026"/>
    <w:rsid w:val="004220D3"/>
    <w:rsid w:val="00422129"/>
    <w:rsid w:val="00422152"/>
    <w:rsid w:val="00422331"/>
    <w:rsid w:val="0042235A"/>
    <w:rsid w:val="00422419"/>
    <w:rsid w:val="00422C12"/>
    <w:rsid w:val="0042329C"/>
    <w:rsid w:val="00423620"/>
    <w:rsid w:val="004237BB"/>
    <w:rsid w:val="00423906"/>
    <w:rsid w:val="00423D19"/>
    <w:rsid w:val="0042464D"/>
    <w:rsid w:val="00424704"/>
    <w:rsid w:val="00424F78"/>
    <w:rsid w:val="00425892"/>
    <w:rsid w:val="00426097"/>
    <w:rsid w:val="0042683D"/>
    <w:rsid w:val="00427587"/>
    <w:rsid w:val="00427A58"/>
    <w:rsid w:val="00427B46"/>
    <w:rsid w:val="00427DCB"/>
    <w:rsid w:val="004300F9"/>
    <w:rsid w:val="004302A7"/>
    <w:rsid w:val="004310A9"/>
    <w:rsid w:val="00431301"/>
    <w:rsid w:val="004319C3"/>
    <w:rsid w:val="00431AF2"/>
    <w:rsid w:val="00432384"/>
    <w:rsid w:val="00432551"/>
    <w:rsid w:val="00432813"/>
    <w:rsid w:val="00432895"/>
    <w:rsid w:val="0043298E"/>
    <w:rsid w:val="00432B94"/>
    <w:rsid w:val="00432BE5"/>
    <w:rsid w:val="00432DA5"/>
    <w:rsid w:val="00432DC4"/>
    <w:rsid w:val="0043301C"/>
    <w:rsid w:val="004332E9"/>
    <w:rsid w:val="0043330E"/>
    <w:rsid w:val="00433690"/>
    <w:rsid w:val="004348E6"/>
    <w:rsid w:val="0043503B"/>
    <w:rsid w:val="004361E9"/>
    <w:rsid w:val="0043642B"/>
    <w:rsid w:val="004368E0"/>
    <w:rsid w:val="00436C1C"/>
    <w:rsid w:val="00436D32"/>
    <w:rsid w:val="00436D37"/>
    <w:rsid w:val="00436DF2"/>
    <w:rsid w:val="004371B8"/>
    <w:rsid w:val="004371F1"/>
    <w:rsid w:val="00437B48"/>
    <w:rsid w:val="0044007B"/>
    <w:rsid w:val="00440134"/>
    <w:rsid w:val="00440138"/>
    <w:rsid w:val="00440B9A"/>
    <w:rsid w:val="00440BEE"/>
    <w:rsid w:val="00440DAD"/>
    <w:rsid w:val="00441180"/>
    <w:rsid w:val="004412A9"/>
    <w:rsid w:val="00441360"/>
    <w:rsid w:val="004413CC"/>
    <w:rsid w:val="00442101"/>
    <w:rsid w:val="00442B3C"/>
    <w:rsid w:val="00442B46"/>
    <w:rsid w:val="00442DBD"/>
    <w:rsid w:val="004440A0"/>
    <w:rsid w:val="00444B3E"/>
    <w:rsid w:val="00444D60"/>
    <w:rsid w:val="00445052"/>
    <w:rsid w:val="0044518C"/>
    <w:rsid w:val="004452F6"/>
    <w:rsid w:val="0044582A"/>
    <w:rsid w:val="004461BC"/>
    <w:rsid w:val="004467EB"/>
    <w:rsid w:val="00446BFA"/>
    <w:rsid w:val="00446C52"/>
    <w:rsid w:val="004476EF"/>
    <w:rsid w:val="004478B0"/>
    <w:rsid w:val="00447A51"/>
    <w:rsid w:val="00447D25"/>
    <w:rsid w:val="00447FA3"/>
    <w:rsid w:val="00447FA5"/>
    <w:rsid w:val="00450AE4"/>
    <w:rsid w:val="0045233A"/>
    <w:rsid w:val="00452387"/>
    <w:rsid w:val="004523CE"/>
    <w:rsid w:val="00452AED"/>
    <w:rsid w:val="004531C6"/>
    <w:rsid w:val="00453C5F"/>
    <w:rsid w:val="004540D6"/>
    <w:rsid w:val="0045410E"/>
    <w:rsid w:val="00454802"/>
    <w:rsid w:val="00454BFA"/>
    <w:rsid w:val="00454D01"/>
    <w:rsid w:val="00455072"/>
    <w:rsid w:val="00455077"/>
    <w:rsid w:val="00455093"/>
    <w:rsid w:val="0045511D"/>
    <w:rsid w:val="00455977"/>
    <w:rsid w:val="00455F84"/>
    <w:rsid w:val="00456434"/>
    <w:rsid w:val="00456CF4"/>
    <w:rsid w:val="004571A1"/>
    <w:rsid w:val="00460253"/>
    <w:rsid w:val="00460E8B"/>
    <w:rsid w:val="00461016"/>
    <w:rsid w:val="00461CF6"/>
    <w:rsid w:val="00461E61"/>
    <w:rsid w:val="00462381"/>
    <w:rsid w:val="004626E2"/>
    <w:rsid w:val="004627A7"/>
    <w:rsid w:val="004627F2"/>
    <w:rsid w:val="0046380E"/>
    <w:rsid w:val="0046397D"/>
    <w:rsid w:val="00464135"/>
    <w:rsid w:val="00464559"/>
    <w:rsid w:val="0046456A"/>
    <w:rsid w:val="00464661"/>
    <w:rsid w:val="004648EE"/>
    <w:rsid w:val="00464D76"/>
    <w:rsid w:val="00464F50"/>
    <w:rsid w:val="004655EA"/>
    <w:rsid w:val="00465BA1"/>
    <w:rsid w:val="00465CC3"/>
    <w:rsid w:val="00465ED1"/>
    <w:rsid w:val="004660D7"/>
    <w:rsid w:val="00466B10"/>
    <w:rsid w:val="00467492"/>
    <w:rsid w:val="004679CD"/>
    <w:rsid w:val="00467C95"/>
    <w:rsid w:val="00467CBA"/>
    <w:rsid w:val="00467F03"/>
    <w:rsid w:val="004705ED"/>
    <w:rsid w:val="004707C7"/>
    <w:rsid w:val="00470994"/>
    <w:rsid w:val="00470AFC"/>
    <w:rsid w:val="0047190A"/>
    <w:rsid w:val="00471B10"/>
    <w:rsid w:val="00471DF5"/>
    <w:rsid w:val="00471EB2"/>
    <w:rsid w:val="00472124"/>
    <w:rsid w:val="004722EB"/>
    <w:rsid w:val="00472985"/>
    <w:rsid w:val="00472FE7"/>
    <w:rsid w:val="004736C7"/>
    <w:rsid w:val="00473A3E"/>
    <w:rsid w:val="00475253"/>
    <w:rsid w:val="0047583D"/>
    <w:rsid w:val="00475BC6"/>
    <w:rsid w:val="00475D7E"/>
    <w:rsid w:val="0047600E"/>
    <w:rsid w:val="004765A7"/>
    <w:rsid w:val="0047687A"/>
    <w:rsid w:val="0047693E"/>
    <w:rsid w:val="00476DCD"/>
    <w:rsid w:val="00476DDE"/>
    <w:rsid w:val="00477B8F"/>
    <w:rsid w:val="00480492"/>
    <w:rsid w:val="00480985"/>
    <w:rsid w:val="004813DD"/>
    <w:rsid w:val="00481803"/>
    <w:rsid w:val="00481F5B"/>
    <w:rsid w:val="00482393"/>
    <w:rsid w:val="00482541"/>
    <w:rsid w:val="004826DE"/>
    <w:rsid w:val="004828BB"/>
    <w:rsid w:val="00482CBD"/>
    <w:rsid w:val="00482EF8"/>
    <w:rsid w:val="004830F2"/>
    <w:rsid w:val="00483D3C"/>
    <w:rsid w:val="00483DAB"/>
    <w:rsid w:val="00483E62"/>
    <w:rsid w:val="00484269"/>
    <w:rsid w:val="00484691"/>
    <w:rsid w:val="004847EB"/>
    <w:rsid w:val="0048482D"/>
    <w:rsid w:val="00484D90"/>
    <w:rsid w:val="00484F01"/>
    <w:rsid w:val="00484F03"/>
    <w:rsid w:val="0048580E"/>
    <w:rsid w:val="0048598B"/>
    <w:rsid w:val="004868F8"/>
    <w:rsid w:val="00486F9A"/>
    <w:rsid w:val="00487010"/>
    <w:rsid w:val="004872A8"/>
    <w:rsid w:val="004872EE"/>
    <w:rsid w:val="00487D2E"/>
    <w:rsid w:val="00487E18"/>
    <w:rsid w:val="00487E67"/>
    <w:rsid w:val="00487EA2"/>
    <w:rsid w:val="00490603"/>
    <w:rsid w:val="0049068F"/>
    <w:rsid w:val="004906B1"/>
    <w:rsid w:val="0049071E"/>
    <w:rsid w:val="00490ADE"/>
    <w:rsid w:val="004915E5"/>
    <w:rsid w:val="004917F6"/>
    <w:rsid w:val="0049198E"/>
    <w:rsid w:val="004919AE"/>
    <w:rsid w:val="00491F80"/>
    <w:rsid w:val="004923CC"/>
    <w:rsid w:val="004928BB"/>
    <w:rsid w:val="00492B18"/>
    <w:rsid w:val="00492DA8"/>
    <w:rsid w:val="00493607"/>
    <w:rsid w:val="00493696"/>
    <w:rsid w:val="00493E73"/>
    <w:rsid w:val="00493E8A"/>
    <w:rsid w:val="004942BC"/>
    <w:rsid w:val="00494B2F"/>
    <w:rsid w:val="00494F80"/>
    <w:rsid w:val="00495771"/>
    <w:rsid w:val="0049603C"/>
    <w:rsid w:val="00496921"/>
    <w:rsid w:val="00496A83"/>
    <w:rsid w:val="00496B12"/>
    <w:rsid w:val="00496C0B"/>
    <w:rsid w:val="00496D00"/>
    <w:rsid w:val="00496E90"/>
    <w:rsid w:val="00496F7E"/>
    <w:rsid w:val="00497290"/>
    <w:rsid w:val="00497518"/>
    <w:rsid w:val="00497878"/>
    <w:rsid w:val="004978A9"/>
    <w:rsid w:val="0049799E"/>
    <w:rsid w:val="00497B9E"/>
    <w:rsid w:val="004A0229"/>
    <w:rsid w:val="004A02C4"/>
    <w:rsid w:val="004A048B"/>
    <w:rsid w:val="004A0983"/>
    <w:rsid w:val="004A0FFD"/>
    <w:rsid w:val="004A1BE5"/>
    <w:rsid w:val="004A1C5D"/>
    <w:rsid w:val="004A2087"/>
    <w:rsid w:val="004A2367"/>
    <w:rsid w:val="004A23F8"/>
    <w:rsid w:val="004A25E9"/>
    <w:rsid w:val="004A2A71"/>
    <w:rsid w:val="004A2B4E"/>
    <w:rsid w:val="004A2E8D"/>
    <w:rsid w:val="004A3416"/>
    <w:rsid w:val="004A4253"/>
    <w:rsid w:val="004A4E70"/>
    <w:rsid w:val="004A577C"/>
    <w:rsid w:val="004A5798"/>
    <w:rsid w:val="004A60AF"/>
    <w:rsid w:val="004A65EC"/>
    <w:rsid w:val="004A6836"/>
    <w:rsid w:val="004A68BF"/>
    <w:rsid w:val="004A7694"/>
    <w:rsid w:val="004A7FD5"/>
    <w:rsid w:val="004B08F3"/>
    <w:rsid w:val="004B1282"/>
    <w:rsid w:val="004B16B8"/>
    <w:rsid w:val="004B17C4"/>
    <w:rsid w:val="004B24DE"/>
    <w:rsid w:val="004B3226"/>
    <w:rsid w:val="004B33F9"/>
    <w:rsid w:val="004B3550"/>
    <w:rsid w:val="004B385C"/>
    <w:rsid w:val="004B3984"/>
    <w:rsid w:val="004B3B4E"/>
    <w:rsid w:val="004B3E2D"/>
    <w:rsid w:val="004B3FD5"/>
    <w:rsid w:val="004B41DA"/>
    <w:rsid w:val="004B45C8"/>
    <w:rsid w:val="004B46E9"/>
    <w:rsid w:val="004B4770"/>
    <w:rsid w:val="004B5B05"/>
    <w:rsid w:val="004B620D"/>
    <w:rsid w:val="004B666F"/>
    <w:rsid w:val="004B699D"/>
    <w:rsid w:val="004B6A28"/>
    <w:rsid w:val="004B6A5D"/>
    <w:rsid w:val="004B729F"/>
    <w:rsid w:val="004B74E9"/>
    <w:rsid w:val="004B78F5"/>
    <w:rsid w:val="004B7A81"/>
    <w:rsid w:val="004B7B99"/>
    <w:rsid w:val="004B7BC5"/>
    <w:rsid w:val="004B7D32"/>
    <w:rsid w:val="004B7DA3"/>
    <w:rsid w:val="004C0330"/>
    <w:rsid w:val="004C0666"/>
    <w:rsid w:val="004C07A0"/>
    <w:rsid w:val="004C08E4"/>
    <w:rsid w:val="004C0AA5"/>
    <w:rsid w:val="004C0B23"/>
    <w:rsid w:val="004C10C9"/>
    <w:rsid w:val="004C14BD"/>
    <w:rsid w:val="004C1618"/>
    <w:rsid w:val="004C2658"/>
    <w:rsid w:val="004C27CB"/>
    <w:rsid w:val="004C28DC"/>
    <w:rsid w:val="004C2C57"/>
    <w:rsid w:val="004C356C"/>
    <w:rsid w:val="004C3B60"/>
    <w:rsid w:val="004C420F"/>
    <w:rsid w:val="004C4D02"/>
    <w:rsid w:val="004C516B"/>
    <w:rsid w:val="004C52C4"/>
    <w:rsid w:val="004C5467"/>
    <w:rsid w:val="004C596F"/>
    <w:rsid w:val="004C5DA1"/>
    <w:rsid w:val="004C627C"/>
    <w:rsid w:val="004C628D"/>
    <w:rsid w:val="004C643B"/>
    <w:rsid w:val="004C6543"/>
    <w:rsid w:val="004C692A"/>
    <w:rsid w:val="004C6BAD"/>
    <w:rsid w:val="004C6D06"/>
    <w:rsid w:val="004C78C6"/>
    <w:rsid w:val="004C7A4F"/>
    <w:rsid w:val="004C7D98"/>
    <w:rsid w:val="004C7F8E"/>
    <w:rsid w:val="004D0410"/>
    <w:rsid w:val="004D093F"/>
    <w:rsid w:val="004D0B3D"/>
    <w:rsid w:val="004D0DA1"/>
    <w:rsid w:val="004D1274"/>
    <w:rsid w:val="004D1E26"/>
    <w:rsid w:val="004D21E6"/>
    <w:rsid w:val="004D231E"/>
    <w:rsid w:val="004D2779"/>
    <w:rsid w:val="004D27B5"/>
    <w:rsid w:val="004D2A65"/>
    <w:rsid w:val="004D2AD9"/>
    <w:rsid w:val="004D2B67"/>
    <w:rsid w:val="004D2BAD"/>
    <w:rsid w:val="004D30F0"/>
    <w:rsid w:val="004D326E"/>
    <w:rsid w:val="004D3809"/>
    <w:rsid w:val="004D42E8"/>
    <w:rsid w:val="004D4727"/>
    <w:rsid w:val="004D478F"/>
    <w:rsid w:val="004D4971"/>
    <w:rsid w:val="004D4FA7"/>
    <w:rsid w:val="004D5309"/>
    <w:rsid w:val="004D5604"/>
    <w:rsid w:val="004D580A"/>
    <w:rsid w:val="004D5954"/>
    <w:rsid w:val="004D5DE9"/>
    <w:rsid w:val="004D628A"/>
    <w:rsid w:val="004D6E61"/>
    <w:rsid w:val="004D756F"/>
    <w:rsid w:val="004D779B"/>
    <w:rsid w:val="004D7E88"/>
    <w:rsid w:val="004E05C7"/>
    <w:rsid w:val="004E0776"/>
    <w:rsid w:val="004E1140"/>
    <w:rsid w:val="004E1280"/>
    <w:rsid w:val="004E12C9"/>
    <w:rsid w:val="004E1EC7"/>
    <w:rsid w:val="004E2154"/>
    <w:rsid w:val="004E3497"/>
    <w:rsid w:val="004E3652"/>
    <w:rsid w:val="004E3DE1"/>
    <w:rsid w:val="004E4654"/>
    <w:rsid w:val="004E49F0"/>
    <w:rsid w:val="004E4C7D"/>
    <w:rsid w:val="004E4D4B"/>
    <w:rsid w:val="004E563A"/>
    <w:rsid w:val="004E5A85"/>
    <w:rsid w:val="004E63DA"/>
    <w:rsid w:val="004E65F2"/>
    <w:rsid w:val="004E6808"/>
    <w:rsid w:val="004E7126"/>
    <w:rsid w:val="004E7248"/>
    <w:rsid w:val="004E74C7"/>
    <w:rsid w:val="004E7674"/>
    <w:rsid w:val="004E7695"/>
    <w:rsid w:val="004E7A1A"/>
    <w:rsid w:val="004E7B38"/>
    <w:rsid w:val="004E7D7F"/>
    <w:rsid w:val="004F031E"/>
    <w:rsid w:val="004F034A"/>
    <w:rsid w:val="004F0558"/>
    <w:rsid w:val="004F0BFF"/>
    <w:rsid w:val="004F0CA0"/>
    <w:rsid w:val="004F0D67"/>
    <w:rsid w:val="004F1231"/>
    <w:rsid w:val="004F14A2"/>
    <w:rsid w:val="004F25C8"/>
    <w:rsid w:val="004F2A54"/>
    <w:rsid w:val="004F2D36"/>
    <w:rsid w:val="004F2E54"/>
    <w:rsid w:val="004F2EEE"/>
    <w:rsid w:val="004F2F45"/>
    <w:rsid w:val="004F3142"/>
    <w:rsid w:val="004F3192"/>
    <w:rsid w:val="004F326C"/>
    <w:rsid w:val="004F3429"/>
    <w:rsid w:val="004F37FD"/>
    <w:rsid w:val="004F3B3C"/>
    <w:rsid w:val="004F41B7"/>
    <w:rsid w:val="004F41CA"/>
    <w:rsid w:val="004F420F"/>
    <w:rsid w:val="004F44E4"/>
    <w:rsid w:val="004F45A9"/>
    <w:rsid w:val="004F47FC"/>
    <w:rsid w:val="004F62B6"/>
    <w:rsid w:val="004F6449"/>
    <w:rsid w:val="004F6568"/>
    <w:rsid w:val="004F66C9"/>
    <w:rsid w:val="004F674B"/>
    <w:rsid w:val="005005CF"/>
    <w:rsid w:val="0050082D"/>
    <w:rsid w:val="00500B1E"/>
    <w:rsid w:val="00500B3C"/>
    <w:rsid w:val="00500D1B"/>
    <w:rsid w:val="00500E82"/>
    <w:rsid w:val="0050103C"/>
    <w:rsid w:val="005010DF"/>
    <w:rsid w:val="005013FE"/>
    <w:rsid w:val="00502180"/>
    <w:rsid w:val="00502198"/>
    <w:rsid w:val="0050266E"/>
    <w:rsid w:val="005026BE"/>
    <w:rsid w:val="005030DD"/>
    <w:rsid w:val="00503116"/>
    <w:rsid w:val="0050317D"/>
    <w:rsid w:val="00503B13"/>
    <w:rsid w:val="005040DB"/>
    <w:rsid w:val="005047F8"/>
    <w:rsid w:val="005056FA"/>
    <w:rsid w:val="0050580B"/>
    <w:rsid w:val="00505ADD"/>
    <w:rsid w:val="00505AF5"/>
    <w:rsid w:val="00506075"/>
    <w:rsid w:val="0050687C"/>
    <w:rsid w:val="00507425"/>
    <w:rsid w:val="0050748B"/>
    <w:rsid w:val="005077F3"/>
    <w:rsid w:val="00507FF4"/>
    <w:rsid w:val="005101B5"/>
    <w:rsid w:val="0051052E"/>
    <w:rsid w:val="00510C76"/>
    <w:rsid w:val="00510D59"/>
    <w:rsid w:val="00510F05"/>
    <w:rsid w:val="00510FF6"/>
    <w:rsid w:val="005122F3"/>
    <w:rsid w:val="00512AD2"/>
    <w:rsid w:val="00512D64"/>
    <w:rsid w:val="00512F24"/>
    <w:rsid w:val="0051304C"/>
    <w:rsid w:val="00513ABE"/>
    <w:rsid w:val="00513B24"/>
    <w:rsid w:val="00513DF4"/>
    <w:rsid w:val="00513F07"/>
    <w:rsid w:val="005140F7"/>
    <w:rsid w:val="005143E8"/>
    <w:rsid w:val="00514403"/>
    <w:rsid w:val="00514659"/>
    <w:rsid w:val="005146F6"/>
    <w:rsid w:val="0051494E"/>
    <w:rsid w:val="00514A35"/>
    <w:rsid w:val="00514D43"/>
    <w:rsid w:val="00515040"/>
    <w:rsid w:val="00516302"/>
    <w:rsid w:val="005163EB"/>
    <w:rsid w:val="00516472"/>
    <w:rsid w:val="005167E1"/>
    <w:rsid w:val="00516B8B"/>
    <w:rsid w:val="00516C54"/>
    <w:rsid w:val="00516F70"/>
    <w:rsid w:val="00517122"/>
    <w:rsid w:val="0051752B"/>
    <w:rsid w:val="00517B87"/>
    <w:rsid w:val="00517EFD"/>
    <w:rsid w:val="005203EE"/>
    <w:rsid w:val="0052070F"/>
    <w:rsid w:val="00520ACF"/>
    <w:rsid w:val="0052100A"/>
    <w:rsid w:val="00521900"/>
    <w:rsid w:val="00521B3B"/>
    <w:rsid w:val="00521FDA"/>
    <w:rsid w:val="0052282B"/>
    <w:rsid w:val="00522DB0"/>
    <w:rsid w:val="00523410"/>
    <w:rsid w:val="00523751"/>
    <w:rsid w:val="00523EEF"/>
    <w:rsid w:val="005242ED"/>
    <w:rsid w:val="0052444F"/>
    <w:rsid w:val="00524686"/>
    <w:rsid w:val="005248E9"/>
    <w:rsid w:val="005249E0"/>
    <w:rsid w:val="00524AAB"/>
    <w:rsid w:val="00524B9B"/>
    <w:rsid w:val="00524BD6"/>
    <w:rsid w:val="00524FD5"/>
    <w:rsid w:val="005256A0"/>
    <w:rsid w:val="00525AAE"/>
    <w:rsid w:val="00525DC7"/>
    <w:rsid w:val="00526652"/>
    <w:rsid w:val="0052679A"/>
    <w:rsid w:val="005269F5"/>
    <w:rsid w:val="00526B50"/>
    <w:rsid w:val="005273F9"/>
    <w:rsid w:val="00527525"/>
    <w:rsid w:val="00527632"/>
    <w:rsid w:val="00527E4F"/>
    <w:rsid w:val="005303C4"/>
    <w:rsid w:val="0053043F"/>
    <w:rsid w:val="0053062D"/>
    <w:rsid w:val="005307A7"/>
    <w:rsid w:val="00530BC5"/>
    <w:rsid w:val="00530CDC"/>
    <w:rsid w:val="00530FAF"/>
    <w:rsid w:val="005319BD"/>
    <w:rsid w:val="00532190"/>
    <w:rsid w:val="00532421"/>
    <w:rsid w:val="00532800"/>
    <w:rsid w:val="00532906"/>
    <w:rsid w:val="00532B5B"/>
    <w:rsid w:val="00532D7D"/>
    <w:rsid w:val="005333EA"/>
    <w:rsid w:val="0053370D"/>
    <w:rsid w:val="00533B35"/>
    <w:rsid w:val="00534020"/>
    <w:rsid w:val="00534323"/>
    <w:rsid w:val="0053443A"/>
    <w:rsid w:val="00534E2D"/>
    <w:rsid w:val="005357CA"/>
    <w:rsid w:val="00535FB1"/>
    <w:rsid w:val="005360A3"/>
    <w:rsid w:val="00536DCE"/>
    <w:rsid w:val="0053718D"/>
    <w:rsid w:val="005371A9"/>
    <w:rsid w:val="00537258"/>
    <w:rsid w:val="005376BA"/>
    <w:rsid w:val="00537F1D"/>
    <w:rsid w:val="005404C4"/>
    <w:rsid w:val="00540BC3"/>
    <w:rsid w:val="005414C3"/>
    <w:rsid w:val="00541509"/>
    <w:rsid w:val="0054232D"/>
    <w:rsid w:val="00542C2D"/>
    <w:rsid w:val="00542EEB"/>
    <w:rsid w:val="0054327B"/>
    <w:rsid w:val="005434A6"/>
    <w:rsid w:val="005434AF"/>
    <w:rsid w:val="00544A94"/>
    <w:rsid w:val="00544F2B"/>
    <w:rsid w:val="00545008"/>
    <w:rsid w:val="00545157"/>
    <w:rsid w:val="005456CF"/>
    <w:rsid w:val="00545788"/>
    <w:rsid w:val="005457BC"/>
    <w:rsid w:val="00546A98"/>
    <w:rsid w:val="00546C4C"/>
    <w:rsid w:val="00547224"/>
    <w:rsid w:val="005505DF"/>
    <w:rsid w:val="00550E04"/>
    <w:rsid w:val="00551557"/>
    <w:rsid w:val="00551712"/>
    <w:rsid w:val="00551780"/>
    <w:rsid w:val="0055179D"/>
    <w:rsid w:val="0055267C"/>
    <w:rsid w:val="00552685"/>
    <w:rsid w:val="005526B0"/>
    <w:rsid w:val="00552726"/>
    <w:rsid w:val="00552827"/>
    <w:rsid w:val="005529BF"/>
    <w:rsid w:val="0055393A"/>
    <w:rsid w:val="00553959"/>
    <w:rsid w:val="00553B46"/>
    <w:rsid w:val="00553E07"/>
    <w:rsid w:val="00554B59"/>
    <w:rsid w:val="00554BC5"/>
    <w:rsid w:val="00554F76"/>
    <w:rsid w:val="005555C0"/>
    <w:rsid w:val="0055583F"/>
    <w:rsid w:val="0055624E"/>
    <w:rsid w:val="005563F5"/>
    <w:rsid w:val="00556855"/>
    <w:rsid w:val="005568D2"/>
    <w:rsid w:val="00556DCC"/>
    <w:rsid w:val="00557378"/>
    <w:rsid w:val="005574BD"/>
    <w:rsid w:val="00560207"/>
    <w:rsid w:val="005604A8"/>
    <w:rsid w:val="00560851"/>
    <w:rsid w:val="0056113C"/>
    <w:rsid w:val="005611FD"/>
    <w:rsid w:val="005613A7"/>
    <w:rsid w:val="005615C0"/>
    <w:rsid w:val="00561751"/>
    <w:rsid w:val="00561E90"/>
    <w:rsid w:val="00562371"/>
    <w:rsid w:val="005625B3"/>
    <w:rsid w:val="00562682"/>
    <w:rsid w:val="00562CF0"/>
    <w:rsid w:val="0056324B"/>
    <w:rsid w:val="00563982"/>
    <w:rsid w:val="00563D2A"/>
    <w:rsid w:val="00563DF3"/>
    <w:rsid w:val="005640FF"/>
    <w:rsid w:val="00564607"/>
    <w:rsid w:val="005649E0"/>
    <w:rsid w:val="00564A6F"/>
    <w:rsid w:val="00564A89"/>
    <w:rsid w:val="00564C70"/>
    <w:rsid w:val="0056530E"/>
    <w:rsid w:val="00565C63"/>
    <w:rsid w:val="00565CF4"/>
    <w:rsid w:val="00566009"/>
    <w:rsid w:val="0056615F"/>
    <w:rsid w:val="005662CD"/>
    <w:rsid w:val="005669D1"/>
    <w:rsid w:val="0056704E"/>
    <w:rsid w:val="005671C8"/>
    <w:rsid w:val="0056721C"/>
    <w:rsid w:val="005672B5"/>
    <w:rsid w:val="0056760B"/>
    <w:rsid w:val="00567D55"/>
    <w:rsid w:val="005701B9"/>
    <w:rsid w:val="0057024C"/>
    <w:rsid w:val="005709D7"/>
    <w:rsid w:val="00570F51"/>
    <w:rsid w:val="00571127"/>
    <w:rsid w:val="005716EB"/>
    <w:rsid w:val="0057190A"/>
    <w:rsid w:val="005719F7"/>
    <w:rsid w:val="00571B97"/>
    <w:rsid w:val="00571C15"/>
    <w:rsid w:val="005726F1"/>
    <w:rsid w:val="005727BB"/>
    <w:rsid w:val="00572A4E"/>
    <w:rsid w:val="00572A82"/>
    <w:rsid w:val="00572C83"/>
    <w:rsid w:val="00572F1C"/>
    <w:rsid w:val="0057303A"/>
    <w:rsid w:val="0057305E"/>
    <w:rsid w:val="005733BE"/>
    <w:rsid w:val="00573534"/>
    <w:rsid w:val="00573CA5"/>
    <w:rsid w:val="00573E27"/>
    <w:rsid w:val="00573E6F"/>
    <w:rsid w:val="00573E97"/>
    <w:rsid w:val="00574180"/>
    <w:rsid w:val="00574325"/>
    <w:rsid w:val="0057471D"/>
    <w:rsid w:val="00574A61"/>
    <w:rsid w:val="00574C34"/>
    <w:rsid w:val="005756C6"/>
    <w:rsid w:val="00575AD6"/>
    <w:rsid w:val="00576BF8"/>
    <w:rsid w:val="00576FBA"/>
    <w:rsid w:val="005776FA"/>
    <w:rsid w:val="00577807"/>
    <w:rsid w:val="00577816"/>
    <w:rsid w:val="00577E2A"/>
    <w:rsid w:val="005800C9"/>
    <w:rsid w:val="005809F2"/>
    <w:rsid w:val="00580F58"/>
    <w:rsid w:val="0058247D"/>
    <w:rsid w:val="005825A8"/>
    <w:rsid w:val="00582643"/>
    <w:rsid w:val="005826C2"/>
    <w:rsid w:val="005827B5"/>
    <w:rsid w:val="00582D2B"/>
    <w:rsid w:val="00582DD8"/>
    <w:rsid w:val="00583129"/>
    <w:rsid w:val="0058410D"/>
    <w:rsid w:val="0058437A"/>
    <w:rsid w:val="00584516"/>
    <w:rsid w:val="005845E2"/>
    <w:rsid w:val="00585E74"/>
    <w:rsid w:val="00585F41"/>
    <w:rsid w:val="00586758"/>
    <w:rsid w:val="00586A23"/>
    <w:rsid w:val="0058771D"/>
    <w:rsid w:val="0058774F"/>
    <w:rsid w:val="00587E76"/>
    <w:rsid w:val="00587F28"/>
    <w:rsid w:val="00587F4D"/>
    <w:rsid w:val="00587FE1"/>
    <w:rsid w:val="005900EB"/>
    <w:rsid w:val="0059014C"/>
    <w:rsid w:val="0059064A"/>
    <w:rsid w:val="00590B49"/>
    <w:rsid w:val="00590F18"/>
    <w:rsid w:val="00591893"/>
    <w:rsid w:val="005918F3"/>
    <w:rsid w:val="0059276A"/>
    <w:rsid w:val="00592FE0"/>
    <w:rsid w:val="0059426A"/>
    <w:rsid w:val="005948D2"/>
    <w:rsid w:val="00594938"/>
    <w:rsid w:val="00595017"/>
    <w:rsid w:val="0059516F"/>
    <w:rsid w:val="005951BB"/>
    <w:rsid w:val="00595313"/>
    <w:rsid w:val="0059590D"/>
    <w:rsid w:val="00595A57"/>
    <w:rsid w:val="00596475"/>
    <w:rsid w:val="005965C5"/>
    <w:rsid w:val="00596BFE"/>
    <w:rsid w:val="00596EDD"/>
    <w:rsid w:val="005973D6"/>
    <w:rsid w:val="005A1173"/>
    <w:rsid w:val="005A11C0"/>
    <w:rsid w:val="005A1ED8"/>
    <w:rsid w:val="005A235D"/>
    <w:rsid w:val="005A27B9"/>
    <w:rsid w:val="005A29CD"/>
    <w:rsid w:val="005A39F2"/>
    <w:rsid w:val="005A3DF9"/>
    <w:rsid w:val="005A3EBC"/>
    <w:rsid w:val="005A40A3"/>
    <w:rsid w:val="005A46F5"/>
    <w:rsid w:val="005A4DC2"/>
    <w:rsid w:val="005A51D0"/>
    <w:rsid w:val="005A592A"/>
    <w:rsid w:val="005A595B"/>
    <w:rsid w:val="005A59A8"/>
    <w:rsid w:val="005A5B2D"/>
    <w:rsid w:val="005A5DB7"/>
    <w:rsid w:val="005A64C8"/>
    <w:rsid w:val="005A6554"/>
    <w:rsid w:val="005A6617"/>
    <w:rsid w:val="005A6DC6"/>
    <w:rsid w:val="005A7059"/>
    <w:rsid w:val="005A70C2"/>
    <w:rsid w:val="005A7C70"/>
    <w:rsid w:val="005B01EC"/>
    <w:rsid w:val="005B0BB9"/>
    <w:rsid w:val="005B0D91"/>
    <w:rsid w:val="005B121E"/>
    <w:rsid w:val="005B1454"/>
    <w:rsid w:val="005B15E1"/>
    <w:rsid w:val="005B1A8E"/>
    <w:rsid w:val="005B1C0E"/>
    <w:rsid w:val="005B1CB2"/>
    <w:rsid w:val="005B2C3D"/>
    <w:rsid w:val="005B30FA"/>
    <w:rsid w:val="005B355F"/>
    <w:rsid w:val="005B3963"/>
    <w:rsid w:val="005B405D"/>
    <w:rsid w:val="005B4181"/>
    <w:rsid w:val="005B422A"/>
    <w:rsid w:val="005B4361"/>
    <w:rsid w:val="005B4F4D"/>
    <w:rsid w:val="005B5B8A"/>
    <w:rsid w:val="005B5BD3"/>
    <w:rsid w:val="005B5CC3"/>
    <w:rsid w:val="005B5CD5"/>
    <w:rsid w:val="005B5D1A"/>
    <w:rsid w:val="005B5D89"/>
    <w:rsid w:val="005B640E"/>
    <w:rsid w:val="005B646C"/>
    <w:rsid w:val="005B6CFF"/>
    <w:rsid w:val="005B769E"/>
    <w:rsid w:val="005B7C19"/>
    <w:rsid w:val="005B7D2A"/>
    <w:rsid w:val="005B7E18"/>
    <w:rsid w:val="005B7E8B"/>
    <w:rsid w:val="005C0762"/>
    <w:rsid w:val="005C08DE"/>
    <w:rsid w:val="005C0B7D"/>
    <w:rsid w:val="005C0C15"/>
    <w:rsid w:val="005C170E"/>
    <w:rsid w:val="005C1DCA"/>
    <w:rsid w:val="005C2857"/>
    <w:rsid w:val="005C291D"/>
    <w:rsid w:val="005C2ACA"/>
    <w:rsid w:val="005C2C17"/>
    <w:rsid w:val="005C2FB8"/>
    <w:rsid w:val="005C300B"/>
    <w:rsid w:val="005C37DD"/>
    <w:rsid w:val="005C3864"/>
    <w:rsid w:val="005C3BB7"/>
    <w:rsid w:val="005C3E8D"/>
    <w:rsid w:val="005C4041"/>
    <w:rsid w:val="005C40FD"/>
    <w:rsid w:val="005C4504"/>
    <w:rsid w:val="005C4818"/>
    <w:rsid w:val="005C4838"/>
    <w:rsid w:val="005C4897"/>
    <w:rsid w:val="005C5632"/>
    <w:rsid w:val="005C5D87"/>
    <w:rsid w:val="005C5FD7"/>
    <w:rsid w:val="005C6D22"/>
    <w:rsid w:val="005C6D29"/>
    <w:rsid w:val="005C7154"/>
    <w:rsid w:val="005C7512"/>
    <w:rsid w:val="005C75F0"/>
    <w:rsid w:val="005D0201"/>
    <w:rsid w:val="005D06DE"/>
    <w:rsid w:val="005D0C71"/>
    <w:rsid w:val="005D1060"/>
    <w:rsid w:val="005D11F0"/>
    <w:rsid w:val="005D1A69"/>
    <w:rsid w:val="005D1CD6"/>
    <w:rsid w:val="005D1DA0"/>
    <w:rsid w:val="005D1DE9"/>
    <w:rsid w:val="005D2AAD"/>
    <w:rsid w:val="005D2E2F"/>
    <w:rsid w:val="005D33DE"/>
    <w:rsid w:val="005D33EB"/>
    <w:rsid w:val="005D3A9A"/>
    <w:rsid w:val="005D3C62"/>
    <w:rsid w:val="005D3CE3"/>
    <w:rsid w:val="005D3D42"/>
    <w:rsid w:val="005D3DA8"/>
    <w:rsid w:val="005D41C7"/>
    <w:rsid w:val="005D4C22"/>
    <w:rsid w:val="005D4D1D"/>
    <w:rsid w:val="005D620C"/>
    <w:rsid w:val="005D6361"/>
    <w:rsid w:val="005D67A9"/>
    <w:rsid w:val="005D6E82"/>
    <w:rsid w:val="005D6ECF"/>
    <w:rsid w:val="005D7207"/>
    <w:rsid w:val="005D7774"/>
    <w:rsid w:val="005E0B94"/>
    <w:rsid w:val="005E0D57"/>
    <w:rsid w:val="005E0DCF"/>
    <w:rsid w:val="005E0F8E"/>
    <w:rsid w:val="005E1332"/>
    <w:rsid w:val="005E1CC1"/>
    <w:rsid w:val="005E2357"/>
    <w:rsid w:val="005E31D1"/>
    <w:rsid w:val="005E369B"/>
    <w:rsid w:val="005E38BB"/>
    <w:rsid w:val="005E3BF8"/>
    <w:rsid w:val="005E42EB"/>
    <w:rsid w:val="005E495D"/>
    <w:rsid w:val="005E4B24"/>
    <w:rsid w:val="005E4CAD"/>
    <w:rsid w:val="005E4E35"/>
    <w:rsid w:val="005E4EE6"/>
    <w:rsid w:val="005E51D0"/>
    <w:rsid w:val="005E5DF7"/>
    <w:rsid w:val="005E647B"/>
    <w:rsid w:val="005E65B5"/>
    <w:rsid w:val="005E682F"/>
    <w:rsid w:val="005E6875"/>
    <w:rsid w:val="005E698A"/>
    <w:rsid w:val="005E6C0C"/>
    <w:rsid w:val="005E6E6A"/>
    <w:rsid w:val="005E70E5"/>
    <w:rsid w:val="005E74E8"/>
    <w:rsid w:val="005E7523"/>
    <w:rsid w:val="005E7E7D"/>
    <w:rsid w:val="005E7FD5"/>
    <w:rsid w:val="005F0DC4"/>
    <w:rsid w:val="005F233B"/>
    <w:rsid w:val="005F29D0"/>
    <w:rsid w:val="005F2A65"/>
    <w:rsid w:val="005F2E6D"/>
    <w:rsid w:val="005F2FAF"/>
    <w:rsid w:val="005F3107"/>
    <w:rsid w:val="005F32A4"/>
    <w:rsid w:val="005F3439"/>
    <w:rsid w:val="005F40DE"/>
    <w:rsid w:val="005F4110"/>
    <w:rsid w:val="005F4A08"/>
    <w:rsid w:val="005F52C8"/>
    <w:rsid w:val="005F55A5"/>
    <w:rsid w:val="005F5695"/>
    <w:rsid w:val="005F56EC"/>
    <w:rsid w:val="005F5ACF"/>
    <w:rsid w:val="005F5EFC"/>
    <w:rsid w:val="005F6019"/>
    <w:rsid w:val="005F632A"/>
    <w:rsid w:val="005F65E7"/>
    <w:rsid w:val="005F67CD"/>
    <w:rsid w:val="005F72FD"/>
    <w:rsid w:val="005F7CE8"/>
    <w:rsid w:val="00600E90"/>
    <w:rsid w:val="00600FC8"/>
    <w:rsid w:val="0060104B"/>
    <w:rsid w:val="0060120E"/>
    <w:rsid w:val="006014D9"/>
    <w:rsid w:val="006023CC"/>
    <w:rsid w:val="00602570"/>
    <w:rsid w:val="006028C7"/>
    <w:rsid w:val="00602967"/>
    <w:rsid w:val="00602BE3"/>
    <w:rsid w:val="006032A1"/>
    <w:rsid w:val="006033CD"/>
    <w:rsid w:val="006037F5"/>
    <w:rsid w:val="006045A3"/>
    <w:rsid w:val="00604774"/>
    <w:rsid w:val="006047EF"/>
    <w:rsid w:val="0060488E"/>
    <w:rsid w:val="006049FD"/>
    <w:rsid w:val="00604B9D"/>
    <w:rsid w:val="00604EB1"/>
    <w:rsid w:val="00605129"/>
    <w:rsid w:val="00605269"/>
    <w:rsid w:val="00605735"/>
    <w:rsid w:val="00605A6E"/>
    <w:rsid w:val="00605E74"/>
    <w:rsid w:val="006065C0"/>
    <w:rsid w:val="00606D05"/>
    <w:rsid w:val="00606F93"/>
    <w:rsid w:val="0060728F"/>
    <w:rsid w:val="0060774C"/>
    <w:rsid w:val="006077E4"/>
    <w:rsid w:val="00607A4D"/>
    <w:rsid w:val="00607CBE"/>
    <w:rsid w:val="00607F94"/>
    <w:rsid w:val="006100E6"/>
    <w:rsid w:val="006102D2"/>
    <w:rsid w:val="0061035D"/>
    <w:rsid w:val="00610973"/>
    <w:rsid w:val="00610B0A"/>
    <w:rsid w:val="00610E06"/>
    <w:rsid w:val="0061111B"/>
    <w:rsid w:val="006112E9"/>
    <w:rsid w:val="00611E6A"/>
    <w:rsid w:val="0061206A"/>
    <w:rsid w:val="00612161"/>
    <w:rsid w:val="006125AF"/>
    <w:rsid w:val="0061297C"/>
    <w:rsid w:val="00612A42"/>
    <w:rsid w:val="0061324B"/>
    <w:rsid w:val="00613670"/>
    <w:rsid w:val="00613746"/>
    <w:rsid w:val="00613AA4"/>
    <w:rsid w:val="00613B22"/>
    <w:rsid w:val="00613DEC"/>
    <w:rsid w:val="006147C3"/>
    <w:rsid w:val="00614E1B"/>
    <w:rsid w:val="00614EE2"/>
    <w:rsid w:val="00614F3B"/>
    <w:rsid w:val="00615055"/>
    <w:rsid w:val="00615136"/>
    <w:rsid w:val="0061533F"/>
    <w:rsid w:val="0061544F"/>
    <w:rsid w:val="00615751"/>
    <w:rsid w:val="00615C9C"/>
    <w:rsid w:val="00615FC2"/>
    <w:rsid w:val="006166AD"/>
    <w:rsid w:val="00616908"/>
    <w:rsid w:val="0061704B"/>
    <w:rsid w:val="006171B8"/>
    <w:rsid w:val="00617382"/>
    <w:rsid w:val="00617702"/>
    <w:rsid w:val="00617756"/>
    <w:rsid w:val="006178D0"/>
    <w:rsid w:val="00617949"/>
    <w:rsid w:val="00617A2E"/>
    <w:rsid w:val="00617B6A"/>
    <w:rsid w:val="00620609"/>
    <w:rsid w:val="0062083C"/>
    <w:rsid w:val="00621131"/>
    <w:rsid w:val="00621595"/>
    <w:rsid w:val="00622321"/>
    <w:rsid w:val="006223E2"/>
    <w:rsid w:val="0062268F"/>
    <w:rsid w:val="0062280D"/>
    <w:rsid w:val="006229C6"/>
    <w:rsid w:val="00622CAD"/>
    <w:rsid w:val="00622CBE"/>
    <w:rsid w:val="00622DDA"/>
    <w:rsid w:val="0062376E"/>
    <w:rsid w:val="00624844"/>
    <w:rsid w:val="00625078"/>
    <w:rsid w:val="006264A9"/>
    <w:rsid w:val="00626F7F"/>
    <w:rsid w:val="006271BE"/>
    <w:rsid w:val="006274F1"/>
    <w:rsid w:val="00627752"/>
    <w:rsid w:val="00627878"/>
    <w:rsid w:val="006278E7"/>
    <w:rsid w:val="0062793A"/>
    <w:rsid w:val="00627DA2"/>
    <w:rsid w:val="00627EB2"/>
    <w:rsid w:val="00627FF4"/>
    <w:rsid w:val="00630AFE"/>
    <w:rsid w:val="00630E77"/>
    <w:rsid w:val="00630E95"/>
    <w:rsid w:val="00631300"/>
    <w:rsid w:val="0063164D"/>
    <w:rsid w:val="00631AE4"/>
    <w:rsid w:val="00632049"/>
    <w:rsid w:val="00632171"/>
    <w:rsid w:val="00632534"/>
    <w:rsid w:val="00632959"/>
    <w:rsid w:val="006329A8"/>
    <w:rsid w:val="00632DFE"/>
    <w:rsid w:val="00632E2A"/>
    <w:rsid w:val="00632FE5"/>
    <w:rsid w:val="00633746"/>
    <w:rsid w:val="00633F39"/>
    <w:rsid w:val="006340C9"/>
    <w:rsid w:val="00634C1D"/>
    <w:rsid w:val="00634ECC"/>
    <w:rsid w:val="006357DF"/>
    <w:rsid w:val="00635BC4"/>
    <w:rsid w:val="00636235"/>
    <w:rsid w:val="00636B4B"/>
    <w:rsid w:val="00637013"/>
    <w:rsid w:val="00637026"/>
    <w:rsid w:val="006377B1"/>
    <w:rsid w:val="00637A79"/>
    <w:rsid w:val="0064021A"/>
    <w:rsid w:val="00640738"/>
    <w:rsid w:val="00640BCF"/>
    <w:rsid w:val="0064137C"/>
    <w:rsid w:val="00641A74"/>
    <w:rsid w:val="00641BD7"/>
    <w:rsid w:val="00641ECA"/>
    <w:rsid w:val="006421FA"/>
    <w:rsid w:val="006426CA"/>
    <w:rsid w:val="00642B5D"/>
    <w:rsid w:val="0064304F"/>
    <w:rsid w:val="0064369F"/>
    <w:rsid w:val="00643899"/>
    <w:rsid w:val="00643AC4"/>
    <w:rsid w:val="00643D82"/>
    <w:rsid w:val="00644602"/>
    <w:rsid w:val="00644650"/>
    <w:rsid w:val="00644E92"/>
    <w:rsid w:val="0064549B"/>
    <w:rsid w:val="00645B48"/>
    <w:rsid w:val="00645E0E"/>
    <w:rsid w:val="006467AA"/>
    <w:rsid w:val="00647530"/>
    <w:rsid w:val="006479E3"/>
    <w:rsid w:val="00647C55"/>
    <w:rsid w:val="00647DEF"/>
    <w:rsid w:val="00650815"/>
    <w:rsid w:val="00650CE7"/>
    <w:rsid w:val="00650E02"/>
    <w:rsid w:val="0065104F"/>
    <w:rsid w:val="0065146B"/>
    <w:rsid w:val="00651616"/>
    <w:rsid w:val="006519FC"/>
    <w:rsid w:val="00651AF5"/>
    <w:rsid w:val="00651CBB"/>
    <w:rsid w:val="00651E8C"/>
    <w:rsid w:val="006522D5"/>
    <w:rsid w:val="00652A4A"/>
    <w:rsid w:val="00652B06"/>
    <w:rsid w:val="00652F31"/>
    <w:rsid w:val="0065326B"/>
    <w:rsid w:val="006537BA"/>
    <w:rsid w:val="00653869"/>
    <w:rsid w:val="00653BE9"/>
    <w:rsid w:val="00653DBE"/>
    <w:rsid w:val="00653DE0"/>
    <w:rsid w:val="00654928"/>
    <w:rsid w:val="00654BF5"/>
    <w:rsid w:val="00655657"/>
    <w:rsid w:val="00655D48"/>
    <w:rsid w:val="00655E2F"/>
    <w:rsid w:val="006567C6"/>
    <w:rsid w:val="00656A64"/>
    <w:rsid w:val="00656B60"/>
    <w:rsid w:val="006571D5"/>
    <w:rsid w:val="0065721D"/>
    <w:rsid w:val="00657E0B"/>
    <w:rsid w:val="00660724"/>
    <w:rsid w:val="00660C54"/>
    <w:rsid w:val="00660E51"/>
    <w:rsid w:val="00660FC3"/>
    <w:rsid w:val="006612A6"/>
    <w:rsid w:val="006612F7"/>
    <w:rsid w:val="006615E3"/>
    <w:rsid w:val="00661612"/>
    <w:rsid w:val="00662A57"/>
    <w:rsid w:val="00662F7B"/>
    <w:rsid w:val="00663175"/>
    <w:rsid w:val="00663176"/>
    <w:rsid w:val="006631F7"/>
    <w:rsid w:val="006646B0"/>
    <w:rsid w:val="006649D7"/>
    <w:rsid w:val="006652E8"/>
    <w:rsid w:val="006656B3"/>
    <w:rsid w:val="006659D6"/>
    <w:rsid w:val="00665DED"/>
    <w:rsid w:val="00665FCC"/>
    <w:rsid w:val="00666536"/>
    <w:rsid w:val="0066657D"/>
    <w:rsid w:val="00666D7B"/>
    <w:rsid w:val="00666E9B"/>
    <w:rsid w:val="00667011"/>
    <w:rsid w:val="00667A91"/>
    <w:rsid w:val="00667B0E"/>
    <w:rsid w:val="00667E98"/>
    <w:rsid w:val="00670124"/>
    <w:rsid w:val="006701D3"/>
    <w:rsid w:val="00670419"/>
    <w:rsid w:val="0067056E"/>
    <w:rsid w:val="00670A24"/>
    <w:rsid w:val="00670A53"/>
    <w:rsid w:val="00670A9A"/>
    <w:rsid w:val="00670ECC"/>
    <w:rsid w:val="0067141D"/>
    <w:rsid w:val="006719C1"/>
    <w:rsid w:val="006722E4"/>
    <w:rsid w:val="0067253F"/>
    <w:rsid w:val="006725D1"/>
    <w:rsid w:val="00673102"/>
    <w:rsid w:val="00673159"/>
    <w:rsid w:val="00673597"/>
    <w:rsid w:val="006738B0"/>
    <w:rsid w:val="00673A05"/>
    <w:rsid w:val="00673B0B"/>
    <w:rsid w:val="00673D7B"/>
    <w:rsid w:val="00673E7F"/>
    <w:rsid w:val="00674306"/>
    <w:rsid w:val="00674CA8"/>
    <w:rsid w:val="00674FDA"/>
    <w:rsid w:val="00675383"/>
    <w:rsid w:val="00675488"/>
    <w:rsid w:val="00676111"/>
    <w:rsid w:val="006761CB"/>
    <w:rsid w:val="00676903"/>
    <w:rsid w:val="00676C9B"/>
    <w:rsid w:val="00676F4E"/>
    <w:rsid w:val="00677139"/>
    <w:rsid w:val="0067760B"/>
    <w:rsid w:val="0067786C"/>
    <w:rsid w:val="00677A7C"/>
    <w:rsid w:val="00677BAB"/>
    <w:rsid w:val="00677D84"/>
    <w:rsid w:val="00677E42"/>
    <w:rsid w:val="00680361"/>
    <w:rsid w:val="006804D2"/>
    <w:rsid w:val="00680D94"/>
    <w:rsid w:val="00680F9F"/>
    <w:rsid w:val="00680FB6"/>
    <w:rsid w:val="006813C2"/>
    <w:rsid w:val="00681612"/>
    <w:rsid w:val="0068161E"/>
    <w:rsid w:val="00681B1E"/>
    <w:rsid w:val="006822B7"/>
    <w:rsid w:val="00683292"/>
    <w:rsid w:val="00683396"/>
    <w:rsid w:val="00683B03"/>
    <w:rsid w:val="00683E0D"/>
    <w:rsid w:val="00683FDC"/>
    <w:rsid w:val="0068434F"/>
    <w:rsid w:val="006845F3"/>
    <w:rsid w:val="00684692"/>
    <w:rsid w:val="00684BA8"/>
    <w:rsid w:val="00685302"/>
    <w:rsid w:val="00686209"/>
    <w:rsid w:val="00686265"/>
    <w:rsid w:val="006862CD"/>
    <w:rsid w:val="006863D0"/>
    <w:rsid w:val="00686965"/>
    <w:rsid w:val="00686AE8"/>
    <w:rsid w:val="00686D67"/>
    <w:rsid w:val="00687CE3"/>
    <w:rsid w:val="006906CA"/>
    <w:rsid w:val="0069089D"/>
    <w:rsid w:val="00690A93"/>
    <w:rsid w:val="00690CEF"/>
    <w:rsid w:val="00690D42"/>
    <w:rsid w:val="0069175B"/>
    <w:rsid w:val="00691A3A"/>
    <w:rsid w:val="00692403"/>
    <w:rsid w:val="00692571"/>
    <w:rsid w:val="00692D99"/>
    <w:rsid w:val="00692FB0"/>
    <w:rsid w:val="00693BF0"/>
    <w:rsid w:val="0069406B"/>
    <w:rsid w:val="006948CD"/>
    <w:rsid w:val="00695186"/>
    <w:rsid w:val="00695618"/>
    <w:rsid w:val="006959B8"/>
    <w:rsid w:val="00695E76"/>
    <w:rsid w:val="006963AD"/>
    <w:rsid w:val="00696416"/>
    <w:rsid w:val="006969F0"/>
    <w:rsid w:val="00696DBA"/>
    <w:rsid w:val="00697BEA"/>
    <w:rsid w:val="00697BF7"/>
    <w:rsid w:val="00697CB1"/>
    <w:rsid w:val="00697CE1"/>
    <w:rsid w:val="006A0114"/>
    <w:rsid w:val="006A0291"/>
    <w:rsid w:val="006A04A9"/>
    <w:rsid w:val="006A0585"/>
    <w:rsid w:val="006A1170"/>
    <w:rsid w:val="006A1264"/>
    <w:rsid w:val="006A12AE"/>
    <w:rsid w:val="006A13DF"/>
    <w:rsid w:val="006A1C2C"/>
    <w:rsid w:val="006A1F60"/>
    <w:rsid w:val="006A2484"/>
    <w:rsid w:val="006A26C3"/>
    <w:rsid w:val="006A2A27"/>
    <w:rsid w:val="006A2E9F"/>
    <w:rsid w:val="006A36E1"/>
    <w:rsid w:val="006A3951"/>
    <w:rsid w:val="006A396A"/>
    <w:rsid w:val="006A3A3C"/>
    <w:rsid w:val="006A3D38"/>
    <w:rsid w:val="006A4785"/>
    <w:rsid w:val="006A491D"/>
    <w:rsid w:val="006A4A1E"/>
    <w:rsid w:val="006A5488"/>
    <w:rsid w:val="006A57CA"/>
    <w:rsid w:val="006A5CB4"/>
    <w:rsid w:val="006A5CE0"/>
    <w:rsid w:val="006A67EA"/>
    <w:rsid w:val="006A6A7B"/>
    <w:rsid w:val="006A78E3"/>
    <w:rsid w:val="006A79D7"/>
    <w:rsid w:val="006A7D0E"/>
    <w:rsid w:val="006A7E11"/>
    <w:rsid w:val="006B0567"/>
    <w:rsid w:val="006B0A89"/>
    <w:rsid w:val="006B0A94"/>
    <w:rsid w:val="006B0DB2"/>
    <w:rsid w:val="006B0F7F"/>
    <w:rsid w:val="006B0FFF"/>
    <w:rsid w:val="006B12DB"/>
    <w:rsid w:val="006B1412"/>
    <w:rsid w:val="006B21A2"/>
    <w:rsid w:val="006B220B"/>
    <w:rsid w:val="006B22A6"/>
    <w:rsid w:val="006B2758"/>
    <w:rsid w:val="006B292C"/>
    <w:rsid w:val="006B2CDE"/>
    <w:rsid w:val="006B307B"/>
    <w:rsid w:val="006B3546"/>
    <w:rsid w:val="006B3D5E"/>
    <w:rsid w:val="006B54A6"/>
    <w:rsid w:val="006B5D4B"/>
    <w:rsid w:val="006B5EDE"/>
    <w:rsid w:val="006B67C0"/>
    <w:rsid w:val="006B6845"/>
    <w:rsid w:val="006B6A26"/>
    <w:rsid w:val="006B72E5"/>
    <w:rsid w:val="006B7461"/>
    <w:rsid w:val="006B7B0C"/>
    <w:rsid w:val="006C017C"/>
    <w:rsid w:val="006C07A1"/>
    <w:rsid w:val="006C09E9"/>
    <w:rsid w:val="006C0D7E"/>
    <w:rsid w:val="006C0DFE"/>
    <w:rsid w:val="006C1DC4"/>
    <w:rsid w:val="006C1DFB"/>
    <w:rsid w:val="006C202F"/>
    <w:rsid w:val="006C2167"/>
    <w:rsid w:val="006C2646"/>
    <w:rsid w:val="006C29A1"/>
    <w:rsid w:val="006C2A80"/>
    <w:rsid w:val="006C2AB1"/>
    <w:rsid w:val="006C3470"/>
    <w:rsid w:val="006C3B84"/>
    <w:rsid w:val="006C40D8"/>
    <w:rsid w:val="006C41F7"/>
    <w:rsid w:val="006C4900"/>
    <w:rsid w:val="006C501E"/>
    <w:rsid w:val="006C576A"/>
    <w:rsid w:val="006C587A"/>
    <w:rsid w:val="006C5BDF"/>
    <w:rsid w:val="006C684A"/>
    <w:rsid w:val="006C6898"/>
    <w:rsid w:val="006C69A9"/>
    <w:rsid w:val="006C6A7F"/>
    <w:rsid w:val="006C6D5D"/>
    <w:rsid w:val="006C7133"/>
    <w:rsid w:val="006C7C34"/>
    <w:rsid w:val="006C7F93"/>
    <w:rsid w:val="006D02B6"/>
    <w:rsid w:val="006D0481"/>
    <w:rsid w:val="006D0914"/>
    <w:rsid w:val="006D0EBB"/>
    <w:rsid w:val="006D0FBD"/>
    <w:rsid w:val="006D10EC"/>
    <w:rsid w:val="006D27B7"/>
    <w:rsid w:val="006D3049"/>
    <w:rsid w:val="006D32E9"/>
    <w:rsid w:val="006D3470"/>
    <w:rsid w:val="006D3536"/>
    <w:rsid w:val="006D376A"/>
    <w:rsid w:val="006D3C17"/>
    <w:rsid w:val="006D41F1"/>
    <w:rsid w:val="006D4207"/>
    <w:rsid w:val="006D450C"/>
    <w:rsid w:val="006D4CB4"/>
    <w:rsid w:val="006D4DDE"/>
    <w:rsid w:val="006D64A6"/>
    <w:rsid w:val="006D731D"/>
    <w:rsid w:val="006D796C"/>
    <w:rsid w:val="006E0672"/>
    <w:rsid w:val="006E07D9"/>
    <w:rsid w:val="006E09C4"/>
    <w:rsid w:val="006E0B28"/>
    <w:rsid w:val="006E0D8D"/>
    <w:rsid w:val="006E1820"/>
    <w:rsid w:val="006E1B1C"/>
    <w:rsid w:val="006E1C4F"/>
    <w:rsid w:val="006E25A4"/>
    <w:rsid w:val="006E2685"/>
    <w:rsid w:val="006E27F9"/>
    <w:rsid w:val="006E283C"/>
    <w:rsid w:val="006E2EF3"/>
    <w:rsid w:val="006E31C6"/>
    <w:rsid w:val="006E35DB"/>
    <w:rsid w:val="006E3BA5"/>
    <w:rsid w:val="006E4017"/>
    <w:rsid w:val="006E41C9"/>
    <w:rsid w:val="006E4540"/>
    <w:rsid w:val="006E589E"/>
    <w:rsid w:val="006E5977"/>
    <w:rsid w:val="006E598C"/>
    <w:rsid w:val="006E5C58"/>
    <w:rsid w:val="006E5E91"/>
    <w:rsid w:val="006E5EC7"/>
    <w:rsid w:val="006E62FF"/>
    <w:rsid w:val="006E6339"/>
    <w:rsid w:val="006E6655"/>
    <w:rsid w:val="006E7089"/>
    <w:rsid w:val="006E70D8"/>
    <w:rsid w:val="006E7593"/>
    <w:rsid w:val="006E76BD"/>
    <w:rsid w:val="006F0E73"/>
    <w:rsid w:val="006F103C"/>
    <w:rsid w:val="006F14E7"/>
    <w:rsid w:val="006F1672"/>
    <w:rsid w:val="006F17D3"/>
    <w:rsid w:val="006F19B3"/>
    <w:rsid w:val="006F1A6F"/>
    <w:rsid w:val="006F1A7F"/>
    <w:rsid w:val="006F1F43"/>
    <w:rsid w:val="006F21DB"/>
    <w:rsid w:val="006F2613"/>
    <w:rsid w:val="006F289B"/>
    <w:rsid w:val="006F2BBB"/>
    <w:rsid w:val="006F2CA7"/>
    <w:rsid w:val="006F32ED"/>
    <w:rsid w:val="006F3389"/>
    <w:rsid w:val="006F362D"/>
    <w:rsid w:val="006F3BC9"/>
    <w:rsid w:val="006F3ED2"/>
    <w:rsid w:val="006F4715"/>
    <w:rsid w:val="006F4CE4"/>
    <w:rsid w:val="006F51CA"/>
    <w:rsid w:val="006F5402"/>
    <w:rsid w:val="006F5768"/>
    <w:rsid w:val="006F6085"/>
    <w:rsid w:val="006F6501"/>
    <w:rsid w:val="006F739F"/>
    <w:rsid w:val="006F7460"/>
    <w:rsid w:val="006F7B94"/>
    <w:rsid w:val="006F7BC0"/>
    <w:rsid w:val="007002E7"/>
    <w:rsid w:val="00700469"/>
    <w:rsid w:val="00700918"/>
    <w:rsid w:val="007010AA"/>
    <w:rsid w:val="00701C29"/>
    <w:rsid w:val="00701C6E"/>
    <w:rsid w:val="007027D0"/>
    <w:rsid w:val="0070299E"/>
    <w:rsid w:val="00702B79"/>
    <w:rsid w:val="00702F93"/>
    <w:rsid w:val="00703613"/>
    <w:rsid w:val="00703726"/>
    <w:rsid w:val="00703FBB"/>
    <w:rsid w:val="00704193"/>
    <w:rsid w:val="00704507"/>
    <w:rsid w:val="00704721"/>
    <w:rsid w:val="0070527B"/>
    <w:rsid w:val="00705AFA"/>
    <w:rsid w:val="00705B54"/>
    <w:rsid w:val="00705EC4"/>
    <w:rsid w:val="00706093"/>
    <w:rsid w:val="0070612D"/>
    <w:rsid w:val="00706A62"/>
    <w:rsid w:val="00706D0C"/>
    <w:rsid w:val="00706D44"/>
    <w:rsid w:val="00706D6A"/>
    <w:rsid w:val="00707422"/>
    <w:rsid w:val="00707593"/>
    <w:rsid w:val="00707A1C"/>
    <w:rsid w:val="00707BAD"/>
    <w:rsid w:val="00707CC0"/>
    <w:rsid w:val="00707D50"/>
    <w:rsid w:val="00710879"/>
    <w:rsid w:val="007115AD"/>
    <w:rsid w:val="00711D34"/>
    <w:rsid w:val="00711E38"/>
    <w:rsid w:val="00711F11"/>
    <w:rsid w:val="00712156"/>
    <w:rsid w:val="007121A1"/>
    <w:rsid w:val="007122BC"/>
    <w:rsid w:val="00712358"/>
    <w:rsid w:val="0071292A"/>
    <w:rsid w:val="00712AAB"/>
    <w:rsid w:val="00712D87"/>
    <w:rsid w:val="007131C7"/>
    <w:rsid w:val="00713707"/>
    <w:rsid w:val="00713C62"/>
    <w:rsid w:val="00713E8A"/>
    <w:rsid w:val="00714239"/>
    <w:rsid w:val="00714582"/>
    <w:rsid w:val="00714608"/>
    <w:rsid w:val="00714804"/>
    <w:rsid w:val="007149D8"/>
    <w:rsid w:val="00715580"/>
    <w:rsid w:val="00715ABF"/>
    <w:rsid w:val="00715D43"/>
    <w:rsid w:val="00715F1A"/>
    <w:rsid w:val="00716613"/>
    <w:rsid w:val="00716D15"/>
    <w:rsid w:val="00717A88"/>
    <w:rsid w:val="00717E63"/>
    <w:rsid w:val="007201AC"/>
    <w:rsid w:val="00720A00"/>
    <w:rsid w:val="00720B07"/>
    <w:rsid w:val="00720C98"/>
    <w:rsid w:val="00720D44"/>
    <w:rsid w:val="0072151B"/>
    <w:rsid w:val="007219C0"/>
    <w:rsid w:val="0072288B"/>
    <w:rsid w:val="00722CE6"/>
    <w:rsid w:val="00723207"/>
    <w:rsid w:val="00723E2F"/>
    <w:rsid w:val="00724547"/>
    <w:rsid w:val="00724789"/>
    <w:rsid w:val="00724AAB"/>
    <w:rsid w:val="0072541B"/>
    <w:rsid w:val="00725EB9"/>
    <w:rsid w:val="00725EEC"/>
    <w:rsid w:val="00726804"/>
    <w:rsid w:val="00726A34"/>
    <w:rsid w:val="00727709"/>
    <w:rsid w:val="00727963"/>
    <w:rsid w:val="00727BDD"/>
    <w:rsid w:val="00727DE3"/>
    <w:rsid w:val="007300C7"/>
    <w:rsid w:val="00730375"/>
    <w:rsid w:val="0073045F"/>
    <w:rsid w:val="00730969"/>
    <w:rsid w:val="00730BC8"/>
    <w:rsid w:val="00730E84"/>
    <w:rsid w:val="00731482"/>
    <w:rsid w:val="007317AD"/>
    <w:rsid w:val="007322A1"/>
    <w:rsid w:val="00732C1B"/>
    <w:rsid w:val="00732E8C"/>
    <w:rsid w:val="00733367"/>
    <w:rsid w:val="007345A9"/>
    <w:rsid w:val="00734C20"/>
    <w:rsid w:val="007350D1"/>
    <w:rsid w:val="0073514D"/>
    <w:rsid w:val="007351BC"/>
    <w:rsid w:val="007353B3"/>
    <w:rsid w:val="00735738"/>
    <w:rsid w:val="00735DA5"/>
    <w:rsid w:val="00735E99"/>
    <w:rsid w:val="0073611E"/>
    <w:rsid w:val="00736BC3"/>
    <w:rsid w:val="00737613"/>
    <w:rsid w:val="0073781C"/>
    <w:rsid w:val="0073795D"/>
    <w:rsid w:val="00737D2E"/>
    <w:rsid w:val="00737E98"/>
    <w:rsid w:val="00740912"/>
    <w:rsid w:val="00740E4B"/>
    <w:rsid w:val="007423E8"/>
    <w:rsid w:val="00742581"/>
    <w:rsid w:val="0074277C"/>
    <w:rsid w:val="007427E1"/>
    <w:rsid w:val="00742AD0"/>
    <w:rsid w:val="00743565"/>
    <w:rsid w:val="00743735"/>
    <w:rsid w:val="00743BB2"/>
    <w:rsid w:val="00743FC5"/>
    <w:rsid w:val="00744027"/>
    <w:rsid w:val="007448CA"/>
    <w:rsid w:val="00744B7E"/>
    <w:rsid w:val="00744C7F"/>
    <w:rsid w:val="007452BB"/>
    <w:rsid w:val="00745842"/>
    <w:rsid w:val="00745B49"/>
    <w:rsid w:val="00745F9B"/>
    <w:rsid w:val="0074671F"/>
    <w:rsid w:val="0074679E"/>
    <w:rsid w:val="00746BF9"/>
    <w:rsid w:val="0074719E"/>
    <w:rsid w:val="00747A5A"/>
    <w:rsid w:val="00747AAF"/>
    <w:rsid w:val="00747D3E"/>
    <w:rsid w:val="007501E7"/>
    <w:rsid w:val="007507D7"/>
    <w:rsid w:val="0075083D"/>
    <w:rsid w:val="00750B7F"/>
    <w:rsid w:val="00750EE5"/>
    <w:rsid w:val="00750F88"/>
    <w:rsid w:val="007515DC"/>
    <w:rsid w:val="0075176E"/>
    <w:rsid w:val="007517A6"/>
    <w:rsid w:val="0075194F"/>
    <w:rsid w:val="007521CE"/>
    <w:rsid w:val="0075271B"/>
    <w:rsid w:val="00752951"/>
    <w:rsid w:val="00752A11"/>
    <w:rsid w:val="00752A16"/>
    <w:rsid w:val="007532C6"/>
    <w:rsid w:val="00753D87"/>
    <w:rsid w:val="00754708"/>
    <w:rsid w:val="00754B82"/>
    <w:rsid w:val="0075537C"/>
    <w:rsid w:val="0075569F"/>
    <w:rsid w:val="0075584D"/>
    <w:rsid w:val="00756024"/>
    <w:rsid w:val="00756420"/>
    <w:rsid w:val="00756B05"/>
    <w:rsid w:val="00756B2E"/>
    <w:rsid w:val="007570FE"/>
    <w:rsid w:val="00757286"/>
    <w:rsid w:val="00757D04"/>
    <w:rsid w:val="00760776"/>
    <w:rsid w:val="00760822"/>
    <w:rsid w:val="0076095D"/>
    <w:rsid w:val="00760A40"/>
    <w:rsid w:val="00760C20"/>
    <w:rsid w:val="00760F4F"/>
    <w:rsid w:val="00761284"/>
    <w:rsid w:val="007619D3"/>
    <w:rsid w:val="007619E3"/>
    <w:rsid w:val="00762404"/>
    <w:rsid w:val="007624E8"/>
    <w:rsid w:val="00762543"/>
    <w:rsid w:val="00762713"/>
    <w:rsid w:val="00762B45"/>
    <w:rsid w:val="00762C98"/>
    <w:rsid w:val="007633F8"/>
    <w:rsid w:val="00763945"/>
    <w:rsid w:val="00763DB7"/>
    <w:rsid w:val="0076405E"/>
    <w:rsid w:val="00764497"/>
    <w:rsid w:val="007648E7"/>
    <w:rsid w:val="00765081"/>
    <w:rsid w:val="00765356"/>
    <w:rsid w:val="00765421"/>
    <w:rsid w:val="00765439"/>
    <w:rsid w:val="00765575"/>
    <w:rsid w:val="00766561"/>
    <w:rsid w:val="00766C19"/>
    <w:rsid w:val="00766D2D"/>
    <w:rsid w:val="007670EA"/>
    <w:rsid w:val="00767106"/>
    <w:rsid w:val="00767167"/>
    <w:rsid w:val="00767506"/>
    <w:rsid w:val="007677E9"/>
    <w:rsid w:val="00767A6D"/>
    <w:rsid w:val="00767CFD"/>
    <w:rsid w:val="00767E75"/>
    <w:rsid w:val="00770A04"/>
    <w:rsid w:val="00770C56"/>
    <w:rsid w:val="007711B6"/>
    <w:rsid w:val="0077170D"/>
    <w:rsid w:val="00771F14"/>
    <w:rsid w:val="0077214B"/>
    <w:rsid w:val="00772ABA"/>
    <w:rsid w:val="0077337D"/>
    <w:rsid w:val="00773EC8"/>
    <w:rsid w:val="007746B9"/>
    <w:rsid w:val="00775105"/>
    <w:rsid w:val="0077573B"/>
    <w:rsid w:val="00775933"/>
    <w:rsid w:val="00775BF6"/>
    <w:rsid w:val="007761BB"/>
    <w:rsid w:val="007765C4"/>
    <w:rsid w:val="00776B7E"/>
    <w:rsid w:val="007775FE"/>
    <w:rsid w:val="00777611"/>
    <w:rsid w:val="00780194"/>
    <w:rsid w:val="007801B8"/>
    <w:rsid w:val="0078092B"/>
    <w:rsid w:val="00780C81"/>
    <w:rsid w:val="00780DF3"/>
    <w:rsid w:val="00781022"/>
    <w:rsid w:val="007813E0"/>
    <w:rsid w:val="00781627"/>
    <w:rsid w:val="00781916"/>
    <w:rsid w:val="00781B3C"/>
    <w:rsid w:val="00782347"/>
    <w:rsid w:val="007825C0"/>
    <w:rsid w:val="007826E9"/>
    <w:rsid w:val="00782ACA"/>
    <w:rsid w:val="00783BC7"/>
    <w:rsid w:val="00783CD3"/>
    <w:rsid w:val="00783F9C"/>
    <w:rsid w:val="007846F0"/>
    <w:rsid w:val="00784927"/>
    <w:rsid w:val="00784B7B"/>
    <w:rsid w:val="00784C5A"/>
    <w:rsid w:val="00785154"/>
    <w:rsid w:val="007855F1"/>
    <w:rsid w:val="007859CB"/>
    <w:rsid w:val="00785A91"/>
    <w:rsid w:val="00785DA6"/>
    <w:rsid w:val="00785DE6"/>
    <w:rsid w:val="0078624F"/>
    <w:rsid w:val="007867B5"/>
    <w:rsid w:val="00786FE9"/>
    <w:rsid w:val="00787082"/>
    <w:rsid w:val="007876FB"/>
    <w:rsid w:val="00787ADA"/>
    <w:rsid w:val="00787C8B"/>
    <w:rsid w:val="00787E85"/>
    <w:rsid w:val="00790B92"/>
    <w:rsid w:val="00791494"/>
    <w:rsid w:val="007918B1"/>
    <w:rsid w:val="00791E88"/>
    <w:rsid w:val="007927A1"/>
    <w:rsid w:val="00793673"/>
    <w:rsid w:val="0079379A"/>
    <w:rsid w:val="007944C4"/>
    <w:rsid w:val="0079580F"/>
    <w:rsid w:val="00795B6A"/>
    <w:rsid w:val="00796A04"/>
    <w:rsid w:val="00796D67"/>
    <w:rsid w:val="00796F33"/>
    <w:rsid w:val="00796FB2"/>
    <w:rsid w:val="007979D5"/>
    <w:rsid w:val="00797CE0"/>
    <w:rsid w:val="007A0544"/>
    <w:rsid w:val="007A0690"/>
    <w:rsid w:val="007A08DE"/>
    <w:rsid w:val="007A090B"/>
    <w:rsid w:val="007A0F4B"/>
    <w:rsid w:val="007A1495"/>
    <w:rsid w:val="007A171C"/>
    <w:rsid w:val="007A18DA"/>
    <w:rsid w:val="007A1906"/>
    <w:rsid w:val="007A1BDF"/>
    <w:rsid w:val="007A231B"/>
    <w:rsid w:val="007A24E9"/>
    <w:rsid w:val="007A2531"/>
    <w:rsid w:val="007A2B3B"/>
    <w:rsid w:val="007A2E03"/>
    <w:rsid w:val="007A375D"/>
    <w:rsid w:val="007A3766"/>
    <w:rsid w:val="007A3928"/>
    <w:rsid w:val="007A3A8A"/>
    <w:rsid w:val="007A3BC4"/>
    <w:rsid w:val="007A40E9"/>
    <w:rsid w:val="007A4788"/>
    <w:rsid w:val="007A4876"/>
    <w:rsid w:val="007A5797"/>
    <w:rsid w:val="007A588D"/>
    <w:rsid w:val="007A6072"/>
    <w:rsid w:val="007A6168"/>
    <w:rsid w:val="007A62B1"/>
    <w:rsid w:val="007A64DB"/>
    <w:rsid w:val="007A6F2C"/>
    <w:rsid w:val="007A7589"/>
    <w:rsid w:val="007A7940"/>
    <w:rsid w:val="007A7A7F"/>
    <w:rsid w:val="007A7CB9"/>
    <w:rsid w:val="007A7ED4"/>
    <w:rsid w:val="007A7F70"/>
    <w:rsid w:val="007B0060"/>
    <w:rsid w:val="007B0436"/>
    <w:rsid w:val="007B0CC0"/>
    <w:rsid w:val="007B119E"/>
    <w:rsid w:val="007B138D"/>
    <w:rsid w:val="007B1898"/>
    <w:rsid w:val="007B1903"/>
    <w:rsid w:val="007B1F86"/>
    <w:rsid w:val="007B2330"/>
    <w:rsid w:val="007B2E71"/>
    <w:rsid w:val="007B2F6A"/>
    <w:rsid w:val="007B3026"/>
    <w:rsid w:val="007B30DD"/>
    <w:rsid w:val="007B3255"/>
    <w:rsid w:val="007B3651"/>
    <w:rsid w:val="007B379D"/>
    <w:rsid w:val="007B3E34"/>
    <w:rsid w:val="007B448C"/>
    <w:rsid w:val="007B49FD"/>
    <w:rsid w:val="007B5101"/>
    <w:rsid w:val="007B52B8"/>
    <w:rsid w:val="007B5F6A"/>
    <w:rsid w:val="007B6E34"/>
    <w:rsid w:val="007B73E1"/>
    <w:rsid w:val="007C054C"/>
    <w:rsid w:val="007C065D"/>
    <w:rsid w:val="007C078A"/>
    <w:rsid w:val="007C07CB"/>
    <w:rsid w:val="007C093A"/>
    <w:rsid w:val="007C123C"/>
    <w:rsid w:val="007C182A"/>
    <w:rsid w:val="007C19D8"/>
    <w:rsid w:val="007C2AF5"/>
    <w:rsid w:val="007C2F05"/>
    <w:rsid w:val="007C31B2"/>
    <w:rsid w:val="007C3634"/>
    <w:rsid w:val="007C366B"/>
    <w:rsid w:val="007C3884"/>
    <w:rsid w:val="007C3894"/>
    <w:rsid w:val="007C38D5"/>
    <w:rsid w:val="007C3915"/>
    <w:rsid w:val="007C39D2"/>
    <w:rsid w:val="007C3BB7"/>
    <w:rsid w:val="007C3DBC"/>
    <w:rsid w:val="007C4045"/>
    <w:rsid w:val="007C45D1"/>
    <w:rsid w:val="007C4789"/>
    <w:rsid w:val="007C4F82"/>
    <w:rsid w:val="007C54CE"/>
    <w:rsid w:val="007C635C"/>
    <w:rsid w:val="007C7235"/>
    <w:rsid w:val="007C790A"/>
    <w:rsid w:val="007C7E2A"/>
    <w:rsid w:val="007C7E9F"/>
    <w:rsid w:val="007C7F3F"/>
    <w:rsid w:val="007D00CC"/>
    <w:rsid w:val="007D04C1"/>
    <w:rsid w:val="007D08D9"/>
    <w:rsid w:val="007D0EE3"/>
    <w:rsid w:val="007D0F64"/>
    <w:rsid w:val="007D0FF7"/>
    <w:rsid w:val="007D1576"/>
    <w:rsid w:val="007D192B"/>
    <w:rsid w:val="007D1A0D"/>
    <w:rsid w:val="007D2871"/>
    <w:rsid w:val="007D3380"/>
    <w:rsid w:val="007D36F3"/>
    <w:rsid w:val="007D3D7C"/>
    <w:rsid w:val="007D400A"/>
    <w:rsid w:val="007D4154"/>
    <w:rsid w:val="007D442A"/>
    <w:rsid w:val="007D4770"/>
    <w:rsid w:val="007D5053"/>
    <w:rsid w:val="007D52DE"/>
    <w:rsid w:val="007D6448"/>
    <w:rsid w:val="007D6716"/>
    <w:rsid w:val="007D6AE4"/>
    <w:rsid w:val="007D6B8F"/>
    <w:rsid w:val="007D6B9B"/>
    <w:rsid w:val="007D6F51"/>
    <w:rsid w:val="007D7026"/>
    <w:rsid w:val="007E0266"/>
    <w:rsid w:val="007E03DD"/>
    <w:rsid w:val="007E08D3"/>
    <w:rsid w:val="007E1488"/>
    <w:rsid w:val="007E1802"/>
    <w:rsid w:val="007E1B07"/>
    <w:rsid w:val="007E1CBD"/>
    <w:rsid w:val="007E2EC1"/>
    <w:rsid w:val="007E30B7"/>
    <w:rsid w:val="007E358F"/>
    <w:rsid w:val="007E372E"/>
    <w:rsid w:val="007E3976"/>
    <w:rsid w:val="007E3DFC"/>
    <w:rsid w:val="007E42FF"/>
    <w:rsid w:val="007E439C"/>
    <w:rsid w:val="007E4A6B"/>
    <w:rsid w:val="007E4DF5"/>
    <w:rsid w:val="007E50C2"/>
    <w:rsid w:val="007E55A8"/>
    <w:rsid w:val="007E590B"/>
    <w:rsid w:val="007E5B17"/>
    <w:rsid w:val="007E5D3A"/>
    <w:rsid w:val="007E6085"/>
    <w:rsid w:val="007E6772"/>
    <w:rsid w:val="007E684E"/>
    <w:rsid w:val="007E6D5A"/>
    <w:rsid w:val="007E6DE6"/>
    <w:rsid w:val="007E71D2"/>
    <w:rsid w:val="007E74A8"/>
    <w:rsid w:val="007E7653"/>
    <w:rsid w:val="007F0089"/>
    <w:rsid w:val="007F00C7"/>
    <w:rsid w:val="007F016A"/>
    <w:rsid w:val="007F01CB"/>
    <w:rsid w:val="007F07A2"/>
    <w:rsid w:val="007F0CF8"/>
    <w:rsid w:val="007F0D85"/>
    <w:rsid w:val="007F16C3"/>
    <w:rsid w:val="007F1A23"/>
    <w:rsid w:val="007F253F"/>
    <w:rsid w:val="007F29B8"/>
    <w:rsid w:val="007F2A98"/>
    <w:rsid w:val="007F2AB7"/>
    <w:rsid w:val="007F2D67"/>
    <w:rsid w:val="007F3132"/>
    <w:rsid w:val="007F33A6"/>
    <w:rsid w:val="007F3581"/>
    <w:rsid w:val="007F3B25"/>
    <w:rsid w:val="007F3DF4"/>
    <w:rsid w:val="007F3E1B"/>
    <w:rsid w:val="007F3FD5"/>
    <w:rsid w:val="007F41F7"/>
    <w:rsid w:val="007F428B"/>
    <w:rsid w:val="007F43E7"/>
    <w:rsid w:val="007F45FC"/>
    <w:rsid w:val="007F4636"/>
    <w:rsid w:val="007F4EC0"/>
    <w:rsid w:val="007F56AD"/>
    <w:rsid w:val="007F59F5"/>
    <w:rsid w:val="007F5AC1"/>
    <w:rsid w:val="007F5DF4"/>
    <w:rsid w:val="007F5E30"/>
    <w:rsid w:val="007F6921"/>
    <w:rsid w:val="007F6AE3"/>
    <w:rsid w:val="007F6F15"/>
    <w:rsid w:val="007F7536"/>
    <w:rsid w:val="007F779A"/>
    <w:rsid w:val="008000CE"/>
    <w:rsid w:val="0080034A"/>
    <w:rsid w:val="008005B8"/>
    <w:rsid w:val="00801474"/>
    <w:rsid w:val="00801770"/>
    <w:rsid w:val="0080196E"/>
    <w:rsid w:val="00801B2D"/>
    <w:rsid w:val="00801B84"/>
    <w:rsid w:val="00801CFD"/>
    <w:rsid w:val="00802582"/>
    <w:rsid w:val="008029AF"/>
    <w:rsid w:val="00802D7A"/>
    <w:rsid w:val="00802EF2"/>
    <w:rsid w:val="00802F8F"/>
    <w:rsid w:val="008031E5"/>
    <w:rsid w:val="0080351D"/>
    <w:rsid w:val="00803AC4"/>
    <w:rsid w:val="00803BC9"/>
    <w:rsid w:val="00804350"/>
    <w:rsid w:val="008048EF"/>
    <w:rsid w:val="00804EB8"/>
    <w:rsid w:val="00805008"/>
    <w:rsid w:val="00805173"/>
    <w:rsid w:val="008053F0"/>
    <w:rsid w:val="008059E1"/>
    <w:rsid w:val="00805B9F"/>
    <w:rsid w:val="00805CD2"/>
    <w:rsid w:val="00806143"/>
    <w:rsid w:val="00806164"/>
    <w:rsid w:val="00806196"/>
    <w:rsid w:val="008067A1"/>
    <w:rsid w:val="00807047"/>
    <w:rsid w:val="0080715D"/>
    <w:rsid w:val="00807495"/>
    <w:rsid w:val="00807BBE"/>
    <w:rsid w:val="008105C4"/>
    <w:rsid w:val="00810C25"/>
    <w:rsid w:val="00810DDB"/>
    <w:rsid w:val="00810E74"/>
    <w:rsid w:val="00810F0F"/>
    <w:rsid w:val="0081132D"/>
    <w:rsid w:val="0081162C"/>
    <w:rsid w:val="00811720"/>
    <w:rsid w:val="008122EA"/>
    <w:rsid w:val="00812B25"/>
    <w:rsid w:val="00813447"/>
    <w:rsid w:val="008141D9"/>
    <w:rsid w:val="0081426F"/>
    <w:rsid w:val="008144AD"/>
    <w:rsid w:val="008145EA"/>
    <w:rsid w:val="008147D5"/>
    <w:rsid w:val="00814937"/>
    <w:rsid w:val="0081516A"/>
    <w:rsid w:val="00815AD4"/>
    <w:rsid w:val="00815C33"/>
    <w:rsid w:val="0081606D"/>
    <w:rsid w:val="008161F4"/>
    <w:rsid w:val="00816A81"/>
    <w:rsid w:val="00816CBB"/>
    <w:rsid w:val="00816D4A"/>
    <w:rsid w:val="008177C1"/>
    <w:rsid w:val="00817E6C"/>
    <w:rsid w:val="008208C3"/>
    <w:rsid w:val="00820B30"/>
    <w:rsid w:val="00821653"/>
    <w:rsid w:val="0082198C"/>
    <w:rsid w:val="00821BF0"/>
    <w:rsid w:val="00821DBA"/>
    <w:rsid w:val="00821F6A"/>
    <w:rsid w:val="00822333"/>
    <w:rsid w:val="008223B3"/>
    <w:rsid w:val="008223F0"/>
    <w:rsid w:val="008224A7"/>
    <w:rsid w:val="0082284E"/>
    <w:rsid w:val="00822892"/>
    <w:rsid w:val="008229B9"/>
    <w:rsid w:val="00822C61"/>
    <w:rsid w:val="00822CEC"/>
    <w:rsid w:val="00823320"/>
    <w:rsid w:val="0082346F"/>
    <w:rsid w:val="008237BA"/>
    <w:rsid w:val="00823A22"/>
    <w:rsid w:val="00823CBD"/>
    <w:rsid w:val="0082429A"/>
    <w:rsid w:val="008248B2"/>
    <w:rsid w:val="008249DE"/>
    <w:rsid w:val="0082521C"/>
    <w:rsid w:val="00825527"/>
    <w:rsid w:val="00825949"/>
    <w:rsid w:val="00825F39"/>
    <w:rsid w:val="00825F5F"/>
    <w:rsid w:val="008263FD"/>
    <w:rsid w:val="00826685"/>
    <w:rsid w:val="00826913"/>
    <w:rsid w:val="00826AC7"/>
    <w:rsid w:val="00826F7F"/>
    <w:rsid w:val="00826FE4"/>
    <w:rsid w:val="0082710E"/>
    <w:rsid w:val="00827A2B"/>
    <w:rsid w:val="00827B8E"/>
    <w:rsid w:val="00827C74"/>
    <w:rsid w:val="00830755"/>
    <w:rsid w:val="00831013"/>
    <w:rsid w:val="00831695"/>
    <w:rsid w:val="008316AC"/>
    <w:rsid w:val="00831B50"/>
    <w:rsid w:val="008325E9"/>
    <w:rsid w:val="00832773"/>
    <w:rsid w:val="00832805"/>
    <w:rsid w:val="00832AC0"/>
    <w:rsid w:val="00832AE9"/>
    <w:rsid w:val="00832BFE"/>
    <w:rsid w:val="00832C56"/>
    <w:rsid w:val="00833106"/>
    <w:rsid w:val="00833B71"/>
    <w:rsid w:val="00833F5D"/>
    <w:rsid w:val="00834309"/>
    <w:rsid w:val="00834581"/>
    <w:rsid w:val="008346FC"/>
    <w:rsid w:val="00834AE9"/>
    <w:rsid w:val="00834AF5"/>
    <w:rsid w:val="00834E5C"/>
    <w:rsid w:val="00835661"/>
    <w:rsid w:val="00835D72"/>
    <w:rsid w:val="00835F97"/>
    <w:rsid w:val="00836020"/>
    <w:rsid w:val="0083721F"/>
    <w:rsid w:val="00837886"/>
    <w:rsid w:val="00837C7B"/>
    <w:rsid w:val="00837EDA"/>
    <w:rsid w:val="008402F6"/>
    <w:rsid w:val="00840317"/>
    <w:rsid w:val="00840ABB"/>
    <w:rsid w:val="0084123A"/>
    <w:rsid w:val="0084146B"/>
    <w:rsid w:val="00841BA8"/>
    <w:rsid w:val="00841E96"/>
    <w:rsid w:val="00841EFF"/>
    <w:rsid w:val="008428E7"/>
    <w:rsid w:val="00842DCF"/>
    <w:rsid w:val="00842F5B"/>
    <w:rsid w:val="00843300"/>
    <w:rsid w:val="00843FBB"/>
    <w:rsid w:val="00844B7B"/>
    <w:rsid w:val="00845062"/>
    <w:rsid w:val="00845115"/>
    <w:rsid w:val="00845477"/>
    <w:rsid w:val="00845950"/>
    <w:rsid w:val="00845CAD"/>
    <w:rsid w:val="008466CF"/>
    <w:rsid w:val="00846A05"/>
    <w:rsid w:val="00846AB8"/>
    <w:rsid w:val="00846C5B"/>
    <w:rsid w:val="00846ED9"/>
    <w:rsid w:val="00847443"/>
    <w:rsid w:val="0084745B"/>
    <w:rsid w:val="008478D6"/>
    <w:rsid w:val="00847EAC"/>
    <w:rsid w:val="008505E0"/>
    <w:rsid w:val="00850746"/>
    <w:rsid w:val="008509CD"/>
    <w:rsid w:val="00850AB2"/>
    <w:rsid w:val="00850F1B"/>
    <w:rsid w:val="00851414"/>
    <w:rsid w:val="00851F4C"/>
    <w:rsid w:val="0085204D"/>
    <w:rsid w:val="008520F7"/>
    <w:rsid w:val="00852519"/>
    <w:rsid w:val="00852AF1"/>
    <w:rsid w:val="00852BC9"/>
    <w:rsid w:val="0085398E"/>
    <w:rsid w:val="00853F28"/>
    <w:rsid w:val="008544EF"/>
    <w:rsid w:val="0085452D"/>
    <w:rsid w:val="008547F6"/>
    <w:rsid w:val="0085496B"/>
    <w:rsid w:val="00854D9B"/>
    <w:rsid w:val="0085505F"/>
    <w:rsid w:val="0085546C"/>
    <w:rsid w:val="00855552"/>
    <w:rsid w:val="00855B13"/>
    <w:rsid w:val="00855E5C"/>
    <w:rsid w:val="00855FF8"/>
    <w:rsid w:val="00855FF9"/>
    <w:rsid w:val="00856116"/>
    <w:rsid w:val="00856146"/>
    <w:rsid w:val="008563EA"/>
    <w:rsid w:val="008565F1"/>
    <w:rsid w:val="00856763"/>
    <w:rsid w:val="008567A2"/>
    <w:rsid w:val="00856858"/>
    <w:rsid w:val="00856BB5"/>
    <w:rsid w:val="00856E06"/>
    <w:rsid w:val="00856E1A"/>
    <w:rsid w:val="008575EA"/>
    <w:rsid w:val="0085760F"/>
    <w:rsid w:val="00857A2A"/>
    <w:rsid w:val="0086056F"/>
    <w:rsid w:val="00860D2A"/>
    <w:rsid w:val="00860ED0"/>
    <w:rsid w:val="008610F1"/>
    <w:rsid w:val="00861186"/>
    <w:rsid w:val="00861420"/>
    <w:rsid w:val="00861D2A"/>
    <w:rsid w:val="00861F64"/>
    <w:rsid w:val="008620C2"/>
    <w:rsid w:val="008621ED"/>
    <w:rsid w:val="008625E4"/>
    <w:rsid w:val="00863761"/>
    <w:rsid w:val="00863A46"/>
    <w:rsid w:val="00863BA2"/>
    <w:rsid w:val="00863F60"/>
    <w:rsid w:val="00863FC6"/>
    <w:rsid w:val="008646E1"/>
    <w:rsid w:val="00864D70"/>
    <w:rsid w:val="0086568B"/>
    <w:rsid w:val="00865A82"/>
    <w:rsid w:val="00865C12"/>
    <w:rsid w:val="008662B3"/>
    <w:rsid w:val="008662CB"/>
    <w:rsid w:val="008669D4"/>
    <w:rsid w:val="00866F5E"/>
    <w:rsid w:val="00867061"/>
    <w:rsid w:val="008674D2"/>
    <w:rsid w:val="00867528"/>
    <w:rsid w:val="00867647"/>
    <w:rsid w:val="00867AEA"/>
    <w:rsid w:val="00867D14"/>
    <w:rsid w:val="00867EC5"/>
    <w:rsid w:val="008700BA"/>
    <w:rsid w:val="008706D9"/>
    <w:rsid w:val="00870A0E"/>
    <w:rsid w:val="00870B7F"/>
    <w:rsid w:val="00871650"/>
    <w:rsid w:val="008717CF"/>
    <w:rsid w:val="00871A43"/>
    <w:rsid w:val="00871AD5"/>
    <w:rsid w:val="00871E44"/>
    <w:rsid w:val="00871E90"/>
    <w:rsid w:val="008726CB"/>
    <w:rsid w:val="0087273E"/>
    <w:rsid w:val="00872AFD"/>
    <w:rsid w:val="00872F0F"/>
    <w:rsid w:val="00872FD1"/>
    <w:rsid w:val="008730EA"/>
    <w:rsid w:val="008731B5"/>
    <w:rsid w:val="008734E4"/>
    <w:rsid w:val="008735EB"/>
    <w:rsid w:val="008736A8"/>
    <w:rsid w:val="00873746"/>
    <w:rsid w:val="00873B4A"/>
    <w:rsid w:val="00873E74"/>
    <w:rsid w:val="00874019"/>
    <w:rsid w:val="00874829"/>
    <w:rsid w:val="008750C3"/>
    <w:rsid w:val="0087511F"/>
    <w:rsid w:val="00875733"/>
    <w:rsid w:val="0087585B"/>
    <w:rsid w:val="0087636E"/>
    <w:rsid w:val="008764D5"/>
    <w:rsid w:val="0087659E"/>
    <w:rsid w:val="00876679"/>
    <w:rsid w:val="008767EA"/>
    <w:rsid w:val="008768DA"/>
    <w:rsid w:val="008768E5"/>
    <w:rsid w:val="00876C42"/>
    <w:rsid w:val="008770DB"/>
    <w:rsid w:val="0087718C"/>
    <w:rsid w:val="00877ADB"/>
    <w:rsid w:val="00877B42"/>
    <w:rsid w:val="00877E38"/>
    <w:rsid w:val="008809C4"/>
    <w:rsid w:val="00880F00"/>
    <w:rsid w:val="00881712"/>
    <w:rsid w:val="00881BD3"/>
    <w:rsid w:val="00881F11"/>
    <w:rsid w:val="0088256E"/>
    <w:rsid w:val="0088277D"/>
    <w:rsid w:val="008828C1"/>
    <w:rsid w:val="008828DF"/>
    <w:rsid w:val="008829D3"/>
    <w:rsid w:val="00882FE5"/>
    <w:rsid w:val="00882FF0"/>
    <w:rsid w:val="00882FFF"/>
    <w:rsid w:val="00883525"/>
    <w:rsid w:val="008836BE"/>
    <w:rsid w:val="00883D66"/>
    <w:rsid w:val="00883E7D"/>
    <w:rsid w:val="00884060"/>
    <w:rsid w:val="00884243"/>
    <w:rsid w:val="008849F9"/>
    <w:rsid w:val="00884CFA"/>
    <w:rsid w:val="00885007"/>
    <w:rsid w:val="00886221"/>
    <w:rsid w:val="008866E1"/>
    <w:rsid w:val="00886A81"/>
    <w:rsid w:val="00886E86"/>
    <w:rsid w:val="00886FFA"/>
    <w:rsid w:val="008876B6"/>
    <w:rsid w:val="00887FFD"/>
    <w:rsid w:val="0089019C"/>
    <w:rsid w:val="00890457"/>
    <w:rsid w:val="008904F5"/>
    <w:rsid w:val="008907AF"/>
    <w:rsid w:val="00890F48"/>
    <w:rsid w:val="00892212"/>
    <w:rsid w:val="0089245E"/>
    <w:rsid w:val="008925D2"/>
    <w:rsid w:val="00892AE0"/>
    <w:rsid w:val="00892C9D"/>
    <w:rsid w:val="00892FD6"/>
    <w:rsid w:val="00892FDE"/>
    <w:rsid w:val="008930F5"/>
    <w:rsid w:val="00893737"/>
    <w:rsid w:val="00893856"/>
    <w:rsid w:val="00893B7F"/>
    <w:rsid w:val="00893DF9"/>
    <w:rsid w:val="00894318"/>
    <w:rsid w:val="00894DC7"/>
    <w:rsid w:val="00894E5E"/>
    <w:rsid w:val="00895119"/>
    <w:rsid w:val="0089533F"/>
    <w:rsid w:val="00895892"/>
    <w:rsid w:val="0089634E"/>
    <w:rsid w:val="00896445"/>
    <w:rsid w:val="00896453"/>
    <w:rsid w:val="008966F5"/>
    <w:rsid w:val="0089688B"/>
    <w:rsid w:val="00896A41"/>
    <w:rsid w:val="00897FDD"/>
    <w:rsid w:val="008A0B0A"/>
    <w:rsid w:val="008A0F42"/>
    <w:rsid w:val="008A1039"/>
    <w:rsid w:val="008A1487"/>
    <w:rsid w:val="008A14E1"/>
    <w:rsid w:val="008A1573"/>
    <w:rsid w:val="008A1AC9"/>
    <w:rsid w:val="008A2925"/>
    <w:rsid w:val="008A2DC6"/>
    <w:rsid w:val="008A2E58"/>
    <w:rsid w:val="008A3192"/>
    <w:rsid w:val="008A3EDF"/>
    <w:rsid w:val="008A4757"/>
    <w:rsid w:val="008A4FC9"/>
    <w:rsid w:val="008A53BF"/>
    <w:rsid w:val="008A5E40"/>
    <w:rsid w:val="008A6241"/>
    <w:rsid w:val="008A62F9"/>
    <w:rsid w:val="008A6BA5"/>
    <w:rsid w:val="008A75B8"/>
    <w:rsid w:val="008B02FB"/>
    <w:rsid w:val="008B0D2E"/>
    <w:rsid w:val="008B0FDD"/>
    <w:rsid w:val="008B15DC"/>
    <w:rsid w:val="008B160F"/>
    <w:rsid w:val="008B1747"/>
    <w:rsid w:val="008B19CE"/>
    <w:rsid w:val="008B2462"/>
    <w:rsid w:val="008B2727"/>
    <w:rsid w:val="008B2812"/>
    <w:rsid w:val="008B2993"/>
    <w:rsid w:val="008B2F36"/>
    <w:rsid w:val="008B30DF"/>
    <w:rsid w:val="008B3424"/>
    <w:rsid w:val="008B3448"/>
    <w:rsid w:val="008B3703"/>
    <w:rsid w:val="008B3A4C"/>
    <w:rsid w:val="008B3B6F"/>
    <w:rsid w:val="008B3D01"/>
    <w:rsid w:val="008B4015"/>
    <w:rsid w:val="008B42F4"/>
    <w:rsid w:val="008B4A6C"/>
    <w:rsid w:val="008B523F"/>
    <w:rsid w:val="008B575E"/>
    <w:rsid w:val="008B5E13"/>
    <w:rsid w:val="008B5FDB"/>
    <w:rsid w:val="008B62DC"/>
    <w:rsid w:val="008B63C2"/>
    <w:rsid w:val="008B6B4A"/>
    <w:rsid w:val="008B6D06"/>
    <w:rsid w:val="008B7178"/>
    <w:rsid w:val="008B74D3"/>
    <w:rsid w:val="008B7DE1"/>
    <w:rsid w:val="008B7F04"/>
    <w:rsid w:val="008C17C2"/>
    <w:rsid w:val="008C1AB8"/>
    <w:rsid w:val="008C20B0"/>
    <w:rsid w:val="008C20DF"/>
    <w:rsid w:val="008C2132"/>
    <w:rsid w:val="008C2867"/>
    <w:rsid w:val="008C2925"/>
    <w:rsid w:val="008C296E"/>
    <w:rsid w:val="008C2C9E"/>
    <w:rsid w:val="008C36A4"/>
    <w:rsid w:val="008C3946"/>
    <w:rsid w:val="008C408F"/>
    <w:rsid w:val="008C4A9B"/>
    <w:rsid w:val="008C529F"/>
    <w:rsid w:val="008C563A"/>
    <w:rsid w:val="008C5732"/>
    <w:rsid w:val="008C5ACB"/>
    <w:rsid w:val="008C5E2C"/>
    <w:rsid w:val="008C6098"/>
    <w:rsid w:val="008C6970"/>
    <w:rsid w:val="008C7141"/>
    <w:rsid w:val="008C71BE"/>
    <w:rsid w:val="008C7719"/>
    <w:rsid w:val="008C7957"/>
    <w:rsid w:val="008C7ACF"/>
    <w:rsid w:val="008C7B6F"/>
    <w:rsid w:val="008C7F14"/>
    <w:rsid w:val="008D00E8"/>
    <w:rsid w:val="008D035E"/>
    <w:rsid w:val="008D0550"/>
    <w:rsid w:val="008D0A27"/>
    <w:rsid w:val="008D0B7F"/>
    <w:rsid w:val="008D161F"/>
    <w:rsid w:val="008D1839"/>
    <w:rsid w:val="008D25F1"/>
    <w:rsid w:val="008D2782"/>
    <w:rsid w:val="008D4853"/>
    <w:rsid w:val="008D49E5"/>
    <w:rsid w:val="008D4A3F"/>
    <w:rsid w:val="008D4B2D"/>
    <w:rsid w:val="008D4E3A"/>
    <w:rsid w:val="008D4F72"/>
    <w:rsid w:val="008D58A5"/>
    <w:rsid w:val="008D5BCC"/>
    <w:rsid w:val="008D5F33"/>
    <w:rsid w:val="008D60ED"/>
    <w:rsid w:val="008D6478"/>
    <w:rsid w:val="008D668D"/>
    <w:rsid w:val="008D6D50"/>
    <w:rsid w:val="008D6FD6"/>
    <w:rsid w:val="008D768F"/>
    <w:rsid w:val="008E0B03"/>
    <w:rsid w:val="008E0B17"/>
    <w:rsid w:val="008E0DA0"/>
    <w:rsid w:val="008E12BB"/>
    <w:rsid w:val="008E1DFB"/>
    <w:rsid w:val="008E1E8D"/>
    <w:rsid w:val="008E264A"/>
    <w:rsid w:val="008E2B18"/>
    <w:rsid w:val="008E2E51"/>
    <w:rsid w:val="008E31F2"/>
    <w:rsid w:val="008E36CC"/>
    <w:rsid w:val="008E38E0"/>
    <w:rsid w:val="008E3A99"/>
    <w:rsid w:val="008E3C9F"/>
    <w:rsid w:val="008E4334"/>
    <w:rsid w:val="008E54AB"/>
    <w:rsid w:val="008E563E"/>
    <w:rsid w:val="008E5B42"/>
    <w:rsid w:val="008E5DC3"/>
    <w:rsid w:val="008E62C9"/>
    <w:rsid w:val="008E6363"/>
    <w:rsid w:val="008E6420"/>
    <w:rsid w:val="008E642F"/>
    <w:rsid w:val="008E67DB"/>
    <w:rsid w:val="008E69B5"/>
    <w:rsid w:val="008E69ED"/>
    <w:rsid w:val="008E6CEE"/>
    <w:rsid w:val="008E74A8"/>
    <w:rsid w:val="008E7519"/>
    <w:rsid w:val="008E7862"/>
    <w:rsid w:val="008E7947"/>
    <w:rsid w:val="008E79C0"/>
    <w:rsid w:val="008F0336"/>
    <w:rsid w:val="008F08FB"/>
    <w:rsid w:val="008F0C0F"/>
    <w:rsid w:val="008F0C1F"/>
    <w:rsid w:val="008F0F3D"/>
    <w:rsid w:val="008F18EB"/>
    <w:rsid w:val="008F1921"/>
    <w:rsid w:val="008F1AD9"/>
    <w:rsid w:val="008F1FCD"/>
    <w:rsid w:val="008F2119"/>
    <w:rsid w:val="008F2451"/>
    <w:rsid w:val="008F2A13"/>
    <w:rsid w:val="008F3133"/>
    <w:rsid w:val="008F3EF6"/>
    <w:rsid w:val="008F3F10"/>
    <w:rsid w:val="008F4397"/>
    <w:rsid w:val="008F4E3B"/>
    <w:rsid w:val="008F4FB6"/>
    <w:rsid w:val="008F5208"/>
    <w:rsid w:val="008F5945"/>
    <w:rsid w:val="008F5D7B"/>
    <w:rsid w:val="008F64C9"/>
    <w:rsid w:val="008F6658"/>
    <w:rsid w:val="008F6759"/>
    <w:rsid w:val="008F6AB1"/>
    <w:rsid w:val="008F6B44"/>
    <w:rsid w:val="008F72EF"/>
    <w:rsid w:val="008F74B6"/>
    <w:rsid w:val="008F760A"/>
    <w:rsid w:val="008F7888"/>
    <w:rsid w:val="008F7AF8"/>
    <w:rsid w:val="008F7D2D"/>
    <w:rsid w:val="0090081E"/>
    <w:rsid w:val="00900A10"/>
    <w:rsid w:val="00900C6F"/>
    <w:rsid w:val="00900CAE"/>
    <w:rsid w:val="00901212"/>
    <w:rsid w:val="0090130A"/>
    <w:rsid w:val="00901334"/>
    <w:rsid w:val="00901393"/>
    <w:rsid w:val="00901E0A"/>
    <w:rsid w:val="009020E8"/>
    <w:rsid w:val="00902227"/>
    <w:rsid w:val="009029E4"/>
    <w:rsid w:val="00902D2D"/>
    <w:rsid w:val="009033C9"/>
    <w:rsid w:val="009039DC"/>
    <w:rsid w:val="00903ADF"/>
    <w:rsid w:val="00904495"/>
    <w:rsid w:val="00904CC9"/>
    <w:rsid w:val="00904E6A"/>
    <w:rsid w:val="00905682"/>
    <w:rsid w:val="00905791"/>
    <w:rsid w:val="009059FA"/>
    <w:rsid w:val="00905F34"/>
    <w:rsid w:val="00906781"/>
    <w:rsid w:val="0090690D"/>
    <w:rsid w:val="009069CC"/>
    <w:rsid w:val="00906A5E"/>
    <w:rsid w:val="00906BF3"/>
    <w:rsid w:val="00907062"/>
    <w:rsid w:val="00907433"/>
    <w:rsid w:val="0090785B"/>
    <w:rsid w:val="00907F82"/>
    <w:rsid w:val="00910615"/>
    <w:rsid w:val="00910B5B"/>
    <w:rsid w:val="00910CCF"/>
    <w:rsid w:val="00911AB8"/>
    <w:rsid w:val="009122D8"/>
    <w:rsid w:val="0091231B"/>
    <w:rsid w:val="009126DD"/>
    <w:rsid w:val="00912946"/>
    <w:rsid w:val="00912CA0"/>
    <w:rsid w:val="00913F68"/>
    <w:rsid w:val="009146D6"/>
    <w:rsid w:val="0091480D"/>
    <w:rsid w:val="00914A45"/>
    <w:rsid w:val="009157BF"/>
    <w:rsid w:val="00915CC3"/>
    <w:rsid w:val="0091691D"/>
    <w:rsid w:val="00916A66"/>
    <w:rsid w:val="00916C82"/>
    <w:rsid w:val="00916D4A"/>
    <w:rsid w:val="0091768E"/>
    <w:rsid w:val="009178AB"/>
    <w:rsid w:val="00917BF8"/>
    <w:rsid w:val="0092026E"/>
    <w:rsid w:val="0092053D"/>
    <w:rsid w:val="00920836"/>
    <w:rsid w:val="00920C24"/>
    <w:rsid w:val="00920EC1"/>
    <w:rsid w:val="009211DA"/>
    <w:rsid w:val="009215C4"/>
    <w:rsid w:val="00921AA3"/>
    <w:rsid w:val="00921B0A"/>
    <w:rsid w:val="009220C4"/>
    <w:rsid w:val="00922341"/>
    <w:rsid w:val="00922459"/>
    <w:rsid w:val="00922945"/>
    <w:rsid w:val="00922E4D"/>
    <w:rsid w:val="00922EF2"/>
    <w:rsid w:val="009230B6"/>
    <w:rsid w:val="009230CC"/>
    <w:rsid w:val="00923198"/>
    <w:rsid w:val="00923255"/>
    <w:rsid w:val="00923A65"/>
    <w:rsid w:val="00923AE0"/>
    <w:rsid w:val="0092413E"/>
    <w:rsid w:val="0092431A"/>
    <w:rsid w:val="0092451F"/>
    <w:rsid w:val="00925116"/>
    <w:rsid w:val="0092514E"/>
    <w:rsid w:val="009252A2"/>
    <w:rsid w:val="00925ED9"/>
    <w:rsid w:val="009268C5"/>
    <w:rsid w:val="00926992"/>
    <w:rsid w:val="009269DA"/>
    <w:rsid w:val="009272D4"/>
    <w:rsid w:val="00927825"/>
    <w:rsid w:val="00927B91"/>
    <w:rsid w:val="00927D16"/>
    <w:rsid w:val="009301A2"/>
    <w:rsid w:val="009307FF"/>
    <w:rsid w:val="0093082C"/>
    <w:rsid w:val="00930D51"/>
    <w:rsid w:val="00931962"/>
    <w:rsid w:val="0093214D"/>
    <w:rsid w:val="009323AE"/>
    <w:rsid w:val="00932446"/>
    <w:rsid w:val="009329C0"/>
    <w:rsid w:val="00932A12"/>
    <w:rsid w:val="00932C24"/>
    <w:rsid w:val="00932DA0"/>
    <w:rsid w:val="00932EA1"/>
    <w:rsid w:val="00932F1F"/>
    <w:rsid w:val="009334E2"/>
    <w:rsid w:val="00934151"/>
    <w:rsid w:val="00934243"/>
    <w:rsid w:val="00934323"/>
    <w:rsid w:val="00934746"/>
    <w:rsid w:val="00934AE5"/>
    <w:rsid w:val="0093551A"/>
    <w:rsid w:val="00935549"/>
    <w:rsid w:val="00935685"/>
    <w:rsid w:val="00935976"/>
    <w:rsid w:val="00935B14"/>
    <w:rsid w:val="00936212"/>
    <w:rsid w:val="00936C5F"/>
    <w:rsid w:val="00936D10"/>
    <w:rsid w:val="00937059"/>
    <w:rsid w:val="009403FF"/>
    <w:rsid w:val="00940435"/>
    <w:rsid w:val="009409CC"/>
    <w:rsid w:val="00940CDD"/>
    <w:rsid w:val="00940D31"/>
    <w:rsid w:val="009412A0"/>
    <w:rsid w:val="0094141F"/>
    <w:rsid w:val="00942688"/>
    <w:rsid w:val="00942700"/>
    <w:rsid w:val="009427CF"/>
    <w:rsid w:val="00942980"/>
    <w:rsid w:val="009431CF"/>
    <w:rsid w:val="00943446"/>
    <w:rsid w:val="00943567"/>
    <w:rsid w:val="00944396"/>
    <w:rsid w:val="00944C9D"/>
    <w:rsid w:val="00944D25"/>
    <w:rsid w:val="0094513E"/>
    <w:rsid w:val="0094611B"/>
    <w:rsid w:val="0094681E"/>
    <w:rsid w:val="00946A94"/>
    <w:rsid w:val="00946C82"/>
    <w:rsid w:val="00947E96"/>
    <w:rsid w:val="00950156"/>
    <w:rsid w:val="00950369"/>
    <w:rsid w:val="00950453"/>
    <w:rsid w:val="00950818"/>
    <w:rsid w:val="00950987"/>
    <w:rsid w:val="00951646"/>
    <w:rsid w:val="009516F3"/>
    <w:rsid w:val="00951862"/>
    <w:rsid w:val="009518D2"/>
    <w:rsid w:val="00951E16"/>
    <w:rsid w:val="009524E0"/>
    <w:rsid w:val="00952566"/>
    <w:rsid w:val="00952867"/>
    <w:rsid w:val="00952D9B"/>
    <w:rsid w:val="0095300D"/>
    <w:rsid w:val="00953474"/>
    <w:rsid w:val="009535FF"/>
    <w:rsid w:val="00953882"/>
    <w:rsid w:val="00954237"/>
    <w:rsid w:val="00954AF1"/>
    <w:rsid w:val="00954E91"/>
    <w:rsid w:val="00955187"/>
    <w:rsid w:val="009552B4"/>
    <w:rsid w:val="009552DB"/>
    <w:rsid w:val="00955385"/>
    <w:rsid w:val="0095547C"/>
    <w:rsid w:val="009559F4"/>
    <w:rsid w:val="0095605F"/>
    <w:rsid w:val="0095642B"/>
    <w:rsid w:val="00956BC4"/>
    <w:rsid w:val="00956DB1"/>
    <w:rsid w:val="0095727B"/>
    <w:rsid w:val="00957486"/>
    <w:rsid w:val="00957488"/>
    <w:rsid w:val="00957733"/>
    <w:rsid w:val="009600F8"/>
    <w:rsid w:val="00960851"/>
    <w:rsid w:val="00960F41"/>
    <w:rsid w:val="00961480"/>
    <w:rsid w:val="009615D8"/>
    <w:rsid w:val="0096178F"/>
    <w:rsid w:val="00961A92"/>
    <w:rsid w:val="009620AC"/>
    <w:rsid w:val="00962D03"/>
    <w:rsid w:val="00963779"/>
    <w:rsid w:val="009637CE"/>
    <w:rsid w:val="009641B7"/>
    <w:rsid w:val="00964404"/>
    <w:rsid w:val="0096481F"/>
    <w:rsid w:val="009650DB"/>
    <w:rsid w:val="00965796"/>
    <w:rsid w:val="009658C0"/>
    <w:rsid w:val="0096710E"/>
    <w:rsid w:val="00967166"/>
    <w:rsid w:val="0096780B"/>
    <w:rsid w:val="00967AF0"/>
    <w:rsid w:val="00967CEB"/>
    <w:rsid w:val="009701F2"/>
    <w:rsid w:val="00970487"/>
    <w:rsid w:val="009704AD"/>
    <w:rsid w:val="00970EB2"/>
    <w:rsid w:val="00971CF4"/>
    <w:rsid w:val="009723F1"/>
    <w:rsid w:val="00972A1C"/>
    <w:rsid w:val="00972EEF"/>
    <w:rsid w:val="00973DA1"/>
    <w:rsid w:val="00974574"/>
    <w:rsid w:val="00974746"/>
    <w:rsid w:val="0097489D"/>
    <w:rsid w:val="00975093"/>
    <w:rsid w:val="00975269"/>
    <w:rsid w:val="00975C36"/>
    <w:rsid w:val="00975E91"/>
    <w:rsid w:val="009763F6"/>
    <w:rsid w:val="009763FD"/>
    <w:rsid w:val="009775B3"/>
    <w:rsid w:val="00977ECE"/>
    <w:rsid w:val="009802BA"/>
    <w:rsid w:val="00980377"/>
    <w:rsid w:val="00980410"/>
    <w:rsid w:val="009806A8"/>
    <w:rsid w:val="00980B79"/>
    <w:rsid w:val="00980E66"/>
    <w:rsid w:val="0098111E"/>
    <w:rsid w:val="00981358"/>
    <w:rsid w:val="00981FBD"/>
    <w:rsid w:val="009827E2"/>
    <w:rsid w:val="00983E27"/>
    <w:rsid w:val="009847EC"/>
    <w:rsid w:val="009852CC"/>
    <w:rsid w:val="009853EC"/>
    <w:rsid w:val="00985801"/>
    <w:rsid w:val="00985AF7"/>
    <w:rsid w:val="00985CEA"/>
    <w:rsid w:val="00985CF8"/>
    <w:rsid w:val="00985E19"/>
    <w:rsid w:val="0098600A"/>
    <w:rsid w:val="0098623F"/>
    <w:rsid w:val="00986C43"/>
    <w:rsid w:val="0098701E"/>
    <w:rsid w:val="009872A6"/>
    <w:rsid w:val="00987C4C"/>
    <w:rsid w:val="00987E10"/>
    <w:rsid w:val="009900AD"/>
    <w:rsid w:val="0099030C"/>
    <w:rsid w:val="009903A3"/>
    <w:rsid w:val="00990683"/>
    <w:rsid w:val="00990825"/>
    <w:rsid w:val="00990B81"/>
    <w:rsid w:val="00990FE1"/>
    <w:rsid w:val="009911FD"/>
    <w:rsid w:val="00991385"/>
    <w:rsid w:val="009914BB"/>
    <w:rsid w:val="00991A57"/>
    <w:rsid w:val="00991F31"/>
    <w:rsid w:val="009920F2"/>
    <w:rsid w:val="00992AC5"/>
    <w:rsid w:val="00992D02"/>
    <w:rsid w:val="00992F8A"/>
    <w:rsid w:val="00992FFB"/>
    <w:rsid w:val="00993149"/>
    <w:rsid w:val="009936EB"/>
    <w:rsid w:val="0099383A"/>
    <w:rsid w:val="00993959"/>
    <w:rsid w:val="00993D17"/>
    <w:rsid w:val="00993D99"/>
    <w:rsid w:val="00993DDA"/>
    <w:rsid w:val="0099498C"/>
    <w:rsid w:val="00994B11"/>
    <w:rsid w:val="00994E0D"/>
    <w:rsid w:val="009952C0"/>
    <w:rsid w:val="009952EF"/>
    <w:rsid w:val="00995748"/>
    <w:rsid w:val="00995BFF"/>
    <w:rsid w:val="00996172"/>
    <w:rsid w:val="00996B32"/>
    <w:rsid w:val="009974D1"/>
    <w:rsid w:val="009978A6"/>
    <w:rsid w:val="00997D29"/>
    <w:rsid w:val="009A0362"/>
    <w:rsid w:val="009A058A"/>
    <w:rsid w:val="009A05A8"/>
    <w:rsid w:val="009A06B9"/>
    <w:rsid w:val="009A0CDA"/>
    <w:rsid w:val="009A0D79"/>
    <w:rsid w:val="009A10D1"/>
    <w:rsid w:val="009A1932"/>
    <w:rsid w:val="009A1A2E"/>
    <w:rsid w:val="009A2520"/>
    <w:rsid w:val="009A30D1"/>
    <w:rsid w:val="009A3264"/>
    <w:rsid w:val="009A38DE"/>
    <w:rsid w:val="009A390A"/>
    <w:rsid w:val="009A406E"/>
    <w:rsid w:val="009A4423"/>
    <w:rsid w:val="009A4846"/>
    <w:rsid w:val="009A4E33"/>
    <w:rsid w:val="009A4FE8"/>
    <w:rsid w:val="009A52E9"/>
    <w:rsid w:val="009A5391"/>
    <w:rsid w:val="009A5864"/>
    <w:rsid w:val="009A5D38"/>
    <w:rsid w:val="009A609D"/>
    <w:rsid w:val="009A628F"/>
    <w:rsid w:val="009A635C"/>
    <w:rsid w:val="009A6973"/>
    <w:rsid w:val="009A6C12"/>
    <w:rsid w:val="009A6DD8"/>
    <w:rsid w:val="009A7C36"/>
    <w:rsid w:val="009B06C7"/>
    <w:rsid w:val="009B07DC"/>
    <w:rsid w:val="009B0B37"/>
    <w:rsid w:val="009B10B5"/>
    <w:rsid w:val="009B18F7"/>
    <w:rsid w:val="009B190A"/>
    <w:rsid w:val="009B2334"/>
    <w:rsid w:val="009B240D"/>
    <w:rsid w:val="009B2575"/>
    <w:rsid w:val="009B2755"/>
    <w:rsid w:val="009B289B"/>
    <w:rsid w:val="009B2A55"/>
    <w:rsid w:val="009B2BF8"/>
    <w:rsid w:val="009B2F45"/>
    <w:rsid w:val="009B36E3"/>
    <w:rsid w:val="009B3F77"/>
    <w:rsid w:val="009B3FA4"/>
    <w:rsid w:val="009B430D"/>
    <w:rsid w:val="009B473F"/>
    <w:rsid w:val="009B4B29"/>
    <w:rsid w:val="009B4C5F"/>
    <w:rsid w:val="009B532D"/>
    <w:rsid w:val="009B5D57"/>
    <w:rsid w:val="009B5F70"/>
    <w:rsid w:val="009B62A6"/>
    <w:rsid w:val="009B69C9"/>
    <w:rsid w:val="009B6CF0"/>
    <w:rsid w:val="009B7AB8"/>
    <w:rsid w:val="009B7EBB"/>
    <w:rsid w:val="009B7EBC"/>
    <w:rsid w:val="009C0258"/>
    <w:rsid w:val="009C04A2"/>
    <w:rsid w:val="009C05A7"/>
    <w:rsid w:val="009C122B"/>
    <w:rsid w:val="009C1D2C"/>
    <w:rsid w:val="009C2681"/>
    <w:rsid w:val="009C2757"/>
    <w:rsid w:val="009C2FF8"/>
    <w:rsid w:val="009C3223"/>
    <w:rsid w:val="009C3665"/>
    <w:rsid w:val="009C3CD3"/>
    <w:rsid w:val="009C3F08"/>
    <w:rsid w:val="009C4568"/>
    <w:rsid w:val="009C45CB"/>
    <w:rsid w:val="009C4713"/>
    <w:rsid w:val="009C4837"/>
    <w:rsid w:val="009C4A7F"/>
    <w:rsid w:val="009C55A3"/>
    <w:rsid w:val="009C5A3A"/>
    <w:rsid w:val="009C5B0D"/>
    <w:rsid w:val="009C5CD8"/>
    <w:rsid w:val="009C6158"/>
    <w:rsid w:val="009C620F"/>
    <w:rsid w:val="009C642A"/>
    <w:rsid w:val="009C6539"/>
    <w:rsid w:val="009C67C0"/>
    <w:rsid w:val="009C68DF"/>
    <w:rsid w:val="009C6CC8"/>
    <w:rsid w:val="009C6FD7"/>
    <w:rsid w:val="009C7435"/>
    <w:rsid w:val="009C7788"/>
    <w:rsid w:val="009D0290"/>
    <w:rsid w:val="009D0682"/>
    <w:rsid w:val="009D0E0C"/>
    <w:rsid w:val="009D0F90"/>
    <w:rsid w:val="009D10DE"/>
    <w:rsid w:val="009D154A"/>
    <w:rsid w:val="009D16E3"/>
    <w:rsid w:val="009D1C6C"/>
    <w:rsid w:val="009D1D34"/>
    <w:rsid w:val="009D2044"/>
    <w:rsid w:val="009D209B"/>
    <w:rsid w:val="009D2116"/>
    <w:rsid w:val="009D2433"/>
    <w:rsid w:val="009D2E0B"/>
    <w:rsid w:val="009D2E53"/>
    <w:rsid w:val="009D397A"/>
    <w:rsid w:val="009D3DF1"/>
    <w:rsid w:val="009D3EC1"/>
    <w:rsid w:val="009D3F99"/>
    <w:rsid w:val="009D3FD1"/>
    <w:rsid w:val="009D3FF2"/>
    <w:rsid w:val="009D454A"/>
    <w:rsid w:val="009D48C5"/>
    <w:rsid w:val="009D4AE7"/>
    <w:rsid w:val="009D51C5"/>
    <w:rsid w:val="009D5240"/>
    <w:rsid w:val="009D549B"/>
    <w:rsid w:val="009D57A3"/>
    <w:rsid w:val="009D57A8"/>
    <w:rsid w:val="009D5D59"/>
    <w:rsid w:val="009D63BE"/>
    <w:rsid w:val="009D6BB8"/>
    <w:rsid w:val="009D7816"/>
    <w:rsid w:val="009D7834"/>
    <w:rsid w:val="009E03A1"/>
    <w:rsid w:val="009E0BBB"/>
    <w:rsid w:val="009E0C5B"/>
    <w:rsid w:val="009E0D43"/>
    <w:rsid w:val="009E12F0"/>
    <w:rsid w:val="009E17B8"/>
    <w:rsid w:val="009E2029"/>
    <w:rsid w:val="009E2034"/>
    <w:rsid w:val="009E243C"/>
    <w:rsid w:val="009E279D"/>
    <w:rsid w:val="009E3256"/>
    <w:rsid w:val="009E344E"/>
    <w:rsid w:val="009E3505"/>
    <w:rsid w:val="009E3D3D"/>
    <w:rsid w:val="009E40F2"/>
    <w:rsid w:val="009E4196"/>
    <w:rsid w:val="009E41BF"/>
    <w:rsid w:val="009E4610"/>
    <w:rsid w:val="009E473F"/>
    <w:rsid w:val="009E478D"/>
    <w:rsid w:val="009E490F"/>
    <w:rsid w:val="009E4A5C"/>
    <w:rsid w:val="009E4B02"/>
    <w:rsid w:val="009E4E42"/>
    <w:rsid w:val="009E568A"/>
    <w:rsid w:val="009E64B9"/>
    <w:rsid w:val="009F0223"/>
    <w:rsid w:val="009F04A2"/>
    <w:rsid w:val="009F079F"/>
    <w:rsid w:val="009F1783"/>
    <w:rsid w:val="009F1805"/>
    <w:rsid w:val="009F199C"/>
    <w:rsid w:val="009F19E1"/>
    <w:rsid w:val="009F22B4"/>
    <w:rsid w:val="009F254D"/>
    <w:rsid w:val="009F2883"/>
    <w:rsid w:val="009F2A55"/>
    <w:rsid w:val="009F2B25"/>
    <w:rsid w:val="009F2BB0"/>
    <w:rsid w:val="009F2D18"/>
    <w:rsid w:val="009F317E"/>
    <w:rsid w:val="009F36CA"/>
    <w:rsid w:val="009F3A06"/>
    <w:rsid w:val="009F3FB2"/>
    <w:rsid w:val="009F41C3"/>
    <w:rsid w:val="009F4D44"/>
    <w:rsid w:val="009F4DD8"/>
    <w:rsid w:val="009F52DD"/>
    <w:rsid w:val="009F5ABD"/>
    <w:rsid w:val="009F6089"/>
    <w:rsid w:val="009F6160"/>
    <w:rsid w:val="009F61C9"/>
    <w:rsid w:val="009F644F"/>
    <w:rsid w:val="009F66AA"/>
    <w:rsid w:val="009F7348"/>
    <w:rsid w:val="009F7414"/>
    <w:rsid w:val="009F76E1"/>
    <w:rsid w:val="009F7964"/>
    <w:rsid w:val="00A00127"/>
    <w:rsid w:val="00A008E3"/>
    <w:rsid w:val="00A00B96"/>
    <w:rsid w:val="00A00E1B"/>
    <w:rsid w:val="00A00F3A"/>
    <w:rsid w:val="00A0178A"/>
    <w:rsid w:val="00A01BC1"/>
    <w:rsid w:val="00A01D35"/>
    <w:rsid w:val="00A023AE"/>
    <w:rsid w:val="00A029F6"/>
    <w:rsid w:val="00A03560"/>
    <w:rsid w:val="00A04169"/>
    <w:rsid w:val="00A04B6D"/>
    <w:rsid w:val="00A04F4B"/>
    <w:rsid w:val="00A052A4"/>
    <w:rsid w:val="00A05CED"/>
    <w:rsid w:val="00A06648"/>
    <w:rsid w:val="00A06F94"/>
    <w:rsid w:val="00A07254"/>
    <w:rsid w:val="00A075E7"/>
    <w:rsid w:val="00A07798"/>
    <w:rsid w:val="00A077DD"/>
    <w:rsid w:val="00A07A9F"/>
    <w:rsid w:val="00A07BBF"/>
    <w:rsid w:val="00A07FE2"/>
    <w:rsid w:val="00A10DD0"/>
    <w:rsid w:val="00A11957"/>
    <w:rsid w:val="00A11A3E"/>
    <w:rsid w:val="00A11FAE"/>
    <w:rsid w:val="00A12397"/>
    <w:rsid w:val="00A127DC"/>
    <w:rsid w:val="00A12D56"/>
    <w:rsid w:val="00A12EDE"/>
    <w:rsid w:val="00A1332F"/>
    <w:rsid w:val="00A135C5"/>
    <w:rsid w:val="00A1416E"/>
    <w:rsid w:val="00A141EB"/>
    <w:rsid w:val="00A143F2"/>
    <w:rsid w:val="00A14426"/>
    <w:rsid w:val="00A14552"/>
    <w:rsid w:val="00A14845"/>
    <w:rsid w:val="00A14C7A"/>
    <w:rsid w:val="00A14CD7"/>
    <w:rsid w:val="00A14FEF"/>
    <w:rsid w:val="00A15CDA"/>
    <w:rsid w:val="00A16171"/>
    <w:rsid w:val="00A16A6A"/>
    <w:rsid w:val="00A16AC7"/>
    <w:rsid w:val="00A16D25"/>
    <w:rsid w:val="00A16F7C"/>
    <w:rsid w:val="00A17595"/>
    <w:rsid w:val="00A1766A"/>
    <w:rsid w:val="00A177BA"/>
    <w:rsid w:val="00A177F6"/>
    <w:rsid w:val="00A179C4"/>
    <w:rsid w:val="00A17C62"/>
    <w:rsid w:val="00A20222"/>
    <w:rsid w:val="00A20948"/>
    <w:rsid w:val="00A20985"/>
    <w:rsid w:val="00A21ACE"/>
    <w:rsid w:val="00A21CE0"/>
    <w:rsid w:val="00A224E4"/>
    <w:rsid w:val="00A22CF6"/>
    <w:rsid w:val="00A22F29"/>
    <w:rsid w:val="00A22FEA"/>
    <w:rsid w:val="00A232ED"/>
    <w:rsid w:val="00A235E4"/>
    <w:rsid w:val="00A23711"/>
    <w:rsid w:val="00A237B5"/>
    <w:rsid w:val="00A23B44"/>
    <w:rsid w:val="00A23CD4"/>
    <w:rsid w:val="00A23E89"/>
    <w:rsid w:val="00A24C4E"/>
    <w:rsid w:val="00A24CDB"/>
    <w:rsid w:val="00A24D45"/>
    <w:rsid w:val="00A250DF"/>
    <w:rsid w:val="00A251A6"/>
    <w:rsid w:val="00A252A4"/>
    <w:rsid w:val="00A25B15"/>
    <w:rsid w:val="00A25BC7"/>
    <w:rsid w:val="00A26215"/>
    <w:rsid w:val="00A26328"/>
    <w:rsid w:val="00A26E7F"/>
    <w:rsid w:val="00A27AC7"/>
    <w:rsid w:val="00A27D58"/>
    <w:rsid w:val="00A30065"/>
    <w:rsid w:val="00A30C31"/>
    <w:rsid w:val="00A3124D"/>
    <w:rsid w:val="00A3235E"/>
    <w:rsid w:val="00A32E53"/>
    <w:rsid w:val="00A33081"/>
    <w:rsid w:val="00A3341B"/>
    <w:rsid w:val="00A34017"/>
    <w:rsid w:val="00A341EF"/>
    <w:rsid w:val="00A3498E"/>
    <w:rsid w:val="00A34A86"/>
    <w:rsid w:val="00A34C13"/>
    <w:rsid w:val="00A3518D"/>
    <w:rsid w:val="00A35728"/>
    <w:rsid w:val="00A358E5"/>
    <w:rsid w:val="00A35BA7"/>
    <w:rsid w:val="00A35C76"/>
    <w:rsid w:val="00A36497"/>
    <w:rsid w:val="00A367B8"/>
    <w:rsid w:val="00A367F6"/>
    <w:rsid w:val="00A36A58"/>
    <w:rsid w:val="00A36BF9"/>
    <w:rsid w:val="00A371BE"/>
    <w:rsid w:val="00A371D7"/>
    <w:rsid w:val="00A373C8"/>
    <w:rsid w:val="00A37405"/>
    <w:rsid w:val="00A37BDF"/>
    <w:rsid w:val="00A37E56"/>
    <w:rsid w:val="00A40415"/>
    <w:rsid w:val="00A4169A"/>
    <w:rsid w:val="00A41DED"/>
    <w:rsid w:val="00A42BE9"/>
    <w:rsid w:val="00A43429"/>
    <w:rsid w:val="00A4361F"/>
    <w:rsid w:val="00A437F4"/>
    <w:rsid w:val="00A439B9"/>
    <w:rsid w:val="00A43A31"/>
    <w:rsid w:val="00A43A79"/>
    <w:rsid w:val="00A442BE"/>
    <w:rsid w:val="00A443D2"/>
    <w:rsid w:val="00A44580"/>
    <w:rsid w:val="00A4458A"/>
    <w:rsid w:val="00A44999"/>
    <w:rsid w:val="00A44B93"/>
    <w:rsid w:val="00A44E9A"/>
    <w:rsid w:val="00A45EED"/>
    <w:rsid w:val="00A464BB"/>
    <w:rsid w:val="00A46810"/>
    <w:rsid w:val="00A47470"/>
    <w:rsid w:val="00A4764F"/>
    <w:rsid w:val="00A477E6"/>
    <w:rsid w:val="00A4781C"/>
    <w:rsid w:val="00A47F9F"/>
    <w:rsid w:val="00A50770"/>
    <w:rsid w:val="00A50F81"/>
    <w:rsid w:val="00A51151"/>
    <w:rsid w:val="00A5151E"/>
    <w:rsid w:val="00A516A5"/>
    <w:rsid w:val="00A51703"/>
    <w:rsid w:val="00A51D91"/>
    <w:rsid w:val="00A51E39"/>
    <w:rsid w:val="00A520B0"/>
    <w:rsid w:val="00A5223D"/>
    <w:rsid w:val="00A52876"/>
    <w:rsid w:val="00A52925"/>
    <w:rsid w:val="00A531F6"/>
    <w:rsid w:val="00A532A1"/>
    <w:rsid w:val="00A53774"/>
    <w:rsid w:val="00A5486C"/>
    <w:rsid w:val="00A54919"/>
    <w:rsid w:val="00A54FE4"/>
    <w:rsid w:val="00A55190"/>
    <w:rsid w:val="00A5561F"/>
    <w:rsid w:val="00A55999"/>
    <w:rsid w:val="00A55E8A"/>
    <w:rsid w:val="00A55F60"/>
    <w:rsid w:val="00A56644"/>
    <w:rsid w:val="00A56F15"/>
    <w:rsid w:val="00A5770B"/>
    <w:rsid w:val="00A5775C"/>
    <w:rsid w:val="00A5789D"/>
    <w:rsid w:val="00A578E9"/>
    <w:rsid w:val="00A60120"/>
    <w:rsid w:val="00A6024A"/>
    <w:rsid w:val="00A6046C"/>
    <w:rsid w:val="00A607C1"/>
    <w:rsid w:val="00A60A82"/>
    <w:rsid w:val="00A6139B"/>
    <w:rsid w:val="00A61558"/>
    <w:rsid w:val="00A61A22"/>
    <w:rsid w:val="00A61A41"/>
    <w:rsid w:val="00A61C46"/>
    <w:rsid w:val="00A61E88"/>
    <w:rsid w:val="00A61EF4"/>
    <w:rsid w:val="00A62027"/>
    <w:rsid w:val="00A6236B"/>
    <w:rsid w:val="00A62EF5"/>
    <w:rsid w:val="00A6302A"/>
    <w:rsid w:val="00A6305C"/>
    <w:rsid w:val="00A639CF"/>
    <w:rsid w:val="00A63A9B"/>
    <w:rsid w:val="00A64AAC"/>
    <w:rsid w:val="00A64C0E"/>
    <w:rsid w:val="00A65035"/>
    <w:rsid w:val="00A652E4"/>
    <w:rsid w:val="00A653D8"/>
    <w:rsid w:val="00A65636"/>
    <w:rsid w:val="00A65764"/>
    <w:rsid w:val="00A65CD8"/>
    <w:rsid w:val="00A66D13"/>
    <w:rsid w:val="00A67425"/>
    <w:rsid w:val="00A678EB"/>
    <w:rsid w:val="00A67B53"/>
    <w:rsid w:val="00A67BE1"/>
    <w:rsid w:val="00A70135"/>
    <w:rsid w:val="00A7080F"/>
    <w:rsid w:val="00A70998"/>
    <w:rsid w:val="00A70D4A"/>
    <w:rsid w:val="00A7114E"/>
    <w:rsid w:val="00A71247"/>
    <w:rsid w:val="00A7125A"/>
    <w:rsid w:val="00A7141E"/>
    <w:rsid w:val="00A7182B"/>
    <w:rsid w:val="00A71864"/>
    <w:rsid w:val="00A718EF"/>
    <w:rsid w:val="00A72009"/>
    <w:rsid w:val="00A7205B"/>
    <w:rsid w:val="00A721E3"/>
    <w:rsid w:val="00A72B8C"/>
    <w:rsid w:val="00A72DF9"/>
    <w:rsid w:val="00A7358F"/>
    <w:rsid w:val="00A74E61"/>
    <w:rsid w:val="00A7556F"/>
    <w:rsid w:val="00A75913"/>
    <w:rsid w:val="00A75D81"/>
    <w:rsid w:val="00A76AB2"/>
    <w:rsid w:val="00A77045"/>
    <w:rsid w:val="00A77106"/>
    <w:rsid w:val="00A77712"/>
    <w:rsid w:val="00A7792B"/>
    <w:rsid w:val="00A77A06"/>
    <w:rsid w:val="00A805EE"/>
    <w:rsid w:val="00A805F7"/>
    <w:rsid w:val="00A806CB"/>
    <w:rsid w:val="00A8093A"/>
    <w:rsid w:val="00A80E89"/>
    <w:rsid w:val="00A81795"/>
    <w:rsid w:val="00A81BE6"/>
    <w:rsid w:val="00A81E36"/>
    <w:rsid w:val="00A82029"/>
    <w:rsid w:val="00A822FA"/>
    <w:rsid w:val="00A825CE"/>
    <w:rsid w:val="00A829FA"/>
    <w:rsid w:val="00A82A7A"/>
    <w:rsid w:val="00A82A84"/>
    <w:rsid w:val="00A830DC"/>
    <w:rsid w:val="00A831AE"/>
    <w:rsid w:val="00A8322B"/>
    <w:rsid w:val="00A83258"/>
    <w:rsid w:val="00A833A1"/>
    <w:rsid w:val="00A83B5D"/>
    <w:rsid w:val="00A83BAF"/>
    <w:rsid w:val="00A848EB"/>
    <w:rsid w:val="00A855AC"/>
    <w:rsid w:val="00A85750"/>
    <w:rsid w:val="00A85A20"/>
    <w:rsid w:val="00A85CF5"/>
    <w:rsid w:val="00A85ED1"/>
    <w:rsid w:val="00A8673C"/>
    <w:rsid w:val="00A86A05"/>
    <w:rsid w:val="00A86BC0"/>
    <w:rsid w:val="00A87580"/>
    <w:rsid w:val="00A87764"/>
    <w:rsid w:val="00A87848"/>
    <w:rsid w:val="00A87C4C"/>
    <w:rsid w:val="00A87CAC"/>
    <w:rsid w:val="00A87D92"/>
    <w:rsid w:val="00A87E96"/>
    <w:rsid w:val="00A903A3"/>
    <w:rsid w:val="00A910D7"/>
    <w:rsid w:val="00A9127D"/>
    <w:rsid w:val="00A914EB"/>
    <w:rsid w:val="00A9155A"/>
    <w:rsid w:val="00A91744"/>
    <w:rsid w:val="00A919F1"/>
    <w:rsid w:val="00A91C1C"/>
    <w:rsid w:val="00A91CC4"/>
    <w:rsid w:val="00A92574"/>
    <w:rsid w:val="00A92958"/>
    <w:rsid w:val="00A92A0C"/>
    <w:rsid w:val="00A92B87"/>
    <w:rsid w:val="00A93161"/>
    <w:rsid w:val="00A932F2"/>
    <w:rsid w:val="00A934C7"/>
    <w:rsid w:val="00A937F6"/>
    <w:rsid w:val="00A939B2"/>
    <w:rsid w:val="00A93CE2"/>
    <w:rsid w:val="00A9447E"/>
    <w:rsid w:val="00A947B6"/>
    <w:rsid w:val="00A94F8F"/>
    <w:rsid w:val="00A9539E"/>
    <w:rsid w:val="00A95610"/>
    <w:rsid w:val="00A959E3"/>
    <w:rsid w:val="00A966C2"/>
    <w:rsid w:val="00A970C2"/>
    <w:rsid w:val="00A977D1"/>
    <w:rsid w:val="00A97927"/>
    <w:rsid w:val="00A97DF8"/>
    <w:rsid w:val="00A97E27"/>
    <w:rsid w:val="00AA0775"/>
    <w:rsid w:val="00AA118C"/>
    <w:rsid w:val="00AA265C"/>
    <w:rsid w:val="00AA27B0"/>
    <w:rsid w:val="00AA299C"/>
    <w:rsid w:val="00AA30E9"/>
    <w:rsid w:val="00AA310B"/>
    <w:rsid w:val="00AA319C"/>
    <w:rsid w:val="00AA323F"/>
    <w:rsid w:val="00AA38C7"/>
    <w:rsid w:val="00AA4A41"/>
    <w:rsid w:val="00AA4B52"/>
    <w:rsid w:val="00AA4C99"/>
    <w:rsid w:val="00AA4F8A"/>
    <w:rsid w:val="00AA5595"/>
    <w:rsid w:val="00AA6247"/>
    <w:rsid w:val="00AA6816"/>
    <w:rsid w:val="00AA6B68"/>
    <w:rsid w:val="00AA71A3"/>
    <w:rsid w:val="00AA72BD"/>
    <w:rsid w:val="00AA7722"/>
    <w:rsid w:val="00AA7916"/>
    <w:rsid w:val="00AA7FB7"/>
    <w:rsid w:val="00AB000D"/>
    <w:rsid w:val="00AB1285"/>
    <w:rsid w:val="00AB134A"/>
    <w:rsid w:val="00AB17D7"/>
    <w:rsid w:val="00AB1B59"/>
    <w:rsid w:val="00AB2640"/>
    <w:rsid w:val="00AB2A3C"/>
    <w:rsid w:val="00AB2D93"/>
    <w:rsid w:val="00AB3080"/>
    <w:rsid w:val="00AB33C7"/>
    <w:rsid w:val="00AB357B"/>
    <w:rsid w:val="00AB36F5"/>
    <w:rsid w:val="00AB4110"/>
    <w:rsid w:val="00AB464C"/>
    <w:rsid w:val="00AB4A98"/>
    <w:rsid w:val="00AB4BCC"/>
    <w:rsid w:val="00AB4D89"/>
    <w:rsid w:val="00AB50E0"/>
    <w:rsid w:val="00AB5351"/>
    <w:rsid w:val="00AB5703"/>
    <w:rsid w:val="00AB5985"/>
    <w:rsid w:val="00AB6443"/>
    <w:rsid w:val="00AB69FA"/>
    <w:rsid w:val="00AB7D89"/>
    <w:rsid w:val="00AC0294"/>
    <w:rsid w:val="00AC0633"/>
    <w:rsid w:val="00AC072D"/>
    <w:rsid w:val="00AC07BD"/>
    <w:rsid w:val="00AC1DDF"/>
    <w:rsid w:val="00AC24A2"/>
    <w:rsid w:val="00AC2BD7"/>
    <w:rsid w:val="00AC2F85"/>
    <w:rsid w:val="00AC375D"/>
    <w:rsid w:val="00AC3A53"/>
    <w:rsid w:val="00AC3CA4"/>
    <w:rsid w:val="00AC4072"/>
    <w:rsid w:val="00AC4D85"/>
    <w:rsid w:val="00AC5011"/>
    <w:rsid w:val="00AC50B3"/>
    <w:rsid w:val="00AC624D"/>
    <w:rsid w:val="00AC63CB"/>
    <w:rsid w:val="00AC6772"/>
    <w:rsid w:val="00AC67BB"/>
    <w:rsid w:val="00AC6AAA"/>
    <w:rsid w:val="00AC6F2C"/>
    <w:rsid w:val="00AC7471"/>
    <w:rsid w:val="00AC7A5B"/>
    <w:rsid w:val="00AC7AFC"/>
    <w:rsid w:val="00AD0098"/>
    <w:rsid w:val="00AD034E"/>
    <w:rsid w:val="00AD0464"/>
    <w:rsid w:val="00AD0736"/>
    <w:rsid w:val="00AD0B94"/>
    <w:rsid w:val="00AD11ED"/>
    <w:rsid w:val="00AD120E"/>
    <w:rsid w:val="00AD215F"/>
    <w:rsid w:val="00AD221E"/>
    <w:rsid w:val="00AD2515"/>
    <w:rsid w:val="00AD2901"/>
    <w:rsid w:val="00AD2CB0"/>
    <w:rsid w:val="00AD2CF5"/>
    <w:rsid w:val="00AD2D75"/>
    <w:rsid w:val="00AD3548"/>
    <w:rsid w:val="00AD380A"/>
    <w:rsid w:val="00AD3D8F"/>
    <w:rsid w:val="00AD3F73"/>
    <w:rsid w:val="00AD4553"/>
    <w:rsid w:val="00AD47BD"/>
    <w:rsid w:val="00AD4A1C"/>
    <w:rsid w:val="00AD5446"/>
    <w:rsid w:val="00AD57D2"/>
    <w:rsid w:val="00AD5C21"/>
    <w:rsid w:val="00AD5EEB"/>
    <w:rsid w:val="00AD60B9"/>
    <w:rsid w:val="00AD76F3"/>
    <w:rsid w:val="00AD79F0"/>
    <w:rsid w:val="00AD7CA7"/>
    <w:rsid w:val="00AD7E75"/>
    <w:rsid w:val="00AE0252"/>
    <w:rsid w:val="00AE08F7"/>
    <w:rsid w:val="00AE09DF"/>
    <w:rsid w:val="00AE0CF2"/>
    <w:rsid w:val="00AE0D8C"/>
    <w:rsid w:val="00AE0DAD"/>
    <w:rsid w:val="00AE13CA"/>
    <w:rsid w:val="00AE15C2"/>
    <w:rsid w:val="00AE18CC"/>
    <w:rsid w:val="00AE2CE3"/>
    <w:rsid w:val="00AE2F4A"/>
    <w:rsid w:val="00AE3140"/>
    <w:rsid w:val="00AE353B"/>
    <w:rsid w:val="00AE359D"/>
    <w:rsid w:val="00AE35B3"/>
    <w:rsid w:val="00AE373E"/>
    <w:rsid w:val="00AE406D"/>
    <w:rsid w:val="00AE45FD"/>
    <w:rsid w:val="00AE463F"/>
    <w:rsid w:val="00AE4CF4"/>
    <w:rsid w:val="00AE50E0"/>
    <w:rsid w:val="00AE5166"/>
    <w:rsid w:val="00AE59DD"/>
    <w:rsid w:val="00AE5ABC"/>
    <w:rsid w:val="00AE5D47"/>
    <w:rsid w:val="00AE656D"/>
    <w:rsid w:val="00AE6A86"/>
    <w:rsid w:val="00AE6C5A"/>
    <w:rsid w:val="00AE72F9"/>
    <w:rsid w:val="00AE74FE"/>
    <w:rsid w:val="00AE755A"/>
    <w:rsid w:val="00AE7809"/>
    <w:rsid w:val="00AE7E09"/>
    <w:rsid w:val="00AF1128"/>
    <w:rsid w:val="00AF12D6"/>
    <w:rsid w:val="00AF15DF"/>
    <w:rsid w:val="00AF1E6C"/>
    <w:rsid w:val="00AF2015"/>
    <w:rsid w:val="00AF216B"/>
    <w:rsid w:val="00AF234B"/>
    <w:rsid w:val="00AF2794"/>
    <w:rsid w:val="00AF29FD"/>
    <w:rsid w:val="00AF2E1A"/>
    <w:rsid w:val="00AF3775"/>
    <w:rsid w:val="00AF4849"/>
    <w:rsid w:val="00AF4D71"/>
    <w:rsid w:val="00AF4E0D"/>
    <w:rsid w:val="00AF53F5"/>
    <w:rsid w:val="00AF566E"/>
    <w:rsid w:val="00AF588B"/>
    <w:rsid w:val="00AF5EC5"/>
    <w:rsid w:val="00AF6345"/>
    <w:rsid w:val="00AF644F"/>
    <w:rsid w:val="00AF65A3"/>
    <w:rsid w:val="00AF672F"/>
    <w:rsid w:val="00AF686B"/>
    <w:rsid w:val="00AF6B37"/>
    <w:rsid w:val="00AF6B40"/>
    <w:rsid w:val="00AF7066"/>
    <w:rsid w:val="00AF73C1"/>
    <w:rsid w:val="00AF76A5"/>
    <w:rsid w:val="00AF77DF"/>
    <w:rsid w:val="00B00438"/>
    <w:rsid w:val="00B00A73"/>
    <w:rsid w:val="00B01315"/>
    <w:rsid w:val="00B01865"/>
    <w:rsid w:val="00B018A9"/>
    <w:rsid w:val="00B01FBE"/>
    <w:rsid w:val="00B020B9"/>
    <w:rsid w:val="00B022AE"/>
    <w:rsid w:val="00B026BE"/>
    <w:rsid w:val="00B026F7"/>
    <w:rsid w:val="00B02E3E"/>
    <w:rsid w:val="00B02EA9"/>
    <w:rsid w:val="00B033F3"/>
    <w:rsid w:val="00B036B7"/>
    <w:rsid w:val="00B03BBB"/>
    <w:rsid w:val="00B045CB"/>
    <w:rsid w:val="00B05943"/>
    <w:rsid w:val="00B05E16"/>
    <w:rsid w:val="00B05E6A"/>
    <w:rsid w:val="00B05FF0"/>
    <w:rsid w:val="00B0630A"/>
    <w:rsid w:val="00B06782"/>
    <w:rsid w:val="00B06957"/>
    <w:rsid w:val="00B069E6"/>
    <w:rsid w:val="00B073AD"/>
    <w:rsid w:val="00B07D91"/>
    <w:rsid w:val="00B10273"/>
    <w:rsid w:val="00B10AC3"/>
    <w:rsid w:val="00B10FDF"/>
    <w:rsid w:val="00B11330"/>
    <w:rsid w:val="00B114F5"/>
    <w:rsid w:val="00B119BE"/>
    <w:rsid w:val="00B12255"/>
    <w:rsid w:val="00B12527"/>
    <w:rsid w:val="00B128C4"/>
    <w:rsid w:val="00B12C8C"/>
    <w:rsid w:val="00B12DD1"/>
    <w:rsid w:val="00B12DFE"/>
    <w:rsid w:val="00B131D9"/>
    <w:rsid w:val="00B1351D"/>
    <w:rsid w:val="00B13605"/>
    <w:rsid w:val="00B139AD"/>
    <w:rsid w:val="00B13E41"/>
    <w:rsid w:val="00B1427B"/>
    <w:rsid w:val="00B142E2"/>
    <w:rsid w:val="00B14472"/>
    <w:rsid w:val="00B148A3"/>
    <w:rsid w:val="00B149F2"/>
    <w:rsid w:val="00B14EB9"/>
    <w:rsid w:val="00B15435"/>
    <w:rsid w:val="00B15613"/>
    <w:rsid w:val="00B162E6"/>
    <w:rsid w:val="00B16332"/>
    <w:rsid w:val="00B165DD"/>
    <w:rsid w:val="00B165FA"/>
    <w:rsid w:val="00B16834"/>
    <w:rsid w:val="00B16C12"/>
    <w:rsid w:val="00B17432"/>
    <w:rsid w:val="00B174D3"/>
    <w:rsid w:val="00B176E9"/>
    <w:rsid w:val="00B17860"/>
    <w:rsid w:val="00B17988"/>
    <w:rsid w:val="00B17C58"/>
    <w:rsid w:val="00B17DAC"/>
    <w:rsid w:val="00B20087"/>
    <w:rsid w:val="00B200CD"/>
    <w:rsid w:val="00B201C2"/>
    <w:rsid w:val="00B201D6"/>
    <w:rsid w:val="00B20457"/>
    <w:rsid w:val="00B20461"/>
    <w:rsid w:val="00B2088E"/>
    <w:rsid w:val="00B20E00"/>
    <w:rsid w:val="00B21718"/>
    <w:rsid w:val="00B22262"/>
    <w:rsid w:val="00B22351"/>
    <w:rsid w:val="00B23763"/>
    <w:rsid w:val="00B239EB"/>
    <w:rsid w:val="00B240F2"/>
    <w:rsid w:val="00B2417A"/>
    <w:rsid w:val="00B24184"/>
    <w:rsid w:val="00B24E78"/>
    <w:rsid w:val="00B25022"/>
    <w:rsid w:val="00B2549D"/>
    <w:rsid w:val="00B2560A"/>
    <w:rsid w:val="00B257A2"/>
    <w:rsid w:val="00B257EC"/>
    <w:rsid w:val="00B258D9"/>
    <w:rsid w:val="00B2655A"/>
    <w:rsid w:val="00B26994"/>
    <w:rsid w:val="00B26F14"/>
    <w:rsid w:val="00B2700E"/>
    <w:rsid w:val="00B279E2"/>
    <w:rsid w:val="00B27AF5"/>
    <w:rsid w:val="00B27B73"/>
    <w:rsid w:val="00B27CDB"/>
    <w:rsid w:val="00B27FA7"/>
    <w:rsid w:val="00B30037"/>
    <w:rsid w:val="00B307A5"/>
    <w:rsid w:val="00B30A71"/>
    <w:rsid w:val="00B30B0C"/>
    <w:rsid w:val="00B30E7E"/>
    <w:rsid w:val="00B30E96"/>
    <w:rsid w:val="00B3155E"/>
    <w:rsid w:val="00B317A6"/>
    <w:rsid w:val="00B319C2"/>
    <w:rsid w:val="00B3215B"/>
    <w:rsid w:val="00B321F7"/>
    <w:rsid w:val="00B33121"/>
    <w:rsid w:val="00B337DB"/>
    <w:rsid w:val="00B33FFF"/>
    <w:rsid w:val="00B34100"/>
    <w:rsid w:val="00B34B36"/>
    <w:rsid w:val="00B34B8B"/>
    <w:rsid w:val="00B34C4A"/>
    <w:rsid w:val="00B35523"/>
    <w:rsid w:val="00B35696"/>
    <w:rsid w:val="00B356D5"/>
    <w:rsid w:val="00B35C07"/>
    <w:rsid w:val="00B35F14"/>
    <w:rsid w:val="00B35F5B"/>
    <w:rsid w:val="00B36F34"/>
    <w:rsid w:val="00B36F9E"/>
    <w:rsid w:val="00B372B5"/>
    <w:rsid w:val="00B373C8"/>
    <w:rsid w:val="00B37478"/>
    <w:rsid w:val="00B3748F"/>
    <w:rsid w:val="00B37752"/>
    <w:rsid w:val="00B378F2"/>
    <w:rsid w:val="00B37B9F"/>
    <w:rsid w:val="00B37D42"/>
    <w:rsid w:val="00B37EAF"/>
    <w:rsid w:val="00B402AF"/>
    <w:rsid w:val="00B40448"/>
    <w:rsid w:val="00B4051D"/>
    <w:rsid w:val="00B42637"/>
    <w:rsid w:val="00B437AD"/>
    <w:rsid w:val="00B4383E"/>
    <w:rsid w:val="00B43F3F"/>
    <w:rsid w:val="00B44419"/>
    <w:rsid w:val="00B44727"/>
    <w:rsid w:val="00B44BC1"/>
    <w:rsid w:val="00B44C3A"/>
    <w:rsid w:val="00B451C1"/>
    <w:rsid w:val="00B46079"/>
    <w:rsid w:val="00B463B3"/>
    <w:rsid w:val="00B46D6A"/>
    <w:rsid w:val="00B46D96"/>
    <w:rsid w:val="00B47A33"/>
    <w:rsid w:val="00B47FA1"/>
    <w:rsid w:val="00B500C3"/>
    <w:rsid w:val="00B50681"/>
    <w:rsid w:val="00B50873"/>
    <w:rsid w:val="00B508B7"/>
    <w:rsid w:val="00B508D8"/>
    <w:rsid w:val="00B50A24"/>
    <w:rsid w:val="00B50F35"/>
    <w:rsid w:val="00B510FD"/>
    <w:rsid w:val="00B5168F"/>
    <w:rsid w:val="00B518A3"/>
    <w:rsid w:val="00B51997"/>
    <w:rsid w:val="00B51AD0"/>
    <w:rsid w:val="00B5252A"/>
    <w:rsid w:val="00B52801"/>
    <w:rsid w:val="00B52FCF"/>
    <w:rsid w:val="00B53545"/>
    <w:rsid w:val="00B535F6"/>
    <w:rsid w:val="00B53752"/>
    <w:rsid w:val="00B53D50"/>
    <w:rsid w:val="00B54248"/>
    <w:rsid w:val="00B545FA"/>
    <w:rsid w:val="00B5579B"/>
    <w:rsid w:val="00B5586B"/>
    <w:rsid w:val="00B55BAC"/>
    <w:rsid w:val="00B55C1E"/>
    <w:rsid w:val="00B55F0B"/>
    <w:rsid w:val="00B55F88"/>
    <w:rsid w:val="00B56BA7"/>
    <w:rsid w:val="00B5715E"/>
    <w:rsid w:val="00B57227"/>
    <w:rsid w:val="00B57408"/>
    <w:rsid w:val="00B57CE1"/>
    <w:rsid w:val="00B57EA6"/>
    <w:rsid w:val="00B60210"/>
    <w:rsid w:val="00B60E8B"/>
    <w:rsid w:val="00B60F9F"/>
    <w:rsid w:val="00B61256"/>
    <w:rsid w:val="00B61275"/>
    <w:rsid w:val="00B61399"/>
    <w:rsid w:val="00B6195C"/>
    <w:rsid w:val="00B61CF1"/>
    <w:rsid w:val="00B62DE6"/>
    <w:rsid w:val="00B6366A"/>
    <w:rsid w:val="00B63686"/>
    <w:rsid w:val="00B638D9"/>
    <w:rsid w:val="00B63957"/>
    <w:rsid w:val="00B63EC1"/>
    <w:rsid w:val="00B63FBC"/>
    <w:rsid w:val="00B642F1"/>
    <w:rsid w:val="00B6504A"/>
    <w:rsid w:val="00B65C40"/>
    <w:rsid w:val="00B65C79"/>
    <w:rsid w:val="00B65EBE"/>
    <w:rsid w:val="00B65F79"/>
    <w:rsid w:val="00B663B7"/>
    <w:rsid w:val="00B66A0F"/>
    <w:rsid w:val="00B66B08"/>
    <w:rsid w:val="00B66BAC"/>
    <w:rsid w:val="00B66D16"/>
    <w:rsid w:val="00B67292"/>
    <w:rsid w:val="00B674D8"/>
    <w:rsid w:val="00B67913"/>
    <w:rsid w:val="00B67D98"/>
    <w:rsid w:val="00B7017C"/>
    <w:rsid w:val="00B704A1"/>
    <w:rsid w:val="00B706A8"/>
    <w:rsid w:val="00B70936"/>
    <w:rsid w:val="00B70D8B"/>
    <w:rsid w:val="00B70EA4"/>
    <w:rsid w:val="00B71481"/>
    <w:rsid w:val="00B71578"/>
    <w:rsid w:val="00B71A21"/>
    <w:rsid w:val="00B71A43"/>
    <w:rsid w:val="00B71EB8"/>
    <w:rsid w:val="00B721FF"/>
    <w:rsid w:val="00B722F6"/>
    <w:rsid w:val="00B728E3"/>
    <w:rsid w:val="00B72A73"/>
    <w:rsid w:val="00B72B7B"/>
    <w:rsid w:val="00B72F25"/>
    <w:rsid w:val="00B72F84"/>
    <w:rsid w:val="00B73B70"/>
    <w:rsid w:val="00B740BF"/>
    <w:rsid w:val="00B742FC"/>
    <w:rsid w:val="00B744AF"/>
    <w:rsid w:val="00B746FB"/>
    <w:rsid w:val="00B74E0C"/>
    <w:rsid w:val="00B74E5B"/>
    <w:rsid w:val="00B74E66"/>
    <w:rsid w:val="00B74E81"/>
    <w:rsid w:val="00B74EC9"/>
    <w:rsid w:val="00B7560E"/>
    <w:rsid w:val="00B757B5"/>
    <w:rsid w:val="00B7595F"/>
    <w:rsid w:val="00B75BE1"/>
    <w:rsid w:val="00B762EC"/>
    <w:rsid w:val="00B7663F"/>
    <w:rsid w:val="00B76944"/>
    <w:rsid w:val="00B77515"/>
    <w:rsid w:val="00B778CB"/>
    <w:rsid w:val="00B779F0"/>
    <w:rsid w:val="00B77F13"/>
    <w:rsid w:val="00B77F82"/>
    <w:rsid w:val="00B8017D"/>
    <w:rsid w:val="00B8032B"/>
    <w:rsid w:val="00B811A0"/>
    <w:rsid w:val="00B81267"/>
    <w:rsid w:val="00B814E1"/>
    <w:rsid w:val="00B81AEC"/>
    <w:rsid w:val="00B81B19"/>
    <w:rsid w:val="00B81F9C"/>
    <w:rsid w:val="00B82322"/>
    <w:rsid w:val="00B82908"/>
    <w:rsid w:val="00B82AB3"/>
    <w:rsid w:val="00B82C77"/>
    <w:rsid w:val="00B82DC6"/>
    <w:rsid w:val="00B8325E"/>
    <w:rsid w:val="00B8392C"/>
    <w:rsid w:val="00B83BB6"/>
    <w:rsid w:val="00B83BDB"/>
    <w:rsid w:val="00B843D5"/>
    <w:rsid w:val="00B8467F"/>
    <w:rsid w:val="00B84C7C"/>
    <w:rsid w:val="00B85201"/>
    <w:rsid w:val="00B85691"/>
    <w:rsid w:val="00B8577A"/>
    <w:rsid w:val="00B85D7F"/>
    <w:rsid w:val="00B86176"/>
    <w:rsid w:val="00B86FE9"/>
    <w:rsid w:val="00B87329"/>
    <w:rsid w:val="00B875E1"/>
    <w:rsid w:val="00B879F6"/>
    <w:rsid w:val="00B9061B"/>
    <w:rsid w:val="00B90745"/>
    <w:rsid w:val="00B90C71"/>
    <w:rsid w:val="00B90CBA"/>
    <w:rsid w:val="00B90E07"/>
    <w:rsid w:val="00B91244"/>
    <w:rsid w:val="00B9153B"/>
    <w:rsid w:val="00B931E2"/>
    <w:rsid w:val="00B9371D"/>
    <w:rsid w:val="00B93CC5"/>
    <w:rsid w:val="00B9447B"/>
    <w:rsid w:val="00B9456E"/>
    <w:rsid w:val="00B94608"/>
    <w:rsid w:val="00B94959"/>
    <w:rsid w:val="00B94BE4"/>
    <w:rsid w:val="00B94E62"/>
    <w:rsid w:val="00B9518E"/>
    <w:rsid w:val="00B9546A"/>
    <w:rsid w:val="00B9561D"/>
    <w:rsid w:val="00B95D85"/>
    <w:rsid w:val="00B9634B"/>
    <w:rsid w:val="00B96488"/>
    <w:rsid w:val="00B96ED9"/>
    <w:rsid w:val="00B976D0"/>
    <w:rsid w:val="00B97A60"/>
    <w:rsid w:val="00B97A7D"/>
    <w:rsid w:val="00B97B1D"/>
    <w:rsid w:val="00B97B92"/>
    <w:rsid w:val="00BA04F6"/>
    <w:rsid w:val="00BA0E0D"/>
    <w:rsid w:val="00BA0EA5"/>
    <w:rsid w:val="00BA2055"/>
    <w:rsid w:val="00BA2316"/>
    <w:rsid w:val="00BA2B02"/>
    <w:rsid w:val="00BA2B96"/>
    <w:rsid w:val="00BA301C"/>
    <w:rsid w:val="00BA3823"/>
    <w:rsid w:val="00BA3C7A"/>
    <w:rsid w:val="00BA3EF7"/>
    <w:rsid w:val="00BA40F5"/>
    <w:rsid w:val="00BA473B"/>
    <w:rsid w:val="00BA535A"/>
    <w:rsid w:val="00BA546D"/>
    <w:rsid w:val="00BA591A"/>
    <w:rsid w:val="00BA5C23"/>
    <w:rsid w:val="00BA5C31"/>
    <w:rsid w:val="00BA6142"/>
    <w:rsid w:val="00BA647C"/>
    <w:rsid w:val="00BA658A"/>
    <w:rsid w:val="00BA68C4"/>
    <w:rsid w:val="00BA6943"/>
    <w:rsid w:val="00BA7D22"/>
    <w:rsid w:val="00BA7D2D"/>
    <w:rsid w:val="00BA7E28"/>
    <w:rsid w:val="00BB0883"/>
    <w:rsid w:val="00BB0AA9"/>
    <w:rsid w:val="00BB119E"/>
    <w:rsid w:val="00BB12C6"/>
    <w:rsid w:val="00BB13DD"/>
    <w:rsid w:val="00BB14B1"/>
    <w:rsid w:val="00BB2591"/>
    <w:rsid w:val="00BB261B"/>
    <w:rsid w:val="00BB26D0"/>
    <w:rsid w:val="00BB2952"/>
    <w:rsid w:val="00BB3361"/>
    <w:rsid w:val="00BB3581"/>
    <w:rsid w:val="00BB3891"/>
    <w:rsid w:val="00BB3C96"/>
    <w:rsid w:val="00BB3C9B"/>
    <w:rsid w:val="00BB3CEE"/>
    <w:rsid w:val="00BB3FAD"/>
    <w:rsid w:val="00BB4057"/>
    <w:rsid w:val="00BB45D5"/>
    <w:rsid w:val="00BB4755"/>
    <w:rsid w:val="00BB498B"/>
    <w:rsid w:val="00BB49DA"/>
    <w:rsid w:val="00BB4B90"/>
    <w:rsid w:val="00BB4E49"/>
    <w:rsid w:val="00BB5751"/>
    <w:rsid w:val="00BB58D9"/>
    <w:rsid w:val="00BB5914"/>
    <w:rsid w:val="00BB5D1C"/>
    <w:rsid w:val="00BB627B"/>
    <w:rsid w:val="00BB70A6"/>
    <w:rsid w:val="00BB721C"/>
    <w:rsid w:val="00BB767B"/>
    <w:rsid w:val="00BB7AAE"/>
    <w:rsid w:val="00BB7AB8"/>
    <w:rsid w:val="00BB7EE8"/>
    <w:rsid w:val="00BB7F35"/>
    <w:rsid w:val="00BB7FC2"/>
    <w:rsid w:val="00BB7FEB"/>
    <w:rsid w:val="00BC03A3"/>
    <w:rsid w:val="00BC0915"/>
    <w:rsid w:val="00BC099C"/>
    <w:rsid w:val="00BC0F9C"/>
    <w:rsid w:val="00BC1177"/>
    <w:rsid w:val="00BC1E98"/>
    <w:rsid w:val="00BC22C3"/>
    <w:rsid w:val="00BC237F"/>
    <w:rsid w:val="00BC2AEE"/>
    <w:rsid w:val="00BC2B9A"/>
    <w:rsid w:val="00BC2EF3"/>
    <w:rsid w:val="00BC32D5"/>
    <w:rsid w:val="00BC3A04"/>
    <w:rsid w:val="00BC3BE0"/>
    <w:rsid w:val="00BC4946"/>
    <w:rsid w:val="00BC4A9F"/>
    <w:rsid w:val="00BC4B0B"/>
    <w:rsid w:val="00BC4D1A"/>
    <w:rsid w:val="00BC4E7C"/>
    <w:rsid w:val="00BC4EA3"/>
    <w:rsid w:val="00BC4F2E"/>
    <w:rsid w:val="00BC51E4"/>
    <w:rsid w:val="00BC53D6"/>
    <w:rsid w:val="00BC589B"/>
    <w:rsid w:val="00BC5CF5"/>
    <w:rsid w:val="00BC62CC"/>
    <w:rsid w:val="00BC65F4"/>
    <w:rsid w:val="00BC6640"/>
    <w:rsid w:val="00BC6757"/>
    <w:rsid w:val="00BC69E2"/>
    <w:rsid w:val="00BC754E"/>
    <w:rsid w:val="00BC75AF"/>
    <w:rsid w:val="00BC7957"/>
    <w:rsid w:val="00BC7BA3"/>
    <w:rsid w:val="00BC7EF5"/>
    <w:rsid w:val="00BC7F91"/>
    <w:rsid w:val="00BD0443"/>
    <w:rsid w:val="00BD052F"/>
    <w:rsid w:val="00BD0A98"/>
    <w:rsid w:val="00BD0B5A"/>
    <w:rsid w:val="00BD0C04"/>
    <w:rsid w:val="00BD1262"/>
    <w:rsid w:val="00BD12A7"/>
    <w:rsid w:val="00BD14B1"/>
    <w:rsid w:val="00BD163D"/>
    <w:rsid w:val="00BD1640"/>
    <w:rsid w:val="00BD1E0D"/>
    <w:rsid w:val="00BD1F6E"/>
    <w:rsid w:val="00BD1FFD"/>
    <w:rsid w:val="00BD24CB"/>
    <w:rsid w:val="00BD2D6D"/>
    <w:rsid w:val="00BD2D91"/>
    <w:rsid w:val="00BD3518"/>
    <w:rsid w:val="00BD35CC"/>
    <w:rsid w:val="00BD3E79"/>
    <w:rsid w:val="00BD41D5"/>
    <w:rsid w:val="00BD43DB"/>
    <w:rsid w:val="00BD4601"/>
    <w:rsid w:val="00BD47B8"/>
    <w:rsid w:val="00BD50D1"/>
    <w:rsid w:val="00BD5E4E"/>
    <w:rsid w:val="00BD5F8E"/>
    <w:rsid w:val="00BD6B29"/>
    <w:rsid w:val="00BD753B"/>
    <w:rsid w:val="00BD78D8"/>
    <w:rsid w:val="00BD79F7"/>
    <w:rsid w:val="00BD7A61"/>
    <w:rsid w:val="00BD7E2A"/>
    <w:rsid w:val="00BE08A7"/>
    <w:rsid w:val="00BE0B7E"/>
    <w:rsid w:val="00BE0ECA"/>
    <w:rsid w:val="00BE167F"/>
    <w:rsid w:val="00BE2865"/>
    <w:rsid w:val="00BE2DEF"/>
    <w:rsid w:val="00BE3335"/>
    <w:rsid w:val="00BE351F"/>
    <w:rsid w:val="00BE378C"/>
    <w:rsid w:val="00BE37FC"/>
    <w:rsid w:val="00BE42EB"/>
    <w:rsid w:val="00BE4524"/>
    <w:rsid w:val="00BE453C"/>
    <w:rsid w:val="00BE5036"/>
    <w:rsid w:val="00BE516E"/>
    <w:rsid w:val="00BE62CD"/>
    <w:rsid w:val="00BE64E0"/>
    <w:rsid w:val="00BE67C1"/>
    <w:rsid w:val="00BE67F2"/>
    <w:rsid w:val="00BE6B13"/>
    <w:rsid w:val="00BE7303"/>
    <w:rsid w:val="00BE749F"/>
    <w:rsid w:val="00BE7F39"/>
    <w:rsid w:val="00BF001F"/>
    <w:rsid w:val="00BF00CA"/>
    <w:rsid w:val="00BF05FB"/>
    <w:rsid w:val="00BF09D5"/>
    <w:rsid w:val="00BF0B18"/>
    <w:rsid w:val="00BF177A"/>
    <w:rsid w:val="00BF198E"/>
    <w:rsid w:val="00BF1C02"/>
    <w:rsid w:val="00BF2180"/>
    <w:rsid w:val="00BF21D3"/>
    <w:rsid w:val="00BF28BD"/>
    <w:rsid w:val="00BF28BF"/>
    <w:rsid w:val="00BF28E1"/>
    <w:rsid w:val="00BF2A3F"/>
    <w:rsid w:val="00BF2AD3"/>
    <w:rsid w:val="00BF344E"/>
    <w:rsid w:val="00BF3A05"/>
    <w:rsid w:val="00BF3D95"/>
    <w:rsid w:val="00BF42FD"/>
    <w:rsid w:val="00BF4301"/>
    <w:rsid w:val="00BF4758"/>
    <w:rsid w:val="00BF4C32"/>
    <w:rsid w:val="00BF52C4"/>
    <w:rsid w:val="00BF588E"/>
    <w:rsid w:val="00BF5AD6"/>
    <w:rsid w:val="00BF679A"/>
    <w:rsid w:val="00BF69FC"/>
    <w:rsid w:val="00BF6EB5"/>
    <w:rsid w:val="00BF6F80"/>
    <w:rsid w:val="00BF724C"/>
    <w:rsid w:val="00BF77BB"/>
    <w:rsid w:val="00BF7F58"/>
    <w:rsid w:val="00C0002B"/>
    <w:rsid w:val="00C00056"/>
    <w:rsid w:val="00C000A1"/>
    <w:rsid w:val="00C001A4"/>
    <w:rsid w:val="00C009EC"/>
    <w:rsid w:val="00C01621"/>
    <w:rsid w:val="00C01889"/>
    <w:rsid w:val="00C01C73"/>
    <w:rsid w:val="00C01DEC"/>
    <w:rsid w:val="00C02ABD"/>
    <w:rsid w:val="00C02EDE"/>
    <w:rsid w:val="00C03CF6"/>
    <w:rsid w:val="00C04429"/>
    <w:rsid w:val="00C0456F"/>
    <w:rsid w:val="00C047E2"/>
    <w:rsid w:val="00C04D39"/>
    <w:rsid w:val="00C052CF"/>
    <w:rsid w:val="00C05C3E"/>
    <w:rsid w:val="00C06D17"/>
    <w:rsid w:val="00C07224"/>
    <w:rsid w:val="00C0781D"/>
    <w:rsid w:val="00C07C36"/>
    <w:rsid w:val="00C07F1B"/>
    <w:rsid w:val="00C10105"/>
    <w:rsid w:val="00C10253"/>
    <w:rsid w:val="00C10392"/>
    <w:rsid w:val="00C10784"/>
    <w:rsid w:val="00C107F2"/>
    <w:rsid w:val="00C10E0D"/>
    <w:rsid w:val="00C10EFF"/>
    <w:rsid w:val="00C1119D"/>
    <w:rsid w:val="00C11402"/>
    <w:rsid w:val="00C11494"/>
    <w:rsid w:val="00C11967"/>
    <w:rsid w:val="00C11EA0"/>
    <w:rsid w:val="00C121FD"/>
    <w:rsid w:val="00C12256"/>
    <w:rsid w:val="00C12775"/>
    <w:rsid w:val="00C13576"/>
    <w:rsid w:val="00C13DEB"/>
    <w:rsid w:val="00C13E07"/>
    <w:rsid w:val="00C14223"/>
    <w:rsid w:val="00C1474F"/>
    <w:rsid w:val="00C14A55"/>
    <w:rsid w:val="00C14C3E"/>
    <w:rsid w:val="00C14CDC"/>
    <w:rsid w:val="00C14DD3"/>
    <w:rsid w:val="00C14FB2"/>
    <w:rsid w:val="00C15D65"/>
    <w:rsid w:val="00C15E33"/>
    <w:rsid w:val="00C16261"/>
    <w:rsid w:val="00C1633D"/>
    <w:rsid w:val="00C16705"/>
    <w:rsid w:val="00C16BAD"/>
    <w:rsid w:val="00C16BE3"/>
    <w:rsid w:val="00C16EA8"/>
    <w:rsid w:val="00C173BA"/>
    <w:rsid w:val="00C20224"/>
    <w:rsid w:val="00C20FEC"/>
    <w:rsid w:val="00C21B4B"/>
    <w:rsid w:val="00C221EE"/>
    <w:rsid w:val="00C22601"/>
    <w:rsid w:val="00C226A3"/>
    <w:rsid w:val="00C226C8"/>
    <w:rsid w:val="00C22791"/>
    <w:rsid w:val="00C229E4"/>
    <w:rsid w:val="00C22D59"/>
    <w:rsid w:val="00C236C9"/>
    <w:rsid w:val="00C23BCD"/>
    <w:rsid w:val="00C24354"/>
    <w:rsid w:val="00C24852"/>
    <w:rsid w:val="00C24A0C"/>
    <w:rsid w:val="00C250AF"/>
    <w:rsid w:val="00C25249"/>
    <w:rsid w:val="00C25A53"/>
    <w:rsid w:val="00C2615A"/>
    <w:rsid w:val="00C26661"/>
    <w:rsid w:val="00C276A5"/>
    <w:rsid w:val="00C27E1F"/>
    <w:rsid w:val="00C30979"/>
    <w:rsid w:val="00C310B6"/>
    <w:rsid w:val="00C310BD"/>
    <w:rsid w:val="00C310C5"/>
    <w:rsid w:val="00C31327"/>
    <w:rsid w:val="00C31888"/>
    <w:rsid w:val="00C32701"/>
    <w:rsid w:val="00C32DEC"/>
    <w:rsid w:val="00C32F85"/>
    <w:rsid w:val="00C3325C"/>
    <w:rsid w:val="00C332D9"/>
    <w:rsid w:val="00C33AA3"/>
    <w:rsid w:val="00C34028"/>
    <w:rsid w:val="00C341BB"/>
    <w:rsid w:val="00C348CE"/>
    <w:rsid w:val="00C34A92"/>
    <w:rsid w:val="00C34ACE"/>
    <w:rsid w:val="00C34D15"/>
    <w:rsid w:val="00C34D47"/>
    <w:rsid w:val="00C34DC8"/>
    <w:rsid w:val="00C34EDF"/>
    <w:rsid w:val="00C34FCB"/>
    <w:rsid w:val="00C357C0"/>
    <w:rsid w:val="00C35B6C"/>
    <w:rsid w:val="00C3600D"/>
    <w:rsid w:val="00C361C5"/>
    <w:rsid w:val="00C36B86"/>
    <w:rsid w:val="00C36EEF"/>
    <w:rsid w:val="00C3733B"/>
    <w:rsid w:val="00C37377"/>
    <w:rsid w:val="00C37941"/>
    <w:rsid w:val="00C37C9D"/>
    <w:rsid w:val="00C37CBE"/>
    <w:rsid w:val="00C40051"/>
    <w:rsid w:val="00C40DCD"/>
    <w:rsid w:val="00C40FE9"/>
    <w:rsid w:val="00C4107A"/>
    <w:rsid w:val="00C41859"/>
    <w:rsid w:val="00C419B8"/>
    <w:rsid w:val="00C41B7B"/>
    <w:rsid w:val="00C42163"/>
    <w:rsid w:val="00C42523"/>
    <w:rsid w:val="00C42541"/>
    <w:rsid w:val="00C426F9"/>
    <w:rsid w:val="00C431D1"/>
    <w:rsid w:val="00C438A0"/>
    <w:rsid w:val="00C441C7"/>
    <w:rsid w:val="00C442D3"/>
    <w:rsid w:val="00C44918"/>
    <w:rsid w:val="00C453CE"/>
    <w:rsid w:val="00C45774"/>
    <w:rsid w:val="00C45A66"/>
    <w:rsid w:val="00C4627A"/>
    <w:rsid w:val="00C46581"/>
    <w:rsid w:val="00C475D6"/>
    <w:rsid w:val="00C47608"/>
    <w:rsid w:val="00C47F29"/>
    <w:rsid w:val="00C501DD"/>
    <w:rsid w:val="00C50793"/>
    <w:rsid w:val="00C50C2E"/>
    <w:rsid w:val="00C50C94"/>
    <w:rsid w:val="00C50E5F"/>
    <w:rsid w:val="00C51556"/>
    <w:rsid w:val="00C52D42"/>
    <w:rsid w:val="00C52E44"/>
    <w:rsid w:val="00C53097"/>
    <w:rsid w:val="00C538D1"/>
    <w:rsid w:val="00C538D7"/>
    <w:rsid w:val="00C53C4D"/>
    <w:rsid w:val="00C53EA0"/>
    <w:rsid w:val="00C540BD"/>
    <w:rsid w:val="00C5414E"/>
    <w:rsid w:val="00C54633"/>
    <w:rsid w:val="00C547AB"/>
    <w:rsid w:val="00C54A41"/>
    <w:rsid w:val="00C54BCF"/>
    <w:rsid w:val="00C55D23"/>
    <w:rsid w:val="00C56018"/>
    <w:rsid w:val="00C5616F"/>
    <w:rsid w:val="00C56D78"/>
    <w:rsid w:val="00C5732B"/>
    <w:rsid w:val="00C574AF"/>
    <w:rsid w:val="00C574D2"/>
    <w:rsid w:val="00C5763E"/>
    <w:rsid w:val="00C57A02"/>
    <w:rsid w:val="00C57F09"/>
    <w:rsid w:val="00C6070D"/>
    <w:rsid w:val="00C60B28"/>
    <w:rsid w:val="00C60F8D"/>
    <w:rsid w:val="00C612D0"/>
    <w:rsid w:val="00C61AB8"/>
    <w:rsid w:val="00C61AD4"/>
    <w:rsid w:val="00C61E90"/>
    <w:rsid w:val="00C62050"/>
    <w:rsid w:val="00C62337"/>
    <w:rsid w:val="00C625FE"/>
    <w:rsid w:val="00C628D6"/>
    <w:rsid w:val="00C62A72"/>
    <w:rsid w:val="00C62F1B"/>
    <w:rsid w:val="00C632A4"/>
    <w:rsid w:val="00C63C6F"/>
    <w:rsid w:val="00C647D4"/>
    <w:rsid w:val="00C648D6"/>
    <w:rsid w:val="00C64B8B"/>
    <w:rsid w:val="00C6501C"/>
    <w:rsid w:val="00C6508B"/>
    <w:rsid w:val="00C65C44"/>
    <w:rsid w:val="00C667F4"/>
    <w:rsid w:val="00C66D78"/>
    <w:rsid w:val="00C673C5"/>
    <w:rsid w:val="00C67735"/>
    <w:rsid w:val="00C6774B"/>
    <w:rsid w:val="00C679F8"/>
    <w:rsid w:val="00C70182"/>
    <w:rsid w:val="00C707CC"/>
    <w:rsid w:val="00C70885"/>
    <w:rsid w:val="00C7098F"/>
    <w:rsid w:val="00C70C77"/>
    <w:rsid w:val="00C70DA7"/>
    <w:rsid w:val="00C71844"/>
    <w:rsid w:val="00C71892"/>
    <w:rsid w:val="00C72065"/>
    <w:rsid w:val="00C728A7"/>
    <w:rsid w:val="00C7293C"/>
    <w:rsid w:val="00C72C71"/>
    <w:rsid w:val="00C72E21"/>
    <w:rsid w:val="00C73B63"/>
    <w:rsid w:val="00C73BCD"/>
    <w:rsid w:val="00C73BD6"/>
    <w:rsid w:val="00C73C85"/>
    <w:rsid w:val="00C73F9E"/>
    <w:rsid w:val="00C740F8"/>
    <w:rsid w:val="00C74EF0"/>
    <w:rsid w:val="00C75C25"/>
    <w:rsid w:val="00C75F39"/>
    <w:rsid w:val="00C769D5"/>
    <w:rsid w:val="00C76E0D"/>
    <w:rsid w:val="00C7755E"/>
    <w:rsid w:val="00C77794"/>
    <w:rsid w:val="00C77853"/>
    <w:rsid w:val="00C809D6"/>
    <w:rsid w:val="00C80F63"/>
    <w:rsid w:val="00C8122F"/>
    <w:rsid w:val="00C81844"/>
    <w:rsid w:val="00C818D8"/>
    <w:rsid w:val="00C81CED"/>
    <w:rsid w:val="00C8208E"/>
    <w:rsid w:val="00C8227D"/>
    <w:rsid w:val="00C82346"/>
    <w:rsid w:val="00C8262E"/>
    <w:rsid w:val="00C82658"/>
    <w:rsid w:val="00C828E6"/>
    <w:rsid w:val="00C82A87"/>
    <w:rsid w:val="00C82EA4"/>
    <w:rsid w:val="00C83511"/>
    <w:rsid w:val="00C83D01"/>
    <w:rsid w:val="00C83EC2"/>
    <w:rsid w:val="00C8420B"/>
    <w:rsid w:val="00C843FC"/>
    <w:rsid w:val="00C84BB6"/>
    <w:rsid w:val="00C84D3D"/>
    <w:rsid w:val="00C85744"/>
    <w:rsid w:val="00C85B86"/>
    <w:rsid w:val="00C85C36"/>
    <w:rsid w:val="00C85FC1"/>
    <w:rsid w:val="00C8624E"/>
    <w:rsid w:val="00C86478"/>
    <w:rsid w:val="00C86C52"/>
    <w:rsid w:val="00C86F33"/>
    <w:rsid w:val="00C871C3"/>
    <w:rsid w:val="00C872D9"/>
    <w:rsid w:val="00C877E1"/>
    <w:rsid w:val="00C8792D"/>
    <w:rsid w:val="00C87D9D"/>
    <w:rsid w:val="00C904D8"/>
    <w:rsid w:val="00C90BA1"/>
    <w:rsid w:val="00C90C32"/>
    <w:rsid w:val="00C90C34"/>
    <w:rsid w:val="00C9125F"/>
    <w:rsid w:val="00C91299"/>
    <w:rsid w:val="00C91614"/>
    <w:rsid w:val="00C9209E"/>
    <w:rsid w:val="00C92D17"/>
    <w:rsid w:val="00C92FF2"/>
    <w:rsid w:val="00C93271"/>
    <w:rsid w:val="00C93D05"/>
    <w:rsid w:val="00C94461"/>
    <w:rsid w:val="00C9491B"/>
    <w:rsid w:val="00C94999"/>
    <w:rsid w:val="00C94CDB"/>
    <w:rsid w:val="00C95C49"/>
    <w:rsid w:val="00C95F6A"/>
    <w:rsid w:val="00C9632C"/>
    <w:rsid w:val="00C97D14"/>
    <w:rsid w:val="00CA0058"/>
    <w:rsid w:val="00CA00DF"/>
    <w:rsid w:val="00CA04EC"/>
    <w:rsid w:val="00CA0662"/>
    <w:rsid w:val="00CA1610"/>
    <w:rsid w:val="00CA1E43"/>
    <w:rsid w:val="00CA2067"/>
    <w:rsid w:val="00CA20AF"/>
    <w:rsid w:val="00CA2365"/>
    <w:rsid w:val="00CA2744"/>
    <w:rsid w:val="00CA3710"/>
    <w:rsid w:val="00CA381F"/>
    <w:rsid w:val="00CA3B85"/>
    <w:rsid w:val="00CA3E06"/>
    <w:rsid w:val="00CA4685"/>
    <w:rsid w:val="00CA49DE"/>
    <w:rsid w:val="00CA4AE2"/>
    <w:rsid w:val="00CA4F8F"/>
    <w:rsid w:val="00CA50BD"/>
    <w:rsid w:val="00CA557F"/>
    <w:rsid w:val="00CA5C43"/>
    <w:rsid w:val="00CA6813"/>
    <w:rsid w:val="00CA763B"/>
    <w:rsid w:val="00CA7A12"/>
    <w:rsid w:val="00CA7AB7"/>
    <w:rsid w:val="00CA7C48"/>
    <w:rsid w:val="00CA7E2A"/>
    <w:rsid w:val="00CB04DC"/>
    <w:rsid w:val="00CB08C0"/>
    <w:rsid w:val="00CB0916"/>
    <w:rsid w:val="00CB10EC"/>
    <w:rsid w:val="00CB17EF"/>
    <w:rsid w:val="00CB2006"/>
    <w:rsid w:val="00CB254C"/>
    <w:rsid w:val="00CB2980"/>
    <w:rsid w:val="00CB2B8F"/>
    <w:rsid w:val="00CB2D23"/>
    <w:rsid w:val="00CB2EE6"/>
    <w:rsid w:val="00CB3684"/>
    <w:rsid w:val="00CB3B77"/>
    <w:rsid w:val="00CB3C00"/>
    <w:rsid w:val="00CB3F08"/>
    <w:rsid w:val="00CB412E"/>
    <w:rsid w:val="00CB41EA"/>
    <w:rsid w:val="00CB458E"/>
    <w:rsid w:val="00CB4710"/>
    <w:rsid w:val="00CB48AF"/>
    <w:rsid w:val="00CB4A00"/>
    <w:rsid w:val="00CB4EC3"/>
    <w:rsid w:val="00CB518F"/>
    <w:rsid w:val="00CB54CB"/>
    <w:rsid w:val="00CB5637"/>
    <w:rsid w:val="00CB5AA0"/>
    <w:rsid w:val="00CB5BF1"/>
    <w:rsid w:val="00CB6060"/>
    <w:rsid w:val="00CB60B2"/>
    <w:rsid w:val="00CB61DE"/>
    <w:rsid w:val="00CB6EC9"/>
    <w:rsid w:val="00CB7360"/>
    <w:rsid w:val="00CB7416"/>
    <w:rsid w:val="00CB7562"/>
    <w:rsid w:val="00CC0000"/>
    <w:rsid w:val="00CC010E"/>
    <w:rsid w:val="00CC0521"/>
    <w:rsid w:val="00CC064A"/>
    <w:rsid w:val="00CC076B"/>
    <w:rsid w:val="00CC0BA9"/>
    <w:rsid w:val="00CC0F05"/>
    <w:rsid w:val="00CC0F31"/>
    <w:rsid w:val="00CC1090"/>
    <w:rsid w:val="00CC11DA"/>
    <w:rsid w:val="00CC1788"/>
    <w:rsid w:val="00CC1957"/>
    <w:rsid w:val="00CC1DA3"/>
    <w:rsid w:val="00CC1EDA"/>
    <w:rsid w:val="00CC20BA"/>
    <w:rsid w:val="00CC2637"/>
    <w:rsid w:val="00CC2DC6"/>
    <w:rsid w:val="00CC316D"/>
    <w:rsid w:val="00CC376B"/>
    <w:rsid w:val="00CC3810"/>
    <w:rsid w:val="00CC3980"/>
    <w:rsid w:val="00CC3E18"/>
    <w:rsid w:val="00CC440B"/>
    <w:rsid w:val="00CC49C6"/>
    <w:rsid w:val="00CC4A08"/>
    <w:rsid w:val="00CC4B0D"/>
    <w:rsid w:val="00CC50DC"/>
    <w:rsid w:val="00CC517B"/>
    <w:rsid w:val="00CC5513"/>
    <w:rsid w:val="00CC5570"/>
    <w:rsid w:val="00CC56E5"/>
    <w:rsid w:val="00CC5793"/>
    <w:rsid w:val="00CC5958"/>
    <w:rsid w:val="00CC5F86"/>
    <w:rsid w:val="00CC60C5"/>
    <w:rsid w:val="00CC6198"/>
    <w:rsid w:val="00CC6595"/>
    <w:rsid w:val="00CC66D8"/>
    <w:rsid w:val="00CC6721"/>
    <w:rsid w:val="00CC6C92"/>
    <w:rsid w:val="00CC719A"/>
    <w:rsid w:val="00CD0738"/>
    <w:rsid w:val="00CD081E"/>
    <w:rsid w:val="00CD0B61"/>
    <w:rsid w:val="00CD0FE5"/>
    <w:rsid w:val="00CD1446"/>
    <w:rsid w:val="00CD18A9"/>
    <w:rsid w:val="00CD1915"/>
    <w:rsid w:val="00CD1BC0"/>
    <w:rsid w:val="00CD22AE"/>
    <w:rsid w:val="00CD2750"/>
    <w:rsid w:val="00CD2C51"/>
    <w:rsid w:val="00CD3238"/>
    <w:rsid w:val="00CD366F"/>
    <w:rsid w:val="00CD3675"/>
    <w:rsid w:val="00CD4461"/>
    <w:rsid w:val="00CD4629"/>
    <w:rsid w:val="00CD4AFB"/>
    <w:rsid w:val="00CD4C7A"/>
    <w:rsid w:val="00CD51CE"/>
    <w:rsid w:val="00CD5426"/>
    <w:rsid w:val="00CD591A"/>
    <w:rsid w:val="00CD59A1"/>
    <w:rsid w:val="00CD5C8D"/>
    <w:rsid w:val="00CD6215"/>
    <w:rsid w:val="00CD6682"/>
    <w:rsid w:val="00CD6F9F"/>
    <w:rsid w:val="00CD71FA"/>
    <w:rsid w:val="00CD7410"/>
    <w:rsid w:val="00CD7785"/>
    <w:rsid w:val="00CE0291"/>
    <w:rsid w:val="00CE079D"/>
    <w:rsid w:val="00CE081C"/>
    <w:rsid w:val="00CE0928"/>
    <w:rsid w:val="00CE0AB9"/>
    <w:rsid w:val="00CE0C9A"/>
    <w:rsid w:val="00CE15CD"/>
    <w:rsid w:val="00CE179A"/>
    <w:rsid w:val="00CE1DAD"/>
    <w:rsid w:val="00CE2069"/>
    <w:rsid w:val="00CE209C"/>
    <w:rsid w:val="00CE23A3"/>
    <w:rsid w:val="00CE2B05"/>
    <w:rsid w:val="00CE2FF9"/>
    <w:rsid w:val="00CE38B5"/>
    <w:rsid w:val="00CE3DA3"/>
    <w:rsid w:val="00CE4EEF"/>
    <w:rsid w:val="00CE4F02"/>
    <w:rsid w:val="00CE4F11"/>
    <w:rsid w:val="00CE5490"/>
    <w:rsid w:val="00CE5B01"/>
    <w:rsid w:val="00CE5C13"/>
    <w:rsid w:val="00CE5F27"/>
    <w:rsid w:val="00CE603B"/>
    <w:rsid w:val="00CE61AC"/>
    <w:rsid w:val="00CE669F"/>
    <w:rsid w:val="00CE6ACE"/>
    <w:rsid w:val="00CE6AE4"/>
    <w:rsid w:val="00CE77B1"/>
    <w:rsid w:val="00CE7FA4"/>
    <w:rsid w:val="00CF0C7B"/>
    <w:rsid w:val="00CF0F4B"/>
    <w:rsid w:val="00CF13DE"/>
    <w:rsid w:val="00CF1633"/>
    <w:rsid w:val="00CF1CF9"/>
    <w:rsid w:val="00CF27D0"/>
    <w:rsid w:val="00CF2C81"/>
    <w:rsid w:val="00CF2DA7"/>
    <w:rsid w:val="00CF2E45"/>
    <w:rsid w:val="00CF334D"/>
    <w:rsid w:val="00CF33AE"/>
    <w:rsid w:val="00CF366B"/>
    <w:rsid w:val="00CF374B"/>
    <w:rsid w:val="00CF462B"/>
    <w:rsid w:val="00CF465D"/>
    <w:rsid w:val="00CF49C9"/>
    <w:rsid w:val="00CF5162"/>
    <w:rsid w:val="00CF5449"/>
    <w:rsid w:val="00CF5FF9"/>
    <w:rsid w:val="00CF6148"/>
    <w:rsid w:val="00CF6183"/>
    <w:rsid w:val="00CF659B"/>
    <w:rsid w:val="00CF6DBC"/>
    <w:rsid w:val="00CF791F"/>
    <w:rsid w:val="00CF7AAD"/>
    <w:rsid w:val="00CF7B17"/>
    <w:rsid w:val="00D00397"/>
    <w:rsid w:val="00D00470"/>
    <w:rsid w:val="00D00D6A"/>
    <w:rsid w:val="00D01295"/>
    <w:rsid w:val="00D016E7"/>
    <w:rsid w:val="00D0214D"/>
    <w:rsid w:val="00D02387"/>
    <w:rsid w:val="00D02B3A"/>
    <w:rsid w:val="00D02CD6"/>
    <w:rsid w:val="00D0310E"/>
    <w:rsid w:val="00D032F6"/>
    <w:rsid w:val="00D034FA"/>
    <w:rsid w:val="00D03536"/>
    <w:rsid w:val="00D035FF"/>
    <w:rsid w:val="00D03FE7"/>
    <w:rsid w:val="00D046E0"/>
    <w:rsid w:val="00D048EE"/>
    <w:rsid w:val="00D04D66"/>
    <w:rsid w:val="00D04E19"/>
    <w:rsid w:val="00D04F67"/>
    <w:rsid w:val="00D051F4"/>
    <w:rsid w:val="00D05353"/>
    <w:rsid w:val="00D05E3E"/>
    <w:rsid w:val="00D062DD"/>
    <w:rsid w:val="00D0662A"/>
    <w:rsid w:val="00D0677C"/>
    <w:rsid w:val="00D06F39"/>
    <w:rsid w:val="00D06F4B"/>
    <w:rsid w:val="00D0746A"/>
    <w:rsid w:val="00D076AD"/>
    <w:rsid w:val="00D0774F"/>
    <w:rsid w:val="00D07C66"/>
    <w:rsid w:val="00D07C6C"/>
    <w:rsid w:val="00D07DA8"/>
    <w:rsid w:val="00D07FE8"/>
    <w:rsid w:val="00D109D6"/>
    <w:rsid w:val="00D10E71"/>
    <w:rsid w:val="00D1115C"/>
    <w:rsid w:val="00D11187"/>
    <w:rsid w:val="00D12527"/>
    <w:rsid w:val="00D127A4"/>
    <w:rsid w:val="00D1288D"/>
    <w:rsid w:val="00D12C46"/>
    <w:rsid w:val="00D12E81"/>
    <w:rsid w:val="00D12ED1"/>
    <w:rsid w:val="00D12F70"/>
    <w:rsid w:val="00D131E1"/>
    <w:rsid w:val="00D13443"/>
    <w:rsid w:val="00D140E9"/>
    <w:rsid w:val="00D1411B"/>
    <w:rsid w:val="00D1449E"/>
    <w:rsid w:val="00D14898"/>
    <w:rsid w:val="00D1499F"/>
    <w:rsid w:val="00D14A8D"/>
    <w:rsid w:val="00D14E57"/>
    <w:rsid w:val="00D1505C"/>
    <w:rsid w:val="00D15713"/>
    <w:rsid w:val="00D15985"/>
    <w:rsid w:val="00D15CCD"/>
    <w:rsid w:val="00D15CDF"/>
    <w:rsid w:val="00D160D3"/>
    <w:rsid w:val="00D1668C"/>
    <w:rsid w:val="00D1694A"/>
    <w:rsid w:val="00D16FBE"/>
    <w:rsid w:val="00D172B8"/>
    <w:rsid w:val="00D17884"/>
    <w:rsid w:val="00D178A2"/>
    <w:rsid w:val="00D17FF2"/>
    <w:rsid w:val="00D200B6"/>
    <w:rsid w:val="00D20595"/>
    <w:rsid w:val="00D21111"/>
    <w:rsid w:val="00D218CC"/>
    <w:rsid w:val="00D22AD4"/>
    <w:rsid w:val="00D22F00"/>
    <w:rsid w:val="00D22F8C"/>
    <w:rsid w:val="00D22FA1"/>
    <w:rsid w:val="00D23B11"/>
    <w:rsid w:val="00D23DE7"/>
    <w:rsid w:val="00D24255"/>
    <w:rsid w:val="00D24529"/>
    <w:rsid w:val="00D24F0E"/>
    <w:rsid w:val="00D25220"/>
    <w:rsid w:val="00D25689"/>
    <w:rsid w:val="00D2583A"/>
    <w:rsid w:val="00D2618E"/>
    <w:rsid w:val="00D2634B"/>
    <w:rsid w:val="00D264B7"/>
    <w:rsid w:val="00D26A71"/>
    <w:rsid w:val="00D26B8E"/>
    <w:rsid w:val="00D26D9C"/>
    <w:rsid w:val="00D270D1"/>
    <w:rsid w:val="00D272CD"/>
    <w:rsid w:val="00D272E9"/>
    <w:rsid w:val="00D27C65"/>
    <w:rsid w:val="00D3016F"/>
    <w:rsid w:val="00D31223"/>
    <w:rsid w:val="00D313D4"/>
    <w:rsid w:val="00D31455"/>
    <w:rsid w:val="00D31B3A"/>
    <w:rsid w:val="00D31FD1"/>
    <w:rsid w:val="00D31FEE"/>
    <w:rsid w:val="00D32188"/>
    <w:rsid w:val="00D32651"/>
    <w:rsid w:val="00D33A50"/>
    <w:rsid w:val="00D33BD1"/>
    <w:rsid w:val="00D33CC7"/>
    <w:rsid w:val="00D340AD"/>
    <w:rsid w:val="00D34521"/>
    <w:rsid w:val="00D34588"/>
    <w:rsid w:val="00D346D0"/>
    <w:rsid w:val="00D34E60"/>
    <w:rsid w:val="00D35184"/>
    <w:rsid w:val="00D35202"/>
    <w:rsid w:val="00D35444"/>
    <w:rsid w:val="00D357C0"/>
    <w:rsid w:val="00D35BA2"/>
    <w:rsid w:val="00D36289"/>
    <w:rsid w:val="00D36301"/>
    <w:rsid w:val="00D3644F"/>
    <w:rsid w:val="00D36889"/>
    <w:rsid w:val="00D36A64"/>
    <w:rsid w:val="00D37E0E"/>
    <w:rsid w:val="00D37F46"/>
    <w:rsid w:val="00D40322"/>
    <w:rsid w:val="00D40361"/>
    <w:rsid w:val="00D4044F"/>
    <w:rsid w:val="00D404E4"/>
    <w:rsid w:val="00D406C8"/>
    <w:rsid w:val="00D40ABB"/>
    <w:rsid w:val="00D412A1"/>
    <w:rsid w:val="00D41B16"/>
    <w:rsid w:val="00D41BCF"/>
    <w:rsid w:val="00D41FE3"/>
    <w:rsid w:val="00D42623"/>
    <w:rsid w:val="00D42B9B"/>
    <w:rsid w:val="00D431D6"/>
    <w:rsid w:val="00D438BE"/>
    <w:rsid w:val="00D442DD"/>
    <w:rsid w:val="00D44820"/>
    <w:rsid w:val="00D44D91"/>
    <w:rsid w:val="00D4566E"/>
    <w:rsid w:val="00D46752"/>
    <w:rsid w:val="00D46953"/>
    <w:rsid w:val="00D471B9"/>
    <w:rsid w:val="00D473AC"/>
    <w:rsid w:val="00D47A4F"/>
    <w:rsid w:val="00D47AE1"/>
    <w:rsid w:val="00D50138"/>
    <w:rsid w:val="00D50345"/>
    <w:rsid w:val="00D515BA"/>
    <w:rsid w:val="00D51845"/>
    <w:rsid w:val="00D519A6"/>
    <w:rsid w:val="00D51A62"/>
    <w:rsid w:val="00D51F53"/>
    <w:rsid w:val="00D52112"/>
    <w:rsid w:val="00D522CD"/>
    <w:rsid w:val="00D52906"/>
    <w:rsid w:val="00D53110"/>
    <w:rsid w:val="00D532B2"/>
    <w:rsid w:val="00D53496"/>
    <w:rsid w:val="00D53830"/>
    <w:rsid w:val="00D53BDC"/>
    <w:rsid w:val="00D545E9"/>
    <w:rsid w:val="00D54A52"/>
    <w:rsid w:val="00D54F79"/>
    <w:rsid w:val="00D552B4"/>
    <w:rsid w:val="00D55578"/>
    <w:rsid w:val="00D55C0F"/>
    <w:rsid w:val="00D56165"/>
    <w:rsid w:val="00D56499"/>
    <w:rsid w:val="00D56716"/>
    <w:rsid w:val="00D56BC0"/>
    <w:rsid w:val="00D56FCA"/>
    <w:rsid w:val="00D579BD"/>
    <w:rsid w:val="00D60C41"/>
    <w:rsid w:val="00D60CA5"/>
    <w:rsid w:val="00D60D8D"/>
    <w:rsid w:val="00D60FEE"/>
    <w:rsid w:val="00D612D4"/>
    <w:rsid w:val="00D61320"/>
    <w:rsid w:val="00D61495"/>
    <w:rsid w:val="00D61D45"/>
    <w:rsid w:val="00D62052"/>
    <w:rsid w:val="00D622D4"/>
    <w:rsid w:val="00D6245C"/>
    <w:rsid w:val="00D62548"/>
    <w:rsid w:val="00D62694"/>
    <w:rsid w:val="00D626AB"/>
    <w:rsid w:val="00D62A19"/>
    <w:rsid w:val="00D6468D"/>
    <w:rsid w:val="00D646D1"/>
    <w:rsid w:val="00D64A65"/>
    <w:rsid w:val="00D64C6B"/>
    <w:rsid w:val="00D64FF2"/>
    <w:rsid w:val="00D6525B"/>
    <w:rsid w:val="00D653DF"/>
    <w:rsid w:val="00D65DFE"/>
    <w:rsid w:val="00D66368"/>
    <w:rsid w:val="00D66BBB"/>
    <w:rsid w:val="00D66EC2"/>
    <w:rsid w:val="00D66EE0"/>
    <w:rsid w:val="00D67455"/>
    <w:rsid w:val="00D67865"/>
    <w:rsid w:val="00D67FF4"/>
    <w:rsid w:val="00D709A2"/>
    <w:rsid w:val="00D70BEE"/>
    <w:rsid w:val="00D70D09"/>
    <w:rsid w:val="00D70F37"/>
    <w:rsid w:val="00D71B32"/>
    <w:rsid w:val="00D71F74"/>
    <w:rsid w:val="00D72A68"/>
    <w:rsid w:val="00D72CD4"/>
    <w:rsid w:val="00D72D99"/>
    <w:rsid w:val="00D741F1"/>
    <w:rsid w:val="00D74323"/>
    <w:rsid w:val="00D7451A"/>
    <w:rsid w:val="00D74595"/>
    <w:rsid w:val="00D746D0"/>
    <w:rsid w:val="00D74870"/>
    <w:rsid w:val="00D748FE"/>
    <w:rsid w:val="00D749A0"/>
    <w:rsid w:val="00D7533F"/>
    <w:rsid w:val="00D75413"/>
    <w:rsid w:val="00D755B6"/>
    <w:rsid w:val="00D75CAE"/>
    <w:rsid w:val="00D75DDA"/>
    <w:rsid w:val="00D762BE"/>
    <w:rsid w:val="00D7638D"/>
    <w:rsid w:val="00D7645A"/>
    <w:rsid w:val="00D7688D"/>
    <w:rsid w:val="00D76BDC"/>
    <w:rsid w:val="00D76CCD"/>
    <w:rsid w:val="00D77994"/>
    <w:rsid w:val="00D800D8"/>
    <w:rsid w:val="00D80773"/>
    <w:rsid w:val="00D80F8B"/>
    <w:rsid w:val="00D80F95"/>
    <w:rsid w:val="00D81479"/>
    <w:rsid w:val="00D814E9"/>
    <w:rsid w:val="00D81D21"/>
    <w:rsid w:val="00D81D32"/>
    <w:rsid w:val="00D81D97"/>
    <w:rsid w:val="00D81E83"/>
    <w:rsid w:val="00D81EEE"/>
    <w:rsid w:val="00D8220A"/>
    <w:rsid w:val="00D82C29"/>
    <w:rsid w:val="00D82FA2"/>
    <w:rsid w:val="00D83753"/>
    <w:rsid w:val="00D83A64"/>
    <w:rsid w:val="00D83E33"/>
    <w:rsid w:val="00D83F7D"/>
    <w:rsid w:val="00D841A1"/>
    <w:rsid w:val="00D84598"/>
    <w:rsid w:val="00D84A04"/>
    <w:rsid w:val="00D84BE6"/>
    <w:rsid w:val="00D859D0"/>
    <w:rsid w:val="00D85BEB"/>
    <w:rsid w:val="00D85CAB"/>
    <w:rsid w:val="00D86597"/>
    <w:rsid w:val="00D86B74"/>
    <w:rsid w:val="00D87B1E"/>
    <w:rsid w:val="00D900C1"/>
    <w:rsid w:val="00D90C6D"/>
    <w:rsid w:val="00D911DB"/>
    <w:rsid w:val="00D9129A"/>
    <w:rsid w:val="00D91467"/>
    <w:rsid w:val="00D91477"/>
    <w:rsid w:val="00D923C1"/>
    <w:rsid w:val="00D92459"/>
    <w:rsid w:val="00D92B05"/>
    <w:rsid w:val="00D92BD7"/>
    <w:rsid w:val="00D930E1"/>
    <w:rsid w:val="00D93A76"/>
    <w:rsid w:val="00D94926"/>
    <w:rsid w:val="00D94D9A"/>
    <w:rsid w:val="00D950A2"/>
    <w:rsid w:val="00D95125"/>
    <w:rsid w:val="00D955BF"/>
    <w:rsid w:val="00D95D1F"/>
    <w:rsid w:val="00D95D54"/>
    <w:rsid w:val="00D95DD7"/>
    <w:rsid w:val="00D95F70"/>
    <w:rsid w:val="00D95FCC"/>
    <w:rsid w:val="00D960D7"/>
    <w:rsid w:val="00D9612E"/>
    <w:rsid w:val="00D963C4"/>
    <w:rsid w:val="00D97305"/>
    <w:rsid w:val="00D9753C"/>
    <w:rsid w:val="00D97F0A"/>
    <w:rsid w:val="00DA08DE"/>
    <w:rsid w:val="00DA0909"/>
    <w:rsid w:val="00DA144C"/>
    <w:rsid w:val="00DA19ED"/>
    <w:rsid w:val="00DA1C27"/>
    <w:rsid w:val="00DA20FC"/>
    <w:rsid w:val="00DA2164"/>
    <w:rsid w:val="00DA23B5"/>
    <w:rsid w:val="00DA24DA"/>
    <w:rsid w:val="00DA2689"/>
    <w:rsid w:val="00DA2904"/>
    <w:rsid w:val="00DA2D48"/>
    <w:rsid w:val="00DA2D9B"/>
    <w:rsid w:val="00DA3158"/>
    <w:rsid w:val="00DA3BB7"/>
    <w:rsid w:val="00DA3D84"/>
    <w:rsid w:val="00DA3DFB"/>
    <w:rsid w:val="00DA4703"/>
    <w:rsid w:val="00DA4883"/>
    <w:rsid w:val="00DA4B6D"/>
    <w:rsid w:val="00DA4E9A"/>
    <w:rsid w:val="00DA5628"/>
    <w:rsid w:val="00DA564A"/>
    <w:rsid w:val="00DA59CC"/>
    <w:rsid w:val="00DA59CE"/>
    <w:rsid w:val="00DA5E22"/>
    <w:rsid w:val="00DA6B73"/>
    <w:rsid w:val="00DA7115"/>
    <w:rsid w:val="00DA7483"/>
    <w:rsid w:val="00DA79E4"/>
    <w:rsid w:val="00DB0149"/>
    <w:rsid w:val="00DB077C"/>
    <w:rsid w:val="00DB0BFF"/>
    <w:rsid w:val="00DB0F81"/>
    <w:rsid w:val="00DB1074"/>
    <w:rsid w:val="00DB1978"/>
    <w:rsid w:val="00DB211C"/>
    <w:rsid w:val="00DB2E32"/>
    <w:rsid w:val="00DB3072"/>
    <w:rsid w:val="00DB35F0"/>
    <w:rsid w:val="00DB38B4"/>
    <w:rsid w:val="00DB3CE1"/>
    <w:rsid w:val="00DB44E4"/>
    <w:rsid w:val="00DB452F"/>
    <w:rsid w:val="00DB4557"/>
    <w:rsid w:val="00DB458D"/>
    <w:rsid w:val="00DB4B68"/>
    <w:rsid w:val="00DB4BC6"/>
    <w:rsid w:val="00DB5A4D"/>
    <w:rsid w:val="00DB5AD9"/>
    <w:rsid w:val="00DB62DA"/>
    <w:rsid w:val="00DB6786"/>
    <w:rsid w:val="00DB6BE3"/>
    <w:rsid w:val="00DB6E45"/>
    <w:rsid w:val="00DB722C"/>
    <w:rsid w:val="00DB733B"/>
    <w:rsid w:val="00DB73D9"/>
    <w:rsid w:val="00DB7C4E"/>
    <w:rsid w:val="00DC038F"/>
    <w:rsid w:val="00DC055D"/>
    <w:rsid w:val="00DC0AC8"/>
    <w:rsid w:val="00DC0DCD"/>
    <w:rsid w:val="00DC12A9"/>
    <w:rsid w:val="00DC12EA"/>
    <w:rsid w:val="00DC2563"/>
    <w:rsid w:val="00DC2857"/>
    <w:rsid w:val="00DC29A6"/>
    <w:rsid w:val="00DC2A51"/>
    <w:rsid w:val="00DC2F0E"/>
    <w:rsid w:val="00DC34A0"/>
    <w:rsid w:val="00DC36B1"/>
    <w:rsid w:val="00DC371E"/>
    <w:rsid w:val="00DC3A3E"/>
    <w:rsid w:val="00DC3BC9"/>
    <w:rsid w:val="00DC3C27"/>
    <w:rsid w:val="00DC3E40"/>
    <w:rsid w:val="00DC3EC2"/>
    <w:rsid w:val="00DC41B5"/>
    <w:rsid w:val="00DC45FC"/>
    <w:rsid w:val="00DC4781"/>
    <w:rsid w:val="00DC4C76"/>
    <w:rsid w:val="00DC4EEF"/>
    <w:rsid w:val="00DC5568"/>
    <w:rsid w:val="00DC5D5C"/>
    <w:rsid w:val="00DC6023"/>
    <w:rsid w:val="00DC650D"/>
    <w:rsid w:val="00DC6657"/>
    <w:rsid w:val="00DC6792"/>
    <w:rsid w:val="00DC67CF"/>
    <w:rsid w:val="00DC6972"/>
    <w:rsid w:val="00DC7029"/>
    <w:rsid w:val="00DC7207"/>
    <w:rsid w:val="00DC7299"/>
    <w:rsid w:val="00DC755D"/>
    <w:rsid w:val="00DC7B31"/>
    <w:rsid w:val="00DD06A4"/>
    <w:rsid w:val="00DD09C1"/>
    <w:rsid w:val="00DD1339"/>
    <w:rsid w:val="00DD17CA"/>
    <w:rsid w:val="00DD1F4A"/>
    <w:rsid w:val="00DD24AF"/>
    <w:rsid w:val="00DD260D"/>
    <w:rsid w:val="00DD2D3B"/>
    <w:rsid w:val="00DD30F2"/>
    <w:rsid w:val="00DD385C"/>
    <w:rsid w:val="00DD3DD6"/>
    <w:rsid w:val="00DD403A"/>
    <w:rsid w:val="00DD492F"/>
    <w:rsid w:val="00DD4996"/>
    <w:rsid w:val="00DD5B0C"/>
    <w:rsid w:val="00DD5BAF"/>
    <w:rsid w:val="00DD5EC8"/>
    <w:rsid w:val="00DD61D9"/>
    <w:rsid w:val="00DD61E3"/>
    <w:rsid w:val="00DD651A"/>
    <w:rsid w:val="00DD66B8"/>
    <w:rsid w:val="00DD6A70"/>
    <w:rsid w:val="00DD6AE9"/>
    <w:rsid w:val="00DD7524"/>
    <w:rsid w:val="00DD794D"/>
    <w:rsid w:val="00DE0422"/>
    <w:rsid w:val="00DE04DE"/>
    <w:rsid w:val="00DE0796"/>
    <w:rsid w:val="00DE09BC"/>
    <w:rsid w:val="00DE0B7B"/>
    <w:rsid w:val="00DE13E1"/>
    <w:rsid w:val="00DE147F"/>
    <w:rsid w:val="00DE1D36"/>
    <w:rsid w:val="00DE2166"/>
    <w:rsid w:val="00DE253C"/>
    <w:rsid w:val="00DE3C6B"/>
    <w:rsid w:val="00DE3E88"/>
    <w:rsid w:val="00DE4283"/>
    <w:rsid w:val="00DE42A8"/>
    <w:rsid w:val="00DE4672"/>
    <w:rsid w:val="00DE47E2"/>
    <w:rsid w:val="00DE541B"/>
    <w:rsid w:val="00DE552C"/>
    <w:rsid w:val="00DE58B1"/>
    <w:rsid w:val="00DE594B"/>
    <w:rsid w:val="00DE6008"/>
    <w:rsid w:val="00DE6642"/>
    <w:rsid w:val="00DE68A6"/>
    <w:rsid w:val="00DE6C57"/>
    <w:rsid w:val="00DE76C8"/>
    <w:rsid w:val="00DE7841"/>
    <w:rsid w:val="00DE787F"/>
    <w:rsid w:val="00DE7C06"/>
    <w:rsid w:val="00DF014A"/>
    <w:rsid w:val="00DF03C2"/>
    <w:rsid w:val="00DF044C"/>
    <w:rsid w:val="00DF0468"/>
    <w:rsid w:val="00DF06BC"/>
    <w:rsid w:val="00DF0B16"/>
    <w:rsid w:val="00DF1908"/>
    <w:rsid w:val="00DF2B20"/>
    <w:rsid w:val="00DF2F07"/>
    <w:rsid w:val="00DF307B"/>
    <w:rsid w:val="00DF30E9"/>
    <w:rsid w:val="00DF35FD"/>
    <w:rsid w:val="00DF38B7"/>
    <w:rsid w:val="00DF3DF2"/>
    <w:rsid w:val="00DF3ED0"/>
    <w:rsid w:val="00DF438E"/>
    <w:rsid w:val="00DF5D89"/>
    <w:rsid w:val="00DF5E68"/>
    <w:rsid w:val="00DF5E78"/>
    <w:rsid w:val="00DF5F5E"/>
    <w:rsid w:val="00DF68FB"/>
    <w:rsid w:val="00DF75A1"/>
    <w:rsid w:val="00E0003B"/>
    <w:rsid w:val="00E0027A"/>
    <w:rsid w:val="00E007A9"/>
    <w:rsid w:val="00E0097A"/>
    <w:rsid w:val="00E00F55"/>
    <w:rsid w:val="00E010C7"/>
    <w:rsid w:val="00E01173"/>
    <w:rsid w:val="00E01308"/>
    <w:rsid w:val="00E013C7"/>
    <w:rsid w:val="00E014AA"/>
    <w:rsid w:val="00E016B5"/>
    <w:rsid w:val="00E01965"/>
    <w:rsid w:val="00E02974"/>
    <w:rsid w:val="00E02A2C"/>
    <w:rsid w:val="00E02A4B"/>
    <w:rsid w:val="00E034B1"/>
    <w:rsid w:val="00E03995"/>
    <w:rsid w:val="00E03F22"/>
    <w:rsid w:val="00E03FA6"/>
    <w:rsid w:val="00E03FB9"/>
    <w:rsid w:val="00E04C8C"/>
    <w:rsid w:val="00E04CAF"/>
    <w:rsid w:val="00E04D4C"/>
    <w:rsid w:val="00E04F7B"/>
    <w:rsid w:val="00E051DB"/>
    <w:rsid w:val="00E053B8"/>
    <w:rsid w:val="00E05F65"/>
    <w:rsid w:val="00E0698C"/>
    <w:rsid w:val="00E06A5C"/>
    <w:rsid w:val="00E078A8"/>
    <w:rsid w:val="00E07930"/>
    <w:rsid w:val="00E105B7"/>
    <w:rsid w:val="00E1068F"/>
    <w:rsid w:val="00E109B2"/>
    <w:rsid w:val="00E10C54"/>
    <w:rsid w:val="00E10D77"/>
    <w:rsid w:val="00E11BDD"/>
    <w:rsid w:val="00E11DED"/>
    <w:rsid w:val="00E11E5C"/>
    <w:rsid w:val="00E12A8A"/>
    <w:rsid w:val="00E1315A"/>
    <w:rsid w:val="00E1370F"/>
    <w:rsid w:val="00E139EC"/>
    <w:rsid w:val="00E13AED"/>
    <w:rsid w:val="00E13BC0"/>
    <w:rsid w:val="00E1415E"/>
    <w:rsid w:val="00E14251"/>
    <w:rsid w:val="00E147F0"/>
    <w:rsid w:val="00E14B47"/>
    <w:rsid w:val="00E14BEA"/>
    <w:rsid w:val="00E1504A"/>
    <w:rsid w:val="00E1568C"/>
    <w:rsid w:val="00E156D5"/>
    <w:rsid w:val="00E157B5"/>
    <w:rsid w:val="00E15C05"/>
    <w:rsid w:val="00E15DB8"/>
    <w:rsid w:val="00E16099"/>
    <w:rsid w:val="00E16226"/>
    <w:rsid w:val="00E165D8"/>
    <w:rsid w:val="00E167F3"/>
    <w:rsid w:val="00E16933"/>
    <w:rsid w:val="00E17026"/>
    <w:rsid w:val="00E171D0"/>
    <w:rsid w:val="00E17612"/>
    <w:rsid w:val="00E177B4"/>
    <w:rsid w:val="00E178CF"/>
    <w:rsid w:val="00E17E4B"/>
    <w:rsid w:val="00E20371"/>
    <w:rsid w:val="00E20636"/>
    <w:rsid w:val="00E20652"/>
    <w:rsid w:val="00E20E3D"/>
    <w:rsid w:val="00E21421"/>
    <w:rsid w:val="00E21F41"/>
    <w:rsid w:val="00E22533"/>
    <w:rsid w:val="00E2290D"/>
    <w:rsid w:val="00E231B5"/>
    <w:rsid w:val="00E23737"/>
    <w:rsid w:val="00E23B74"/>
    <w:rsid w:val="00E23BB3"/>
    <w:rsid w:val="00E23CF2"/>
    <w:rsid w:val="00E23F0D"/>
    <w:rsid w:val="00E23FCC"/>
    <w:rsid w:val="00E242E7"/>
    <w:rsid w:val="00E24D58"/>
    <w:rsid w:val="00E24F3B"/>
    <w:rsid w:val="00E25812"/>
    <w:rsid w:val="00E25B52"/>
    <w:rsid w:val="00E25D23"/>
    <w:rsid w:val="00E26029"/>
    <w:rsid w:val="00E26379"/>
    <w:rsid w:val="00E26843"/>
    <w:rsid w:val="00E26AAC"/>
    <w:rsid w:val="00E26B72"/>
    <w:rsid w:val="00E27625"/>
    <w:rsid w:val="00E27BC3"/>
    <w:rsid w:val="00E30177"/>
    <w:rsid w:val="00E30C53"/>
    <w:rsid w:val="00E32E50"/>
    <w:rsid w:val="00E33619"/>
    <w:rsid w:val="00E33C54"/>
    <w:rsid w:val="00E33C61"/>
    <w:rsid w:val="00E33D4F"/>
    <w:rsid w:val="00E33E82"/>
    <w:rsid w:val="00E34218"/>
    <w:rsid w:val="00E3452F"/>
    <w:rsid w:val="00E34994"/>
    <w:rsid w:val="00E35726"/>
    <w:rsid w:val="00E35767"/>
    <w:rsid w:val="00E358AC"/>
    <w:rsid w:val="00E35B36"/>
    <w:rsid w:val="00E35BE2"/>
    <w:rsid w:val="00E35D01"/>
    <w:rsid w:val="00E36532"/>
    <w:rsid w:val="00E36579"/>
    <w:rsid w:val="00E376E0"/>
    <w:rsid w:val="00E37A96"/>
    <w:rsid w:val="00E37D7E"/>
    <w:rsid w:val="00E37DEC"/>
    <w:rsid w:val="00E37F00"/>
    <w:rsid w:val="00E37F1F"/>
    <w:rsid w:val="00E37F7F"/>
    <w:rsid w:val="00E40968"/>
    <w:rsid w:val="00E40A2B"/>
    <w:rsid w:val="00E40B31"/>
    <w:rsid w:val="00E41516"/>
    <w:rsid w:val="00E41B4F"/>
    <w:rsid w:val="00E41BF1"/>
    <w:rsid w:val="00E41BFD"/>
    <w:rsid w:val="00E41D1A"/>
    <w:rsid w:val="00E41D6B"/>
    <w:rsid w:val="00E4248F"/>
    <w:rsid w:val="00E4262E"/>
    <w:rsid w:val="00E42B42"/>
    <w:rsid w:val="00E42D25"/>
    <w:rsid w:val="00E4310F"/>
    <w:rsid w:val="00E4375B"/>
    <w:rsid w:val="00E4399E"/>
    <w:rsid w:val="00E43B1A"/>
    <w:rsid w:val="00E43C41"/>
    <w:rsid w:val="00E43F0E"/>
    <w:rsid w:val="00E44156"/>
    <w:rsid w:val="00E44309"/>
    <w:rsid w:val="00E444F4"/>
    <w:rsid w:val="00E446DC"/>
    <w:rsid w:val="00E44A4B"/>
    <w:rsid w:val="00E44AB9"/>
    <w:rsid w:val="00E44BEE"/>
    <w:rsid w:val="00E451B6"/>
    <w:rsid w:val="00E45A98"/>
    <w:rsid w:val="00E461DC"/>
    <w:rsid w:val="00E4622A"/>
    <w:rsid w:val="00E47804"/>
    <w:rsid w:val="00E5027F"/>
    <w:rsid w:val="00E50AFF"/>
    <w:rsid w:val="00E50B92"/>
    <w:rsid w:val="00E51489"/>
    <w:rsid w:val="00E51718"/>
    <w:rsid w:val="00E5264D"/>
    <w:rsid w:val="00E527F5"/>
    <w:rsid w:val="00E53239"/>
    <w:rsid w:val="00E533A6"/>
    <w:rsid w:val="00E5340A"/>
    <w:rsid w:val="00E538A9"/>
    <w:rsid w:val="00E53BC0"/>
    <w:rsid w:val="00E53D37"/>
    <w:rsid w:val="00E53DF1"/>
    <w:rsid w:val="00E542A0"/>
    <w:rsid w:val="00E5430A"/>
    <w:rsid w:val="00E543AC"/>
    <w:rsid w:val="00E54B44"/>
    <w:rsid w:val="00E55448"/>
    <w:rsid w:val="00E55594"/>
    <w:rsid w:val="00E55621"/>
    <w:rsid w:val="00E558EB"/>
    <w:rsid w:val="00E55BF1"/>
    <w:rsid w:val="00E56811"/>
    <w:rsid w:val="00E57768"/>
    <w:rsid w:val="00E57CF9"/>
    <w:rsid w:val="00E57F5E"/>
    <w:rsid w:val="00E60144"/>
    <w:rsid w:val="00E6067F"/>
    <w:rsid w:val="00E61129"/>
    <w:rsid w:val="00E61920"/>
    <w:rsid w:val="00E61A63"/>
    <w:rsid w:val="00E61D16"/>
    <w:rsid w:val="00E61F2B"/>
    <w:rsid w:val="00E624F2"/>
    <w:rsid w:val="00E62F04"/>
    <w:rsid w:val="00E633AD"/>
    <w:rsid w:val="00E6368C"/>
    <w:rsid w:val="00E63B6F"/>
    <w:rsid w:val="00E63D5E"/>
    <w:rsid w:val="00E6423E"/>
    <w:rsid w:val="00E645F5"/>
    <w:rsid w:val="00E64DD5"/>
    <w:rsid w:val="00E65052"/>
    <w:rsid w:val="00E65282"/>
    <w:rsid w:val="00E6532E"/>
    <w:rsid w:val="00E6533B"/>
    <w:rsid w:val="00E653AA"/>
    <w:rsid w:val="00E65845"/>
    <w:rsid w:val="00E65BD6"/>
    <w:rsid w:val="00E65E8E"/>
    <w:rsid w:val="00E66382"/>
    <w:rsid w:val="00E664D3"/>
    <w:rsid w:val="00E664DA"/>
    <w:rsid w:val="00E667A9"/>
    <w:rsid w:val="00E67531"/>
    <w:rsid w:val="00E67D91"/>
    <w:rsid w:val="00E70585"/>
    <w:rsid w:val="00E70ADD"/>
    <w:rsid w:val="00E70EF0"/>
    <w:rsid w:val="00E7154A"/>
    <w:rsid w:val="00E71905"/>
    <w:rsid w:val="00E71973"/>
    <w:rsid w:val="00E71A03"/>
    <w:rsid w:val="00E721CA"/>
    <w:rsid w:val="00E722D6"/>
    <w:rsid w:val="00E7261C"/>
    <w:rsid w:val="00E72715"/>
    <w:rsid w:val="00E72955"/>
    <w:rsid w:val="00E72E08"/>
    <w:rsid w:val="00E73132"/>
    <w:rsid w:val="00E7314F"/>
    <w:rsid w:val="00E7339C"/>
    <w:rsid w:val="00E734C9"/>
    <w:rsid w:val="00E73691"/>
    <w:rsid w:val="00E7387E"/>
    <w:rsid w:val="00E73A75"/>
    <w:rsid w:val="00E73AF1"/>
    <w:rsid w:val="00E73D6C"/>
    <w:rsid w:val="00E7401F"/>
    <w:rsid w:val="00E74A15"/>
    <w:rsid w:val="00E75927"/>
    <w:rsid w:val="00E75989"/>
    <w:rsid w:val="00E75DA6"/>
    <w:rsid w:val="00E75DBB"/>
    <w:rsid w:val="00E76005"/>
    <w:rsid w:val="00E7643D"/>
    <w:rsid w:val="00E769B8"/>
    <w:rsid w:val="00E76BC1"/>
    <w:rsid w:val="00E76F28"/>
    <w:rsid w:val="00E772F7"/>
    <w:rsid w:val="00E773B7"/>
    <w:rsid w:val="00E77CC2"/>
    <w:rsid w:val="00E77D12"/>
    <w:rsid w:val="00E77EE3"/>
    <w:rsid w:val="00E80302"/>
    <w:rsid w:val="00E8052C"/>
    <w:rsid w:val="00E80618"/>
    <w:rsid w:val="00E81165"/>
    <w:rsid w:val="00E81488"/>
    <w:rsid w:val="00E81BF8"/>
    <w:rsid w:val="00E81C3D"/>
    <w:rsid w:val="00E824C2"/>
    <w:rsid w:val="00E82D54"/>
    <w:rsid w:val="00E83108"/>
    <w:rsid w:val="00E83740"/>
    <w:rsid w:val="00E83CB6"/>
    <w:rsid w:val="00E83D80"/>
    <w:rsid w:val="00E83E56"/>
    <w:rsid w:val="00E843D7"/>
    <w:rsid w:val="00E8448E"/>
    <w:rsid w:val="00E84640"/>
    <w:rsid w:val="00E8490E"/>
    <w:rsid w:val="00E84B0C"/>
    <w:rsid w:val="00E84B48"/>
    <w:rsid w:val="00E84D8B"/>
    <w:rsid w:val="00E84EC8"/>
    <w:rsid w:val="00E85063"/>
    <w:rsid w:val="00E85753"/>
    <w:rsid w:val="00E85BF3"/>
    <w:rsid w:val="00E85FE5"/>
    <w:rsid w:val="00E86558"/>
    <w:rsid w:val="00E865EA"/>
    <w:rsid w:val="00E86610"/>
    <w:rsid w:val="00E867B1"/>
    <w:rsid w:val="00E86E81"/>
    <w:rsid w:val="00E86FCE"/>
    <w:rsid w:val="00E87739"/>
    <w:rsid w:val="00E8781D"/>
    <w:rsid w:val="00E879DB"/>
    <w:rsid w:val="00E9039E"/>
    <w:rsid w:val="00E90879"/>
    <w:rsid w:val="00E908E1"/>
    <w:rsid w:val="00E90C37"/>
    <w:rsid w:val="00E913FD"/>
    <w:rsid w:val="00E9165D"/>
    <w:rsid w:val="00E918D0"/>
    <w:rsid w:val="00E91C29"/>
    <w:rsid w:val="00E92382"/>
    <w:rsid w:val="00E925A3"/>
    <w:rsid w:val="00E926D5"/>
    <w:rsid w:val="00E92CA5"/>
    <w:rsid w:val="00E932A0"/>
    <w:rsid w:val="00E93665"/>
    <w:rsid w:val="00E939A8"/>
    <w:rsid w:val="00E93DFD"/>
    <w:rsid w:val="00E94F50"/>
    <w:rsid w:val="00E954B9"/>
    <w:rsid w:val="00E96325"/>
    <w:rsid w:val="00E96415"/>
    <w:rsid w:val="00E9642E"/>
    <w:rsid w:val="00E96A1A"/>
    <w:rsid w:val="00E96B54"/>
    <w:rsid w:val="00E96D41"/>
    <w:rsid w:val="00E96DDD"/>
    <w:rsid w:val="00E97831"/>
    <w:rsid w:val="00E97C68"/>
    <w:rsid w:val="00E97FAD"/>
    <w:rsid w:val="00EA01D1"/>
    <w:rsid w:val="00EA027D"/>
    <w:rsid w:val="00EA040B"/>
    <w:rsid w:val="00EA0D5C"/>
    <w:rsid w:val="00EA0DC7"/>
    <w:rsid w:val="00EA11FE"/>
    <w:rsid w:val="00EA15C3"/>
    <w:rsid w:val="00EA16CC"/>
    <w:rsid w:val="00EA1886"/>
    <w:rsid w:val="00EA218F"/>
    <w:rsid w:val="00EA252B"/>
    <w:rsid w:val="00EA2BFB"/>
    <w:rsid w:val="00EA2E5A"/>
    <w:rsid w:val="00EA2F68"/>
    <w:rsid w:val="00EA3996"/>
    <w:rsid w:val="00EA3E65"/>
    <w:rsid w:val="00EA4088"/>
    <w:rsid w:val="00EA44C7"/>
    <w:rsid w:val="00EA4712"/>
    <w:rsid w:val="00EA555A"/>
    <w:rsid w:val="00EA5D29"/>
    <w:rsid w:val="00EA5D46"/>
    <w:rsid w:val="00EA5F95"/>
    <w:rsid w:val="00EA6137"/>
    <w:rsid w:val="00EA620B"/>
    <w:rsid w:val="00EA6E14"/>
    <w:rsid w:val="00EA71F9"/>
    <w:rsid w:val="00EA7B23"/>
    <w:rsid w:val="00EB042D"/>
    <w:rsid w:val="00EB04F7"/>
    <w:rsid w:val="00EB0CE7"/>
    <w:rsid w:val="00EB1120"/>
    <w:rsid w:val="00EB11E6"/>
    <w:rsid w:val="00EB2021"/>
    <w:rsid w:val="00EB22B3"/>
    <w:rsid w:val="00EB27D2"/>
    <w:rsid w:val="00EB3218"/>
    <w:rsid w:val="00EB343E"/>
    <w:rsid w:val="00EB35BE"/>
    <w:rsid w:val="00EB44AB"/>
    <w:rsid w:val="00EB4767"/>
    <w:rsid w:val="00EB4A80"/>
    <w:rsid w:val="00EB4C91"/>
    <w:rsid w:val="00EB4F57"/>
    <w:rsid w:val="00EB5814"/>
    <w:rsid w:val="00EB589A"/>
    <w:rsid w:val="00EB58BF"/>
    <w:rsid w:val="00EB605B"/>
    <w:rsid w:val="00EB6460"/>
    <w:rsid w:val="00EB72D0"/>
    <w:rsid w:val="00EB7476"/>
    <w:rsid w:val="00EC0364"/>
    <w:rsid w:val="00EC0450"/>
    <w:rsid w:val="00EC05F9"/>
    <w:rsid w:val="00EC084E"/>
    <w:rsid w:val="00EC1233"/>
    <w:rsid w:val="00EC1422"/>
    <w:rsid w:val="00EC1B40"/>
    <w:rsid w:val="00EC1C14"/>
    <w:rsid w:val="00EC288C"/>
    <w:rsid w:val="00EC356C"/>
    <w:rsid w:val="00EC3737"/>
    <w:rsid w:val="00EC41CF"/>
    <w:rsid w:val="00EC437F"/>
    <w:rsid w:val="00EC43BB"/>
    <w:rsid w:val="00EC4513"/>
    <w:rsid w:val="00EC4606"/>
    <w:rsid w:val="00EC4979"/>
    <w:rsid w:val="00EC4ABC"/>
    <w:rsid w:val="00EC546C"/>
    <w:rsid w:val="00EC56C0"/>
    <w:rsid w:val="00EC6B7E"/>
    <w:rsid w:val="00EC78FB"/>
    <w:rsid w:val="00EC7A97"/>
    <w:rsid w:val="00ED027C"/>
    <w:rsid w:val="00ED09F1"/>
    <w:rsid w:val="00ED0BA4"/>
    <w:rsid w:val="00ED0CE8"/>
    <w:rsid w:val="00ED148C"/>
    <w:rsid w:val="00ED15D4"/>
    <w:rsid w:val="00ED17F2"/>
    <w:rsid w:val="00ED18A4"/>
    <w:rsid w:val="00ED1A2E"/>
    <w:rsid w:val="00ED1E06"/>
    <w:rsid w:val="00ED21E6"/>
    <w:rsid w:val="00ED2491"/>
    <w:rsid w:val="00ED24A5"/>
    <w:rsid w:val="00ED260C"/>
    <w:rsid w:val="00ED2790"/>
    <w:rsid w:val="00ED27E8"/>
    <w:rsid w:val="00ED3040"/>
    <w:rsid w:val="00ED3773"/>
    <w:rsid w:val="00ED39EC"/>
    <w:rsid w:val="00ED3A0C"/>
    <w:rsid w:val="00ED40A3"/>
    <w:rsid w:val="00ED4442"/>
    <w:rsid w:val="00ED4BBD"/>
    <w:rsid w:val="00ED5260"/>
    <w:rsid w:val="00ED58F0"/>
    <w:rsid w:val="00ED5931"/>
    <w:rsid w:val="00ED60AB"/>
    <w:rsid w:val="00ED61D1"/>
    <w:rsid w:val="00ED6FC4"/>
    <w:rsid w:val="00ED7700"/>
    <w:rsid w:val="00ED774E"/>
    <w:rsid w:val="00ED7ABA"/>
    <w:rsid w:val="00ED7B29"/>
    <w:rsid w:val="00ED7B3D"/>
    <w:rsid w:val="00ED7D53"/>
    <w:rsid w:val="00EE042C"/>
    <w:rsid w:val="00EE04F7"/>
    <w:rsid w:val="00EE077F"/>
    <w:rsid w:val="00EE091F"/>
    <w:rsid w:val="00EE0A5F"/>
    <w:rsid w:val="00EE0D82"/>
    <w:rsid w:val="00EE1174"/>
    <w:rsid w:val="00EE1849"/>
    <w:rsid w:val="00EE1A29"/>
    <w:rsid w:val="00EE1EBA"/>
    <w:rsid w:val="00EE1F50"/>
    <w:rsid w:val="00EE28D8"/>
    <w:rsid w:val="00EE2A7F"/>
    <w:rsid w:val="00EE2B3F"/>
    <w:rsid w:val="00EE3225"/>
    <w:rsid w:val="00EE35F8"/>
    <w:rsid w:val="00EE3625"/>
    <w:rsid w:val="00EE3DE6"/>
    <w:rsid w:val="00EE407F"/>
    <w:rsid w:val="00EE4705"/>
    <w:rsid w:val="00EE4B4A"/>
    <w:rsid w:val="00EE4F8B"/>
    <w:rsid w:val="00EE5395"/>
    <w:rsid w:val="00EE5434"/>
    <w:rsid w:val="00EE5476"/>
    <w:rsid w:val="00EE56FA"/>
    <w:rsid w:val="00EE5EB1"/>
    <w:rsid w:val="00EE6AAC"/>
    <w:rsid w:val="00EE6CC5"/>
    <w:rsid w:val="00EE70EE"/>
    <w:rsid w:val="00EE70FC"/>
    <w:rsid w:val="00EE7237"/>
    <w:rsid w:val="00EE77A2"/>
    <w:rsid w:val="00EE7924"/>
    <w:rsid w:val="00EE7E78"/>
    <w:rsid w:val="00EF04F9"/>
    <w:rsid w:val="00EF07A1"/>
    <w:rsid w:val="00EF0C7A"/>
    <w:rsid w:val="00EF1530"/>
    <w:rsid w:val="00EF1A7D"/>
    <w:rsid w:val="00EF1B0D"/>
    <w:rsid w:val="00EF20D0"/>
    <w:rsid w:val="00EF2932"/>
    <w:rsid w:val="00EF2935"/>
    <w:rsid w:val="00EF30F3"/>
    <w:rsid w:val="00EF34AB"/>
    <w:rsid w:val="00EF3699"/>
    <w:rsid w:val="00EF36F6"/>
    <w:rsid w:val="00EF373F"/>
    <w:rsid w:val="00EF3A06"/>
    <w:rsid w:val="00EF3DFC"/>
    <w:rsid w:val="00EF4E91"/>
    <w:rsid w:val="00EF4FF8"/>
    <w:rsid w:val="00EF50B5"/>
    <w:rsid w:val="00EF51FA"/>
    <w:rsid w:val="00EF576A"/>
    <w:rsid w:val="00EF616D"/>
    <w:rsid w:val="00EF6880"/>
    <w:rsid w:val="00EF6A5F"/>
    <w:rsid w:val="00EF6DAA"/>
    <w:rsid w:val="00EF6EDA"/>
    <w:rsid w:val="00EF7369"/>
    <w:rsid w:val="00EF7904"/>
    <w:rsid w:val="00EF7F16"/>
    <w:rsid w:val="00F0001E"/>
    <w:rsid w:val="00F0026B"/>
    <w:rsid w:val="00F00294"/>
    <w:rsid w:val="00F005B6"/>
    <w:rsid w:val="00F01063"/>
    <w:rsid w:val="00F0125C"/>
    <w:rsid w:val="00F0142A"/>
    <w:rsid w:val="00F0160D"/>
    <w:rsid w:val="00F01E12"/>
    <w:rsid w:val="00F023E2"/>
    <w:rsid w:val="00F03317"/>
    <w:rsid w:val="00F03691"/>
    <w:rsid w:val="00F03C8D"/>
    <w:rsid w:val="00F03E8E"/>
    <w:rsid w:val="00F03ECC"/>
    <w:rsid w:val="00F043D9"/>
    <w:rsid w:val="00F048CF"/>
    <w:rsid w:val="00F04C76"/>
    <w:rsid w:val="00F04DFC"/>
    <w:rsid w:val="00F05080"/>
    <w:rsid w:val="00F0527B"/>
    <w:rsid w:val="00F0539A"/>
    <w:rsid w:val="00F053C0"/>
    <w:rsid w:val="00F058EE"/>
    <w:rsid w:val="00F05AED"/>
    <w:rsid w:val="00F05EF3"/>
    <w:rsid w:val="00F05F9C"/>
    <w:rsid w:val="00F0620C"/>
    <w:rsid w:val="00F0652C"/>
    <w:rsid w:val="00F06843"/>
    <w:rsid w:val="00F068F3"/>
    <w:rsid w:val="00F06D1D"/>
    <w:rsid w:val="00F07216"/>
    <w:rsid w:val="00F078B5"/>
    <w:rsid w:val="00F079DE"/>
    <w:rsid w:val="00F07BA1"/>
    <w:rsid w:val="00F07C0D"/>
    <w:rsid w:val="00F10998"/>
    <w:rsid w:val="00F10CAD"/>
    <w:rsid w:val="00F11276"/>
    <w:rsid w:val="00F118E1"/>
    <w:rsid w:val="00F11D0A"/>
    <w:rsid w:val="00F11D21"/>
    <w:rsid w:val="00F11D83"/>
    <w:rsid w:val="00F11DC6"/>
    <w:rsid w:val="00F11FE7"/>
    <w:rsid w:val="00F1212D"/>
    <w:rsid w:val="00F128E7"/>
    <w:rsid w:val="00F12920"/>
    <w:rsid w:val="00F12B4C"/>
    <w:rsid w:val="00F12D93"/>
    <w:rsid w:val="00F12FBC"/>
    <w:rsid w:val="00F1312A"/>
    <w:rsid w:val="00F13253"/>
    <w:rsid w:val="00F1371F"/>
    <w:rsid w:val="00F14106"/>
    <w:rsid w:val="00F141A3"/>
    <w:rsid w:val="00F1437D"/>
    <w:rsid w:val="00F145EC"/>
    <w:rsid w:val="00F14E5E"/>
    <w:rsid w:val="00F14EAB"/>
    <w:rsid w:val="00F151B5"/>
    <w:rsid w:val="00F153AB"/>
    <w:rsid w:val="00F153F6"/>
    <w:rsid w:val="00F155DF"/>
    <w:rsid w:val="00F16195"/>
    <w:rsid w:val="00F162CA"/>
    <w:rsid w:val="00F16529"/>
    <w:rsid w:val="00F16A7F"/>
    <w:rsid w:val="00F1735A"/>
    <w:rsid w:val="00F17A07"/>
    <w:rsid w:val="00F17CF1"/>
    <w:rsid w:val="00F17E50"/>
    <w:rsid w:val="00F200C4"/>
    <w:rsid w:val="00F21618"/>
    <w:rsid w:val="00F21F7B"/>
    <w:rsid w:val="00F22417"/>
    <w:rsid w:val="00F2255A"/>
    <w:rsid w:val="00F237D1"/>
    <w:rsid w:val="00F23DDB"/>
    <w:rsid w:val="00F23E7E"/>
    <w:rsid w:val="00F23F81"/>
    <w:rsid w:val="00F246D0"/>
    <w:rsid w:val="00F24921"/>
    <w:rsid w:val="00F252EB"/>
    <w:rsid w:val="00F253CD"/>
    <w:rsid w:val="00F25739"/>
    <w:rsid w:val="00F257DF"/>
    <w:rsid w:val="00F2580D"/>
    <w:rsid w:val="00F258D5"/>
    <w:rsid w:val="00F259AD"/>
    <w:rsid w:val="00F26080"/>
    <w:rsid w:val="00F265B0"/>
    <w:rsid w:val="00F26EA5"/>
    <w:rsid w:val="00F26EED"/>
    <w:rsid w:val="00F275B4"/>
    <w:rsid w:val="00F2779E"/>
    <w:rsid w:val="00F27856"/>
    <w:rsid w:val="00F27FDD"/>
    <w:rsid w:val="00F30215"/>
    <w:rsid w:val="00F303BD"/>
    <w:rsid w:val="00F30712"/>
    <w:rsid w:val="00F32399"/>
    <w:rsid w:val="00F324CC"/>
    <w:rsid w:val="00F324D7"/>
    <w:rsid w:val="00F325B1"/>
    <w:rsid w:val="00F32DD0"/>
    <w:rsid w:val="00F32E4E"/>
    <w:rsid w:val="00F32F27"/>
    <w:rsid w:val="00F33251"/>
    <w:rsid w:val="00F337E3"/>
    <w:rsid w:val="00F33987"/>
    <w:rsid w:val="00F34273"/>
    <w:rsid w:val="00F34429"/>
    <w:rsid w:val="00F34733"/>
    <w:rsid w:val="00F34A4D"/>
    <w:rsid w:val="00F34EE6"/>
    <w:rsid w:val="00F35358"/>
    <w:rsid w:val="00F35686"/>
    <w:rsid w:val="00F3592A"/>
    <w:rsid w:val="00F359C8"/>
    <w:rsid w:val="00F36ACD"/>
    <w:rsid w:val="00F36F5C"/>
    <w:rsid w:val="00F371DD"/>
    <w:rsid w:val="00F37457"/>
    <w:rsid w:val="00F375A9"/>
    <w:rsid w:val="00F37706"/>
    <w:rsid w:val="00F37A2F"/>
    <w:rsid w:val="00F40049"/>
    <w:rsid w:val="00F40069"/>
    <w:rsid w:val="00F4007F"/>
    <w:rsid w:val="00F4012C"/>
    <w:rsid w:val="00F40718"/>
    <w:rsid w:val="00F4087F"/>
    <w:rsid w:val="00F40AC9"/>
    <w:rsid w:val="00F40B75"/>
    <w:rsid w:val="00F40E8D"/>
    <w:rsid w:val="00F41277"/>
    <w:rsid w:val="00F41287"/>
    <w:rsid w:val="00F41866"/>
    <w:rsid w:val="00F41BB3"/>
    <w:rsid w:val="00F42356"/>
    <w:rsid w:val="00F42C2E"/>
    <w:rsid w:val="00F42CAB"/>
    <w:rsid w:val="00F436AD"/>
    <w:rsid w:val="00F43DBA"/>
    <w:rsid w:val="00F44185"/>
    <w:rsid w:val="00F444D2"/>
    <w:rsid w:val="00F445AF"/>
    <w:rsid w:val="00F44A80"/>
    <w:rsid w:val="00F44BE8"/>
    <w:rsid w:val="00F44C90"/>
    <w:rsid w:val="00F45096"/>
    <w:rsid w:val="00F4530A"/>
    <w:rsid w:val="00F453EA"/>
    <w:rsid w:val="00F456BD"/>
    <w:rsid w:val="00F458DC"/>
    <w:rsid w:val="00F458E0"/>
    <w:rsid w:val="00F4599C"/>
    <w:rsid w:val="00F46129"/>
    <w:rsid w:val="00F46434"/>
    <w:rsid w:val="00F467B0"/>
    <w:rsid w:val="00F46903"/>
    <w:rsid w:val="00F46A2B"/>
    <w:rsid w:val="00F47407"/>
    <w:rsid w:val="00F4743E"/>
    <w:rsid w:val="00F47541"/>
    <w:rsid w:val="00F47C4A"/>
    <w:rsid w:val="00F47E3C"/>
    <w:rsid w:val="00F50285"/>
    <w:rsid w:val="00F50414"/>
    <w:rsid w:val="00F5082B"/>
    <w:rsid w:val="00F50A4B"/>
    <w:rsid w:val="00F50F1F"/>
    <w:rsid w:val="00F51297"/>
    <w:rsid w:val="00F51362"/>
    <w:rsid w:val="00F51469"/>
    <w:rsid w:val="00F5186F"/>
    <w:rsid w:val="00F51D54"/>
    <w:rsid w:val="00F52050"/>
    <w:rsid w:val="00F52363"/>
    <w:rsid w:val="00F526EE"/>
    <w:rsid w:val="00F52828"/>
    <w:rsid w:val="00F52BB0"/>
    <w:rsid w:val="00F53011"/>
    <w:rsid w:val="00F530BC"/>
    <w:rsid w:val="00F53463"/>
    <w:rsid w:val="00F5384D"/>
    <w:rsid w:val="00F53EA1"/>
    <w:rsid w:val="00F53F21"/>
    <w:rsid w:val="00F5424B"/>
    <w:rsid w:val="00F542AA"/>
    <w:rsid w:val="00F5452E"/>
    <w:rsid w:val="00F54A5E"/>
    <w:rsid w:val="00F54B57"/>
    <w:rsid w:val="00F5529F"/>
    <w:rsid w:val="00F552BC"/>
    <w:rsid w:val="00F557F8"/>
    <w:rsid w:val="00F55DA4"/>
    <w:rsid w:val="00F56052"/>
    <w:rsid w:val="00F569DF"/>
    <w:rsid w:val="00F56B0F"/>
    <w:rsid w:val="00F56BAE"/>
    <w:rsid w:val="00F578BC"/>
    <w:rsid w:val="00F578E4"/>
    <w:rsid w:val="00F579FF"/>
    <w:rsid w:val="00F57C65"/>
    <w:rsid w:val="00F57D65"/>
    <w:rsid w:val="00F57DC1"/>
    <w:rsid w:val="00F57E36"/>
    <w:rsid w:val="00F60601"/>
    <w:rsid w:val="00F60898"/>
    <w:rsid w:val="00F608FA"/>
    <w:rsid w:val="00F611A4"/>
    <w:rsid w:val="00F61258"/>
    <w:rsid w:val="00F6166F"/>
    <w:rsid w:val="00F6188D"/>
    <w:rsid w:val="00F618A3"/>
    <w:rsid w:val="00F618FD"/>
    <w:rsid w:val="00F61A50"/>
    <w:rsid w:val="00F61CE5"/>
    <w:rsid w:val="00F623E7"/>
    <w:rsid w:val="00F627C5"/>
    <w:rsid w:val="00F62922"/>
    <w:rsid w:val="00F62AA4"/>
    <w:rsid w:val="00F62D7F"/>
    <w:rsid w:val="00F6322D"/>
    <w:rsid w:val="00F64A5F"/>
    <w:rsid w:val="00F64C70"/>
    <w:rsid w:val="00F64D02"/>
    <w:rsid w:val="00F6514B"/>
    <w:rsid w:val="00F653DD"/>
    <w:rsid w:val="00F65C16"/>
    <w:rsid w:val="00F6640C"/>
    <w:rsid w:val="00F6654E"/>
    <w:rsid w:val="00F66EBC"/>
    <w:rsid w:val="00F66F9F"/>
    <w:rsid w:val="00F6751C"/>
    <w:rsid w:val="00F70E93"/>
    <w:rsid w:val="00F71088"/>
    <w:rsid w:val="00F712AB"/>
    <w:rsid w:val="00F71DE7"/>
    <w:rsid w:val="00F7275C"/>
    <w:rsid w:val="00F72FE3"/>
    <w:rsid w:val="00F73281"/>
    <w:rsid w:val="00F73736"/>
    <w:rsid w:val="00F7381C"/>
    <w:rsid w:val="00F73A49"/>
    <w:rsid w:val="00F74203"/>
    <w:rsid w:val="00F7425A"/>
    <w:rsid w:val="00F74C58"/>
    <w:rsid w:val="00F74E6C"/>
    <w:rsid w:val="00F75025"/>
    <w:rsid w:val="00F7536E"/>
    <w:rsid w:val="00F75B20"/>
    <w:rsid w:val="00F75B43"/>
    <w:rsid w:val="00F75EA5"/>
    <w:rsid w:val="00F761F1"/>
    <w:rsid w:val="00F767BC"/>
    <w:rsid w:val="00F77919"/>
    <w:rsid w:val="00F8026C"/>
    <w:rsid w:val="00F80996"/>
    <w:rsid w:val="00F80A1C"/>
    <w:rsid w:val="00F814FF"/>
    <w:rsid w:val="00F815EE"/>
    <w:rsid w:val="00F81FD5"/>
    <w:rsid w:val="00F82706"/>
    <w:rsid w:val="00F829B1"/>
    <w:rsid w:val="00F82ED3"/>
    <w:rsid w:val="00F82F78"/>
    <w:rsid w:val="00F82FC8"/>
    <w:rsid w:val="00F82FD3"/>
    <w:rsid w:val="00F83185"/>
    <w:rsid w:val="00F83687"/>
    <w:rsid w:val="00F83D33"/>
    <w:rsid w:val="00F83F62"/>
    <w:rsid w:val="00F84AD1"/>
    <w:rsid w:val="00F84CED"/>
    <w:rsid w:val="00F84F51"/>
    <w:rsid w:val="00F8544D"/>
    <w:rsid w:val="00F8579D"/>
    <w:rsid w:val="00F858B5"/>
    <w:rsid w:val="00F859E1"/>
    <w:rsid w:val="00F86134"/>
    <w:rsid w:val="00F86514"/>
    <w:rsid w:val="00F86655"/>
    <w:rsid w:val="00F8669E"/>
    <w:rsid w:val="00F86CDF"/>
    <w:rsid w:val="00F8717B"/>
    <w:rsid w:val="00F8750F"/>
    <w:rsid w:val="00F8768A"/>
    <w:rsid w:val="00F876CB"/>
    <w:rsid w:val="00F87A3F"/>
    <w:rsid w:val="00F90630"/>
    <w:rsid w:val="00F90DE1"/>
    <w:rsid w:val="00F90E9C"/>
    <w:rsid w:val="00F90F34"/>
    <w:rsid w:val="00F91316"/>
    <w:rsid w:val="00F913D7"/>
    <w:rsid w:val="00F91700"/>
    <w:rsid w:val="00F91A41"/>
    <w:rsid w:val="00F91F86"/>
    <w:rsid w:val="00F926D4"/>
    <w:rsid w:val="00F92905"/>
    <w:rsid w:val="00F92AC5"/>
    <w:rsid w:val="00F92AF7"/>
    <w:rsid w:val="00F93379"/>
    <w:rsid w:val="00F94AEC"/>
    <w:rsid w:val="00F94BBB"/>
    <w:rsid w:val="00F94C72"/>
    <w:rsid w:val="00F94FCF"/>
    <w:rsid w:val="00F954F3"/>
    <w:rsid w:val="00F957FF"/>
    <w:rsid w:val="00F96390"/>
    <w:rsid w:val="00F963FC"/>
    <w:rsid w:val="00F9648D"/>
    <w:rsid w:val="00F96678"/>
    <w:rsid w:val="00F969F6"/>
    <w:rsid w:val="00F96B9F"/>
    <w:rsid w:val="00F96CF3"/>
    <w:rsid w:val="00F9781A"/>
    <w:rsid w:val="00F97AB7"/>
    <w:rsid w:val="00F97C52"/>
    <w:rsid w:val="00F97DC9"/>
    <w:rsid w:val="00F97E04"/>
    <w:rsid w:val="00F97F04"/>
    <w:rsid w:val="00FA06D1"/>
    <w:rsid w:val="00FA103D"/>
    <w:rsid w:val="00FA1819"/>
    <w:rsid w:val="00FA1B4C"/>
    <w:rsid w:val="00FA1B96"/>
    <w:rsid w:val="00FA1CEA"/>
    <w:rsid w:val="00FA2200"/>
    <w:rsid w:val="00FA2921"/>
    <w:rsid w:val="00FA2A66"/>
    <w:rsid w:val="00FA2F6A"/>
    <w:rsid w:val="00FA3280"/>
    <w:rsid w:val="00FA3320"/>
    <w:rsid w:val="00FA37CE"/>
    <w:rsid w:val="00FA3B49"/>
    <w:rsid w:val="00FA4E3A"/>
    <w:rsid w:val="00FA5320"/>
    <w:rsid w:val="00FA56FD"/>
    <w:rsid w:val="00FA59E6"/>
    <w:rsid w:val="00FA6067"/>
    <w:rsid w:val="00FA6281"/>
    <w:rsid w:val="00FA6486"/>
    <w:rsid w:val="00FA67DD"/>
    <w:rsid w:val="00FA6982"/>
    <w:rsid w:val="00FA6AF9"/>
    <w:rsid w:val="00FA7296"/>
    <w:rsid w:val="00FA7E3C"/>
    <w:rsid w:val="00FA7E73"/>
    <w:rsid w:val="00FB06EE"/>
    <w:rsid w:val="00FB0B19"/>
    <w:rsid w:val="00FB0D40"/>
    <w:rsid w:val="00FB1150"/>
    <w:rsid w:val="00FB2353"/>
    <w:rsid w:val="00FB24ED"/>
    <w:rsid w:val="00FB25E3"/>
    <w:rsid w:val="00FB3688"/>
    <w:rsid w:val="00FB3880"/>
    <w:rsid w:val="00FB3B20"/>
    <w:rsid w:val="00FB3B43"/>
    <w:rsid w:val="00FB40A0"/>
    <w:rsid w:val="00FB42E8"/>
    <w:rsid w:val="00FB45AE"/>
    <w:rsid w:val="00FB4B15"/>
    <w:rsid w:val="00FB53E8"/>
    <w:rsid w:val="00FB5D5F"/>
    <w:rsid w:val="00FB60F5"/>
    <w:rsid w:val="00FB61CE"/>
    <w:rsid w:val="00FB634F"/>
    <w:rsid w:val="00FB6662"/>
    <w:rsid w:val="00FB66DD"/>
    <w:rsid w:val="00FB69F3"/>
    <w:rsid w:val="00FB6D53"/>
    <w:rsid w:val="00FB7334"/>
    <w:rsid w:val="00FB77CE"/>
    <w:rsid w:val="00FB7CC2"/>
    <w:rsid w:val="00FC0078"/>
    <w:rsid w:val="00FC02A3"/>
    <w:rsid w:val="00FC0483"/>
    <w:rsid w:val="00FC057D"/>
    <w:rsid w:val="00FC130D"/>
    <w:rsid w:val="00FC1390"/>
    <w:rsid w:val="00FC1518"/>
    <w:rsid w:val="00FC1DE7"/>
    <w:rsid w:val="00FC1FB1"/>
    <w:rsid w:val="00FC1FEF"/>
    <w:rsid w:val="00FC22E7"/>
    <w:rsid w:val="00FC2412"/>
    <w:rsid w:val="00FC246F"/>
    <w:rsid w:val="00FC272B"/>
    <w:rsid w:val="00FC27D9"/>
    <w:rsid w:val="00FC2811"/>
    <w:rsid w:val="00FC2879"/>
    <w:rsid w:val="00FC35AE"/>
    <w:rsid w:val="00FC3944"/>
    <w:rsid w:val="00FC3977"/>
    <w:rsid w:val="00FC40B8"/>
    <w:rsid w:val="00FC4749"/>
    <w:rsid w:val="00FC4942"/>
    <w:rsid w:val="00FC4B23"/>
    <w:rsid w:val="00FC5355"/>
    <w:rsid w:val="00FC5B91"/>
    <w:rsid w:val="00FC5C4A"/>
    <w:rsid w:val="00FC620D"/>
    <w:rsid w:val="00FC683E"/>
    <w:rsid w:val="00FC6EF3"/>
    <w:rsid w:val="00FC6FEE"/>
    <w:rsid w:val="00FC7173"/>
    <w:rsid w:val="00FC72DD"/>
    <w:rsid w:val="00FC73CB"/>
    <w:rsid w:val="00FC766C"/>
    <w:rsid w:val="00FC7976"/>
    <w:rsid w:val="00FC7F5B"/>
    <w:rsid w:val="00FD05A0"/>
    <w:rsid w:val="00FD06D8"/>
    <w:rsid w:val="00FD0D20"/>
    <w:rsid w:val="00FD1D97"/>
    <w:rsid w:val="00FD1DC9"/>
    <w:rsid w:val="00FD20C5"/>
    <w:rsid w:val="00FD22B7"/>
    <w:rsid w:val="00FD27FC"/>
    <w:rsid w:val="00FD28BB"/>
    <w:rsid w:val="00FD2B84"/>
    <w:rsid w:val="00FD2D75"/>
    <w:rsid w:val="00FD2FBE"/>
    <w:rsid w:val="00FD30D9"/>
    <w:rsid w:val="00FD34D3"/>
    <w:rsid w:val="00FD3534"/>
    <w:rsid w:val="00FD38BB"/>
    <w:rsid w:val="00FD4095"/>
    <w:rsid w:val="00FD4C09"/>
    <w:rsid w:val="00FD50BC"/>
    <w:rsid w:val="00FD5191"/>
    <w:rsid w:val="00FD5364"/>
    <w:rsid w:val="00FD5C1D"/>
    <w:rsid w:val="00FD5FBC"/>
    <w:rsid w:val="00FD5FE3"/>
    <w:rsid w:val="00FD6135"/>
    <w:rsid w:val="00FD6957"/>
    <w:rsid w:val="00FD69CA"/>
    <w:rsid w:val="00FD6A77"/>
    <w:rsid w:val="00FD757B"/>
    <w:rsid w:val="00FD78A9"/>
    <w:rsid w:val="00FE06CC"/>
    <w:rsid w:val="00FE0AA0"/>
    <w:rsid w:val="00FE0D8A"/>
    <w:rsid w:val="00FE0EA1"/>
    <w:rsid w:val="00FE0FD9"/>
    <w:rsid w:val="00FE1E73"/>
    <w:rsid w:val="00FE1F12"/>
    <w:rsid w:val="00FE2A32"/>
    <w:rsid w:val="00FE320A"/>
    <w:rsid w:val="00FE33BE"/>
    <w:rsid w:val="00FE3B08"/>
    <w:rsid w:val="00FE4989"/>
    <w:rsid w:val="00FE4F8D"/>
    <w:rsid w:val="00FE5838"/>
    <w:rsid w:val="00FE6226"/>
    <w:rsid w:val="00FE6D45"/>
    <w:rsid w:val="00FE6F84"/>
    <w:rsid w:val="00FE7570"/>
    <w:rsid w:val="00FF0A7C"/>
    <w:rsid w:val="00FF0B5D"/>
    <w:rsid w:val="00FF0E28"/>
    <w:rsid w:val="00FF1331"/>
    <w:rsid w:val="00FF150F"/>
    <w:rsid w:val="00FF1656"/>
    <w:rsid w:val="00FF16CA"/>
    <w:rsid w:val="00FF1AD7"/>
    <w:rsid w:val="00FF1C1B"/>
    <w:rsid w:val="00FF2009"/>
    <w:rsid w:val="00FF22CB"/>
    <w:rsid w:val="00FF2504"/>
    <w:rsid w:val="00FF25AD"/>
    <w:rsid w:val="00FF25E3"/>
    <w:rsid w:val="00FF2A08"/>
    <w:rsid w:val="00FF2C76"/>
    <w:rsid w:val="00FF2CBB"/>
    <w:rsid w:val="00FF2D5B"/>
    <w:rsid w:val="00FF31BD"/>
    <w:rsid w:val="00FF3976"/>
    <w:rsid w:val="00FF4477"/>
    <w:rsid w:val="00FF50A7"/>
    <w:rsid w:val="00FF5124"/>
    <w:rsid w:val="00FF58F6"/>
    <w:rsid w:val="00FF67C0"/>
    <w:rsid w:val="00FF6D99"/>
    <w:rsid w:val="00FF761A"/>
    <w:rsid w:val="00FF7685"/>
    <w:rsid w:val="00FF77F8"/>
    <w:rsid w:val="00FF7906"/>
    <w:rsid w:val="00FF7A28"/>
    <w:rsid w:val="00FF7A3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41FBF"/>
  <w15:docId w15:val="{F6E5A6FE-7236-4DCF-9646-7678F4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3557"/>
    <w:pPr>
      <w:spacing w:before="120" w:after="120"/>
      <w:jc w:val="both"/>
    </w:pPr>
    <w:rPr>
      <w:rFonts w:ascii="Arial" w:hAnsi="Arial"/>
      <w:color w:val="000000" w:themeColor="text1"/>
    </w:rPr>
  </w:style>
  <w:style w:type="paragraph" w:styleId="Nagwek1">
    <w:name w:val="heading 1"/>
    <w:basedOn w:val="Normalny"/>
    <w:next w:val="Normalny"/>
    <w:link w:val="Nagwek1Znak"/>
    <w:autoRedefine/>
    <w:uiPriority w:val="9"/>
    <w:qFormat/>
    <w:rsid w:val="00931962"/>
    <w:pPr>
      <w:keepNext/>
      <w:keepLines/>
      <w:numPr>
        <w:numId w:val="78"/>
      </w:num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360"/>
      </w:tabs>
      <w:outlineLvl w:val="0"/>
    </w:pPr>
    <w:rPr>
      <w:rFonts w:eastAsiaTheme="majorEastAsia" w:cstheme="majorBidi"/>
      <w:b/>
      <w:bCs/>
      <w:color w:val="1C6194" w:themeColor="accent6" w:themeShade="BF"/>
      <w:sz w:val="28"/>
      <w:szCs w:val="28"/>
    </w:rPr>
  </w:style>
  <w:style w:type="paragraph" w:styleId="Nagwek2">
    <w:name w:val="heading 2"/>
    <w:basedOn w:val="Normalny"/>
    <w:next w:val="Normalny"/>
    <w:link w:val="Nagwek2Znak"/>
    <w:autoRedefine/>
    <w:uiPriority w:val="9"/>
    <w:unhideWhenUsed/>
    <w:qFormat/>
    <w:rsid w:val="00E86558"/>
    <w:pPr>
      <w:numPr>
        <w:ilvl w:val="1"/>
        <w:numId w:val="78"/>
      </w:numPr>
      <w:tabs>
        <w:tab w:val="left" w:pos="3119"/>
      </w:tabs>
      <w:spacing w:after="0"/>
      <w:outlineLvl w:val="1"/>
    </w:pPr>
    <w:rPr>
      <w:rFonts w:eastAsiaTheme="majorEastAsia" w:cstheme="majorBidi"/>
      <w:b/>
      <w:bCs/>
      <w:color w:val="1C6194" w:themeColor="accent6" w:themeShade="BF"/>
      <w:sz w:val="28"/>
      <w:szCs w:val="28"/>
    </w:rPr>
  </w:style>
  <w:style w:type="paragraph" w:styleId="Nagwek3">
    <w:name w:val="heading 3"/>
    <w:basedOn w:val="Normalny"/>
    <w:next w:val="Normalny"/>
    <w:link w:val="Nagwek3Znak"/>
    <w:autoRedefine/>
    <w:uiPriority w:val="9"/>
    <w:unhideWhenUsed/>
    <w:qFormat/>
    <w:rsid w:val="0045233A"/>
    <w:pPr>
      <w:keepNext/>
      <w:keepLines/>
      <w:numPr>
        <w:ilvl w:val="2"/>
        <w:numId w:val="2"/>
      </w:numPr>
      <w:outlineLvl w:val="2"/>
    </w:pPr>
    <w:rPr>
      <w:rFonts w:eastAsia="Yu Gothic" w:cs="Arial"/>
      <w:b/>
      <w:bCs/>
      <w:color w:val="0B9AC7"/>
      <w:sz w:val="24"/>
    </w:rPr>
  </w:style>
  <w:style w:type="paragraph" w:styleId="Nagwek4">
    <w:name w:val="heading 4"/>
    <w:basedOn w:val="Normalny"/>
    <w:next w:val="Normalny"/>
    <w:link w:val="Nagwek4Znak"/>
    <w:uiPriority w:val="9"/>
    <w:unhideWhenUsed/>
    <w:qFormat/>
    <w:rsid w:val="00B500C3"/>
    <w:pPr>
      <w:keepNext/>
      <w:keepLines/>
      <w:numPr>
        <w:ilvl w:val="3"/>
        <w:numId w:val="1"/>
      </w:numPr>
      <w:outlineLvl w:val="3"/>
    </w:pPr>
    <w:rPr>
      <w:rFonts w:eastAsiaTheme="majorEastAsia" w:cstheme="majorBidi"/>
      <w:bCs/>
      <w:iCs/>
      <w:color w:val="265F65" w:themeColor="accent2" w:themeShade="80"/>
    </w:rPr>
  </w:style>
  <w:style w:type="paragraph" w:styleId="Nagwek5">
    <w:name w:val="heading 5"/>
    <w:basedOn w:val="Normalny"/>
    <w:next w:val="Normalny"/>
    <w:link w:val="Nagwek5Znak"/>
    <w:uiPriority w:val="9"/>
    <w:unhideWhenUsed/>
    <w:rsid w:val="00C40DCD"/>
    <w:pPr>
      <w:keepNext/>
      <w:keepLines/>
      <w:numPr>
        <w:ilvl w:val="4"/>
        <w:numId w:val="1"/>
      </w:numPr>
      <w:spacing w:before="200"/>
      <w:outlineLvl w:val="4"/>
    </w:pPr>
    <w:rPr>
      <w:rFonts w:asciiTheme="majorHAnsi" w:eastAsiaTheme="majorEastAsia" w:hAnsiTheme="majorHAnsi" w:cstheme="majorBidi"/>
      <w:color w:val="1A495C" w:themeColor="accent1" w:themeShade="7F"/>
    </w:rPr>
  </w:style>
  <w:style w:type="paragraph" w:styleId="Nagwek6">
    <w:name w:val="heading 6"/>
    <w:basedOn w:val="Normalny"/>
    <w:next w:val="Normalny"/>
    <w:link w:val="Nagwek6Znak"/>
    <w:uiPriority w:val="9"/>
    <w:unhideWhenUsed/>
    <w:rsid w:val="00C40DCD"/>
    <w:pPr>
      <w:keepNext/>
      <w:keepLines/>
      <w:numPr>
        <w:ilvl w:val="5"/>
        <w:numId w:val="1"/>
      </w:numPr>
      <w:spacing w:before="200"/>
      <w:outlineLvl w:val="5"/>
    </w:pPr>
    <w:rPr>
      <w:rFonts w:asciiTheme="majorHAnsi" w:eastAsiaTheme="majorEastAsia" w:hAnsiTheme="majorHAnsi" w:cstheme="majorBidi"/>
      <w:i/>
      <w:iCs/>
      <w:color w:val="1A495C" w:themeColor="accent1" w:themeShade="7F"/>
    </w:rPr>
  </w:style>
  <w:style w:type="paragraph" w:styleId="Nagwek7">
    <w:name w:val="heading 7"/>
    <w:basedOn w:val="Normalny"/>
    <w:next w:val="Normalny"/>
    <w:link w:val="Nagwek7Znak"/>
    <w:uiPriority w:val="9"/>
    <w:unhideWhenUsed/>
    <w:rsid w:val="00C40DC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rsid w:val="009811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rsid w:val="00C40DC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1962"/>
    <w:rPr>
      <w:rFonts w:ascii="Arial" w:eastAsiaTheme="majorEastAsia" w:hAnsi="Arial" w:cstheme="majorBidi"/>
      <w:b/>
      <w:bCs/>
      <w:color w:val="1C6194" w:themeColor="accent6" w:themeShade="BF"/>
      <w:sz w:val="28"/>
      <w:szCs w:val="28"/>
    </w:rPr>
  </w:style>
  <w:style w:type="character" w:customStyle="1" w:styleId="Nagwek2Znak">
    <w:name w:val="Nagłówek 2 Znak"/>
    <w:basedOn w:val="Domylnaczcionkaakapitu"/>
    <w:link w:val="Nagwek2"/>
    <w:uiPriority w:val="9"/>
    <w:rsid w:val="00E86558"/>
    <w:rPr>
      <w:rFonts w:ascii="Arial" w:eastAsiaTheme="majorEastAsia" w:hAnsi="Arial" w:cstheme="majorBidi"/>
      <w:b/>
      <w:bCs/>
      <w:color w:val="1C6194" w:themeColor="accent6" w:themeShade="BF"/>
      <w:sz w:val="28"/>
      <w:szCs w:val="28"/>
    </w:rPr>
  </w:style>
  <w:style w:type="character" w:customStyle="1" w:styleId="Nagwek3Znak">
    <w:name w:val="Nagłówek 3 Znak"/>
    <w:basedOn w:val="Domylnaczcionkaakapitu"/>
    <w:link w:val="Nagwek3"/>
    <w:uiPriority w:val="9"/>
    <w:rsid w:val="0045233A"/>
    <w:rPr>
      <w:rFonts w:ascii="Arial" w:eastAsia="Yu Gothic" w:hAnsi="Arial" w:cs="Arial"/>
      <w:b/>
      <w:bCs/>
      <w:color w:val="0B9AC7"/>
      <w:sz w:val="24"/>
    </w:rPr>
  </w:style>
  <w:style w:type="character" w:customStyle="1" w:styleId="Nagwek4Znak">
    <w:name w:val="Nagłówek 4 Znak"/>
    <w:basedOn w:val="Domylnaczcionkaakapitu"/>
    <w:link w:val="Nagwek4"/>
    <w:uiPriority w:val="9"/>
    <w:rsid w:val="00B500C3"/>
    <w:rPr>
      <w:rFonts w:ascii="Arial" w:eastAsiaTheme="majorEastAsia" w:hAnsi="Arial" w:cstheme="majorBidi"/>
      <w:bCs/>
      <w:iCs/>
      <w:color w:val="265F65" w:themeColor="accent2" w:themeShade="80"/>
    </w:rPr>
  </w:style>
  <w:style w:type="character" w:customStyle="1" w:styleId="Nagwek8Znak">
    <w:name w:val="Nagłówek 8 Znak"/>
    <w:basedOn w:val="Domylnaczcionkaakapitu"/>
    <w:link w:val="Nagwek8"/>
    <w:uiPriority w:val="9"/>
    <w:rsid w:val="0098111E"/>
    <w:rPr>
      <w:rFonts w:asciiTheme="majorHAnsi" w:eastAsiaTheme="majorEastAsia" w:hAnsiTheme="majorHAnsi" w:cstheme="majorBidi"/>
      <w:color w:val="272727" w:themeColor="text1" w:themeTint="D8"/>
      <w:sz w:val="21"/>
      <w:szCs w:val="21"/>
    </w:rPr>
  </w:style>
  <w:style w:type="paragraph" w:styleId="Tekstprzypisudolnego">
    <w:name w:val="footnote text"/>
    <w:aliases w:val="Podrozdział,Tekst przypisu"/>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qFormat/>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uiPriority w:val="1"/>
    <w:rsid w:val="00436D37"/>
    <w:pPr>
      <w:spacing w:after="0"/>
      <w:ind w:firstLine="284"/>
      <w:jc w:val="both"/>
    </w:pPr>
    <w:rPr>
      <w:rFonts w:ascii="Arial" w:hAnsi="Arial"/>
    </w:rPr>
  </w:style>
  <w:style w:type="character" w:customStyle="1" w:styleId="BezodstpwZnak">
    <w:name w:val="Bez odstępów Znak"/>
    <w:basedOn w:val="Domylnaczcionkaakapitu"/>
    <w:link w:val="Bezodstpw"/>
    <w:uiPriority w:val="1"/>
    <w:qFormat/>
    <w:rsid w:val="00436D37"/>
    <w:rPr>
      <w:rFonts w:ascii="Arial" w:hAnsi="Aria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iPriority w:val="99"/>
    <w:unhideWhenUsed/>
    <w:qFormat/>
    <w:rsid w:val="003E537C"/>
    <w:pPr>
      <w:spacing w:after="240" w:line="240" w:lineRule="auto"/>
      <w:jc w:val="left"/>
    </w:pPr>
    <w:rPr>
      <w:rFonts w:eastAsiaTheme="minorEastAsia"/>
      <w:bCs/>
      <w:i/>
      <w:sz w:val="20"/>
      <w:szCs w:val="18"/>
      <w:lang w:eastAsia="pl-PL"/>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uiPriority w:val="99"/>
    <w:qFormat/>
    <w:rsid w:val="003E537C"/>
    <w:rPr>
      <w:rFonts w:ascii="Calibri" w:eastAsiaTheme="minorEastAsia" w:hAnsi="Calibri"/>
      <w:bCs/>
      <w:i/>
      <w:color w:val="000000" w:themeColor="text1"/>
      <w:sz w:val="20"/>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paragraph" w:styleId="Akapitzlist">
    <w:name w:val="List Paragraph"/>
    <w:aliases w:val="L1,Akapit z listą5,EPL lista punktowana z wyrózneniem,Akapit z listą BS,Tytuł rysunków,Sl_Akapit z listą,lubu 1)_wypkt.,K-P_odwolanie,Lublin_odwolanie,opis dzialania,maz_wyliczenie,A_wyliczenie,normalny tekst,CW_Lista,Numerowanie,BulletC"/>
    <w:basedOn w:val="Normalny"/>
    <w:link w:val="AkapitzlistZnak"/>
    <w:uiPriority w:val="1"/>
    <w:qFormat/>
    <w:rsid w:val="00AF6B37"/>
    <w:pPr>
      <w:ind w:left="720"/>
      <w:contextualSpacing/>
    </w:p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pPr>
    <w:rPr>
      <w:rFonts w:eastAsia="SimSun"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rsid w:val="00282F51"/>
    <w:rPr>
      <w:i/>
      <w:iCs/>
    </w:rPr>
  </w:style>
  <w:style w:type="paragraph" w:styleId="Nagwek">
    <w:name w:val="header"/>
    <w:basedOn w:val="Normalny"/>
    <w:link w:val="NagwekZnak"/>
    <w:uiPriority w:val="99"/>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uiPriority w:val="99"/>
    <w:rsid w:val="007F3E1B"/>
    <w:rPr>
      <w:rFonts w:ascii="Arial" w:hAnsi="Arial"/>
      <w:color w:val="000000" w:themeColor="text1"/>
    </w:rPr>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character" w:customStyle="1" w:styleId="StopkaZnak">
    <w:name w:val="Stopka Znak"/>
    <w:basedOn w:val="Domylnaczcionkaakapitu"/>
    <w:link w:val="Stopka"/>
    <w:uiPriority w:val="99"/>
    <w:rsid w:val="007F3E1B"/>
    <w:rPr>
      <w:rFonts w:ascii="Arial" w:hAnsi="Arial"/>
      <w:color w:val="000000" w:themeColor="text1"/>
    </w:rPr>
  </w:style>
  <w:style w:type="paragraph" w:styleId="Nagwekspisutreci">
    <w:name w:val="TOC Heading"/>
    <w:basedOn w:val="Nagwek1"/>
    <w:next w:val="Normalny"/>
    <w:uiPriority w:val="39"/>
    <w:unhideWhenUsed/>
    <w:rsid w:val="007F3E1B"/>
    <w:pPr>
      <w:spacing w:before="480"/>
      <w:outlineLvl w:val="9"/>
    </w:pPr>
    <w:rPr>
      <w:rFonts w:asciiTheme="majorHAnsi" w:hAnsiTheme="majorHAnsi"/>
      <w:lang w:eastAsia="pl-PL"/>
    </w:rPr>
  </w:style>
  <w:style w:type="paragraph" w:styleId="Spistreci1">
    <w:name w:val="toc 1"/>
    <w:basedOn w:val="Normalny"/>
    <w:next w:val="Normalny"/>
    <w:autoRedefine/>
    <w:uiPriority w:val="39"/>
    <w:unhideWhenUsed/>
    <w:rsid w:val="00064BFD"/>
    <w:pPr>
      <w:tabs>
        <w:tab w:val="left" w:pos="660"/>
        <w:tab w:val="right" w:leader="dot" w:pos="9062"/>
      </w:tabs>
    </w:pPr>
    <w:rPr>
      <w:b/>
      <w:noProof/>
      <w:color w:val="276E8B" w:themeColor="accent1" w:themeShade="BF"/>
    </w:rPr>
  </w:style>
  <w:style w:type="paragraph" w:styleId="Spistreci2">
    <w:name w:val="toc 2"/>
    <w:basedOn w:val="Normalny"/>
    <w:next w:val="Normalny"/>
    <w:autoRedefine/>
    <w:uiPriority w:val="39"/>
    <w:unhideWhenUsed/>
    <w:rsid w:val="005951BB"/>
    <w:pPr>
      <w:tabs>
        <w:tab w:val="left" w:pos="1100"/>
        <w:tab w:val="right" w:leader="dot" w:pos="9060"/>
      </w:tabs>
      <w:ind w:left="221"/>
    </w:pPr>
    <w:rPr>
      <w:sz w:val="20"/>
    </w:rPr>
  </w:style>
  <w:style w:type="paragraph" w:styleId="Spistreci3">
    <w:name w:val="toc 3"/>
    <w:basedOn w:val="Normalny"/>
    <w:next w:val="Normalny"/>
    <w:autoRedefine/>
    <w:uiPriority w:val="39"/>
    <w:unhideWhenUsed/>
    <w:rsid w:val="005951BB"/>
    <w:pPr>
      <w:ind w:left="442"/>
    </w:pPr>
    <w:rPr>
      <w:sz w:val="20"/>
    </w:rPr>
  </w:style>
  <w:style w:type="paragraph" w:styleId="Spisilustracji">
    <w:name w:val="table of figures"/>
    <w:basedOn w:val="Normalny"/>
    <w:next w:val="Normalny"/>
    <w:uiPriority w:val="99"/>
    <w:unhideWhenUsed/>
    <w:rsid w:val="00B500C3"/>
    <w:rPr>
      <w:i/>
      <w:sz w:val="18"/>
    </w:rPr>
  </w:style>
  <w:style w:type="table" w:customStyle="1" w:styleId="Tabela-Siatka2">
    <w:name w:val="Tabela - Siatka2"/>
    <w:basedOn w:val="Standardowy"/>
    <w:next w:val="Tabela-Siatka"/>
    <w:uiPriority w:val="59"/>
    <w:rsid w:val="004C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530B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30BC"/>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F530BC"/>
    <w:rPr>
      <w:vertAlign w:val="superscript"/>
    </w:rPr>
  </w:style>
  <w:style w:type="table" w:customStyle="1" w:styleId="Tabela-Siatka1">
    <w:name w:val="Tabela - Siatka1"/>
    <w:basedOn w:val="Standardowy"/>
    <w:next w:val="Tabela-Siatka"/>
    <w:uiPriority w:val="59"/>
    <w:rsid w:val="002A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21B3B"/>
  </w:style>
  <w:style w:type="paragraph" w:styleId="Tekstpodstawowy3">
    <w:name w:val="Body Text 3"/>
    <w:basedOn w:val="Normalny"/>
    <w:link w:val="Tekstpodstawowy3Znak"/>
    <w:rsid w:val="0032488E"/>
    <w:pPr>
      <w:widowControl w:val="0"/>
      <w:spacing w:line="240" w:lineRule="auto"/>
    </w:pPr>
    <w:rPr>
      <w:rFonts w:eastAsia="Times New Roman" w:cs="Times New Roman"/>
      <w:color w:val="auto"/>
      <w:sz w:val="20"/>
      <w:szCs w:val="20"/>
    </w:rPr>
  </w:style>
  <w:style w:type="character" w:customStyle="1" w:styleId="Tekstpodstawowy3Znak">
    <w:name w:val="Tekst podstawowy 3 Znak"/>
    <w:basedOn w:val="Domylnaczcionkaakapitu"/>
    <w:link w:val="Tekstpodstawowy3"/>
    <w:rsid w:val="0032488E"/>
    <w:rPr>
      <w:rFonts w:ascii="Arial" w:eastAsia="Times New Roman" w:hAnsi="Arial" w:cs="Times New Roman"/>
      <w:sz w:val="20"/>
      <w:szCs w:val="20"/>
    </w:rPr>
  </w:style>
  <w:style w:type="paragraph" w:styleId="Tekstpodstawowy">
    <w:name w:val="Body Text"/>
    <w:basedOn w:val="Normalny"/>
    <w:link w:val="TekstpodstawowyZnak"/>
    <w:uiPriority w:val="1"/>
    <w:unhideWhenUsed/>
    <w:rsid w:val="00E70585"/>
  </w:style>
  <w:style w:type="character" w:customStyle="1" w:styleId="TekstpodstawowyZnak">
    <w:name w:val="Tekst podstawowy Znak"/>
    <w:basedOn w:val="Domylnaczcionkaakapitu"/>
    <w:link w:val="Tekstpodstawowy"/>
    <w:uiPriority w:val="1"/>
    <w:rsid w:val="00E70585"/>
    <w:rPr>
      <w:rFonts w:ascii="Arial" w:hAnsi="Arial"/>
      <w:color w:val="000000" w:themeColor="text1"/>
    </w:rPr>
  </w:style>
  <w:style w:type="paragraph" w:customStyle="1" w:styleId="1">
    <w:name w:val="1"/>
    <w:basedOn w:val="Normalny"/>
    <w:rsid w:val="00E70585"/>
    <w:pPr>
      <w:widowControl w:val="0"/>
      <w:spacing w:line="360" w:lineRule="auto"/>
      <w:ind w:left="360" w:hanging="360"/>
    </w:pPr>
    <w:rPr>
      <w:rFonts w:ascii="Times New Roman" w:eastAsia="Times New Roman" w:hAnsi="Times New Roman" w:cs="Times New Roman"/>
      <w:color w:val="auto"/>
      <w:sz w:val="24"/>
      <w:szCs w:val="24"/>
      <w:lang w:eastAsia="pl-PL"/>
    </w:rPr>
  </w:style>
  <w:style w:type="character" w:customStyle="1" w:styleId="a9c850d23acbe4ed5b27604ff79f1bcd289">
    <w:name w:val="a9c850d23acbe4ed5b27604ff79f1bcd289"/>
    <w:rsid w:val="001776B4"/>
  </w:style>
  <w:style w:type="paragraph" w:styleId="Tekstpodstawowywcity">
    <w:name w:val="Body Text Indent"/>
    <w:basedOn w:val="Normalny"/>
    <w:link w:val="TekstpodstawowywcityZnak"/>
    <w:unhideWhenUsed/>
    <w:rsid w:val="001776B4"/>
    <w:pPr>
      <w:ind w:left="283"/>
    </w:pPr>
  </w:style>
  <w:style w:type="character" w:customStyle="1" w:styleId="TekstpodstawowywcityZnak">
    <w:name w:val="Tekst podstawowy wcięty Znak"/>
    <w:basedOn w:val="Domylnaczcionkaakapitu"/>
    <w:link w:val="Tekstpodstawowywcity"/>
    <w:rsid w:val="001776B4"/>
    <w:rPr>
      <w:rFonts w:ascii="Arial" w:hAnsi="Arial"/>
      <w:color w:val="000000" w:themeColor="text1"/>
    </w:rPr>
  </w:style>
  <w:style w:type="character" w:customStyle="1" w:styleId="a-norm">
    <w:name w:val="a-norm"/>
    <w:basedOn w:val="Domylnaczcionkaakapitu"/>
    <w:rsid w:val="001776B4"/>
  </w:style>
  <w:style w:type="character" w:customStyle="1" w:styleId="a-tooltip-available">
    <w:name w:val="a-tooltip-available"/>
    <w:basedOn w:val="Domylnaczcionkaakapitu"/>
    <w:rsid w:val="001776B4"/>
  </w:style>
  <w:style w:type="character" w:customStyle="1" w:styleId="TekstkomentarzaZnak">
    <w:name w:val="Tekst komentarza Znak"/>
    <w:basedOn w:val="Domylnaczcionkaakapitu"/>
    <w:link w:val="Tekstkomentarza"/>
    <w:uiPriority w:val="99"/>
    <w:rsid w:val="001776B4"/>
    <w:rPr>
      <w:rFonts w:ascii="Arial" w:hAnsi="Arial"/>
      <w:color w:val="000000" w:themeColor="text1"/>
      <w:sz w:val="20"/>
      <w:szCs w:val="20"/>
    </w:rPr>
  </w:style>
  <w:style w:type="paragraph" w:styleId="Tekstkomentarza">
    <w:name w:val="annotation text"/>
    <w:basedOn w:val="Normalny"/>
    <w:link w:val="TekstkomentarzaZnak"/>
    <w:uiPriority w:val="99"/>
    <w:unhideWhenUsed/>
    <w:rsid w:val="001776B4"/>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1776B4"/>
    <w:rPr>
      <w:rFonts w:ascii="Arial" w:hAnsi="Arial"/>
      <w:b/>
      <w:bC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1776B4"/>
    <w:rPr>
      <w:b/>
      <w:bCs/>
    </w:rPr>
  </w:style>
  <w:style w:type="character" w:customStyle="1" w:styleId="opis">
    <w:name w:val="opis"/>
    <w:basedOn w:val="Domylnaczcionkaakapitu"/>
    <w:rsid w:val="001776B4"/>
  </w:style>
  <w:style w:type="paragraph" w:customStyle="1" w:styleId="Standard">
    <w:name w:val="Standard"/>
    <w:basedOn w:val="Normalny"/>
    <w:rsid w:val="00841E96"/>
    <w:pPr>
      <w:tabs>
        <w:tab w:val="left" w:pos="658"/>
      </w:tabs>
      <w:spacing w:line="336" w:lineRule="auto"/>
      <w:ind w:firstLine="851"/>
    </w:pPr>
    <w:rPr>
      <w:rFonts w:ascii="Times New Roman" w:eastAsia="Times New Roman" w:hAnsi="Times New Roman" w:cs="Times New Roman"/>
      <w:color w:val="auto"/>
      <w:sz w:val="24"/>
      <w:szCs w:val="20"/>
      <w:lang w:eastAsia="pl-PL"/>
    </w:rPr>
  </w:style>
  <w:style w:type="character" w:customStyle="1" w:styleId="Tekst3Znak2">
    <w:name w:val="Tekst 3 Znak2"/>
    <w:basedOn w:val="Domylnaczcionkaakapitu"/>
    <w:link w:val="Tekst3"/>
    <w:locked/>
    <w:rsid w:val="007A1BDF"/>
    <w:rPr>
      <w:rFonts w:ascii="Arial" w:hAnsi="Arial" w:cs="Arial"/>
      <w:bCs/>
      <w:szCs w:val="26"/>
    </w:rPr>
  </w:style>
  <w:style w:type="paragraph" w:customStyle="1" w:styleId="Tekst3">
    <w:name w:val="Tekst 3"/>
    <w:basedOn w:val="Nagwek3"/>
    <w:link w:val="Tekst3Znak2"/>
    <w:rsid w:val="007A1BDF"/>
    <w:pPr>
      <w:keepNext w:val="0"/>
      <w:keepLines w:val="0"/>
      <w:tabs>
        <w:tab w:val="left" w:pos="1077"/>
      </w:tabs>
      <w:spacing w:line="240" w:lineRule="auto"/>
      <w:ind w:left="397" w:firstLine="567"/>
    </w:pPr>
    <w:rPr>
      <w:rFonts w:eastAsiaTheme="minorHAnsi"/>
      <w:b w:val="0"/>
      <w:color w:val="auto"/>
      <w:sz w:val="22"/>
      <w:szCs w:val="26"/>
    </w:rPr>
  </w:style>
  <w:style w:type="character" w:styleId="Odwoaniedokomentarza">
    <w:name w:val="annotation reference"/>
    <w:basedOn w:val="Domylnaczcionkaakapitu"/>
    <w:uiPriority w:val="99"/>
    <w:semiHidden/>
    <w:unhideWhenUsed/>
    <w:rsid w:val="00506075"/>
    <w:rPr>
      <w:sz w:val="16"/>
      <w:szCs w:val="16"/>
    </w:rPr>
  </w:style>
  <w:style w:type="character" w:customStyle="1" w:styleId="AkapitzlistZnak">
    <w:name w:val="Akapit z listą Znak"/>
    <w:aliases w:val="L1 Znak,Akapit z listą5 Znak,EPL lista punktowana z wyrózneniem Znak,Akapit z listą BS Znak,Tytuł rysunków Znak,Sl_Akapit z listą Znak,lubu 1)_wypkt. Znak,K-P_odwolanie Znak,Lublin_odwolanie Znak,opis dzialania Znak,A_wyliczenie Znak"/>
    <w:basedOn w:val="Domylnaczcionkaakapitu"/>
    <w:link w:val="Akapitzlist"/>
    <w:uiPriority w:val="1"/>
    <w:qFormat/>
    <w:rsid w:val="002E348D"/>
    <w:rPr>
      <w:rFonts w:ascii="Arial" w:hAnsi="Arial"/>
      <w:color w:val="000000" w:themeColor="text1"/>
    </w:rPr>
  </w:style>
  <w:style w:type="paragraph" w:customStyle="1" w:styleId="Legenda5">
    <w:name w:val="Legenda5"/>
    <w:basedOn w:val="Normalny"/>
    <w:next w:val="Normalny"/>
    <w:rsid w:val="004E7A1A"/>
    <w:pPr>
      <w:suppressAutoHyphens/>
    </w:pPr>
    <w:rPr>
      <w:rFonts w:ascii="Arial Narrow" w:eastAsia="Calibri" w:hAnsi="Arial Narrow" w:cs="Arial Narrow"/>
      <w:b/>
      <w:bCs/>
      <w:color w:val="auto"/>
      <w:sz w:val="20"/>
      <w:szCs w:val="20"/>
      <w:lang w:eastAsia="ar-SA"/>
    </w:rPr>
  </w:style>
  <w:style w:type="paragraph" w:customStyle="1" w:styleId="Legenda1">
    <w:name w:val="Legenda1"/>
    <w:basedOn w:val="Normalny"/>
    <w:next w:val="Normalny"/>
    <w:rsid w:val="00E722D6"/>
    <w:pPr>
      <w:suppressAutoHyphens/>
      <w:spacing w:line="240" w:lineRule="auto"/>
    </w:pPr>
    <w:rPr>
      <w:rFonts w:ascii="Arial Narrow" w:eastAsia="Calibri" w:hAnsi="Arial Narrow" w:cs="Arial Narrow"/>
      <w:b/>
      <w:bCs/>
      <w:color w:val="auto"/>
      <w:sz w:val="18"/>
      <w:szCs w:val="18"/>
      <w:lang w:eastAsia="ar-SA"/>
    </w:rPr>
  </w:style>
  <w:style w:type="table" w:customStyle="1" w:styleId="Jasnecieniowanie1">
    <w:name w:val="Jasne cieniowanie1"/>
    <w:basedOn w:val="Standardowy"/>
    <w:uiPriority w:val="60"/>
    <w:rsid w:val="00CC17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x-2d1f4323ab-msonormal">
    <w:name w:val="ox-2d1f4323ab-msonormal"/>
    <w:basedOn w:val="Normalny"/>
    <w:rsid w:val="00C10784"/>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table" w:styleId="Jasnalistaakcent3">
    <w:name w:val="Light List Accent 3"/>
    <w:basedOn w:val="Standardowy"/>
    <w:uiPriority w:val="61"/>
    <w:rsid w:val="006B72E5"/>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customStyle="1" w:styleId="Jasnalista1">
    <w:name w:val="Jasna lista1"/>
    <w:basedOn w:val="Standardowy"/>
    <w:uiPriority w:val="61"/>
    <w:rsid w:val="006B72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odtytu">
    <w:name w:val="Subtitle"/>
    <w:basedOn w:val="Normalny"/>
    <w:next w:val="Normalny"/>
    <w:link w:val="PodtytuZnak"/>
    <w:uiPriority w:val="11"/>
    <w:rsid w:val="00E62F04"/>
    <w:pPr>
      <w:numPr>
        <w:ilvl w:val="1"/>
      </w:numPr>
      <w:ind w:firstLine="284"/>
    </w:pPr>
    <w:rPr>
      <w:rFonts w:asciiTheme="majorHAnsi" w:eastAsiaTheme="majorEastAsia" w:hAnsiTheme="majorHAnsi" w:cstheme="majorBidi"/>
      <w:i/>
      <w:iCs/>
      <w:color w:val="3494BA" w:themeColor="accent1"/>
      <w:spacing w:val="15"/>
      <w:sz w:val="24"/>
      <w:szCs w:val="24"/>
    </w:rPr>
  </w:style>
  <w:style w:type="character" w:customStyle="1" w:styleId="PodtytuZnak">
    <w:name w:val="Podtytuł Znak"/>
    <w:basedOn w:val="Domylnaczcionkaakapitu"/>
    <w:link w:val="Podtytu"/>
    <w:uiPriority w:val="11"/>
    <w:rsid w:val="00E62F04"/>
    <w:rPr>
      <w:rFonts w:asciiTheme="majorHAnsi" w:eastAsiaTheme="majorEastAsia" w:hAnsiTheme="majorHAnsi" w:cstheme="majorBidi"/>
      <w:i/>
      <w:iCs/>
      <w:color w:val="3494BA" w:themeColor="accent1"/>
      <w:spacing w:val="15"/>
      <w:sz w:val="24"/>
      <w:szCs w:val="24"/>
    </w:rPr>
  </w:style>
  <w:style w:type="character" w:styleId="Tekstzastpczy">
    <w:name w:val="Placeholder Text"/>
    <w:basedOn w:val="Domylnaczcionkaakapitu"/>
    <w:uiPriority w:val="99"/>
    <w:semiHidden/>
    <w:rsid w:val="00F0026B"/>
    <w:rPr>
      <w:color w:val="808080"/>
    </w:rPr>
  </w:style>
  <w:style w:type="paragraph" w:customStyle="1" w:styleId="wynos">
    <w:name w:val="wynos"/>
    <w:basedOn w:val="Normalny"/>
    <w:rsid w:val="00781B3C"/>
    <w:pPr>
      <w:suppressAutoHyphens/>
      <w:spacing w:line="240" w:lineRule="auto"/>
      <w:ind w:firstLine="720"/>
    </w:pPr>
    <w:rPr>
      <w:rFonts w:ascii="Times New Roman" w:eastAsia="Times New Roman" w:hAnsi="Times New Roman" w:cs="Times New Roman"/>
      <w:color w:val="auto"/>
      <w:szCs w:val="20"/>
    </w:rPr>
  </w:style>
  <w:style w:type="table" w:customStyle="1" w:styleId="Tabelasiatki4akcent61">
    <w:name w:val="Tabela siatki 4 — akcent 61"/>
    <w:basedOn w:val="Standardowy"/>
    <w:uiPriority w:val="49"/>
    <w:rsid w:val="000C63A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customStyle="1" w:styleId="Bezodstpw1">
    <w:name w:val="Bez odstępów1"/>
    <w:rsid w:val="00AE59DD"/>
    <w:pPr>
      <w:suppressAutoHyphens/>
      <w:spacing w:after="0" w:line="100" w:lineRule="atLeast"/>
    </w:pPr>
    <w:rPr>
      <w:rFonts w:ascii="Arial" w:eastAsia="Lucida Sans Unicode" w:hAnsi="Arial" w:cs="font295"/>
      <w:kern w:val="1"/>
      <w:sz w:val="24"/>
      <w:lang w:eastAsia="ar-SA"/>
    </w:rPr>
  </w:style>
  <w:style w:type="character" w:customStyle="1" w:styleId="CytatZnak">
    <w:name w:val="Cytat Znak"/>
    <w:aliases w:val="Podpis źródło Znak"/>
    <w:basedOn w:val="Domylnaczcionkaakapitu"/>
    <w:link w:val="Cytat"/>
    <w:uiPriority w:val="29"/>
    <w:locked/>
    <w:rsid w:val="000D1FF7"/>
    <w:rPr>
      <w:rFonts w:ascii="Arial" w:hAnsi="Arial" w:cs="Arial"/>
      <w:iCs/>
      <w:color w:val="000000" w:themeColor="text1"/>
      <w:sz w:val="18"/>
    </w:rPr>
  </w:style>
  <w:style w:type="paragraph" w:styleId="Cytat">
    <w:name w:val="Quote"/>
    <w:aliases w:val="Podpis źródło"/>
    <w:basedOn w:val="Normalny"/>
    <w:next w:val="Normalny"/>
    <w:link w:val="CytatZnak"/>
    <w:uiPriority w:val="29"/>
    <w:rsid w:val="000D1FF7"/>
    <w:pPr>
      <w:spacing w:after="240"/>
      <w:jc w:val="center"/>
    </w:pPr>
    <w:rPr>
      <w:rFonts w:cs="Arial"/>
      <w:iCs/>
      <w:sz w:val="18"/>
    </w:rPr>
  </w:style>
  <w:style w:type="character" w:customStyle="1" w:styleId="CytatZnak1">
    <w:name w:val="Cytat Znak1"/>
    <w:basedOn w:val="Domylnaczcionkaakapitu"/>
    <w:uiPriority w:val="29"/>
    <w:rsid w:val="000D1FF7"/>
    <w:rPr>
      <w:rFonts w:ascii="Arial" w:hAnsi="Arial"/>
      <w:i/>
      <w:iCs/>
      <w:color w:val="000000" w:themeColor="text1"/>
    </w:rPr>
  </w:style>
  <w:style w:type="character" w:customStyle="1" w:styleId="Nierozpoznanawzmianka1">
    <w:name w:val="Nierozpoznana wzmianka1"/>
    <w:basedOn w:val="Domylnaczcionkaakapitu"/>
    <w:uiPriority w:val="99"/>
    <w:semiHidden/>
    <w:unhideWhenUsed/>
    <w:rsid w:val="003A16E1"/>
    <w:rPr>
      <w:color w:val="605E5C"/>
      <w:shd w:val="clear" w:color="auto" w:fill="E1DFDD"/>
    </w:rPr>
  </w:style>
  <w:style w:type="table" w:styleId="Jasnecieniowanieakcent2">
    <w:name w:val="Light Shading Accent 2"/>
    <w:basedOn w:val="Standardowy"/>
    <w:uiPriority w:val="60"/>
    <w:rsid w:val="00E75927"/>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Jasnasiatkaakcent3">
    <w:name w:val="Light Grid Accent 3"/>
    <w:basedOn w:val="Standardowy"/>
    <w:uiPriority w:val="62"/>
    <w:rsid w:val="00FB61CE"/>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Jasnasiatkaakcent2">
    <w:name w:val="Light Grid Accent 2"/>
    <w:basedOn w:val="Standardowy"/>
    <w:uiPriority w:val="62"/>
    <w:rsid w:val="00E178CF"/>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customStyle="1" w:styleId="Jasnecieniowanie11">
    <w:name w:val="Jasne cieniowanie11"/>
    <w:basedOn w:val="Standardowy"/>
    <w:next w:val="Jasnecieniowanie1"/>
    <w:uiPriority w:val="60"/>
    <w:rsid w:val="00F90F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5Znak">
    <w:name w:val="Nagłówek 5 Znak"/>
    <w:basedOn w:val="Domylnaczcionkaakapitu"/>
    <w:link w:val="Nagwek5"/>
    <w:uiPriority w:val="9"/>
    <w:rsid w:val="00C40DCD"/>
    <w:rPr>
      <w:rFonts w:asciiTheme="majorHAnsi" w:eastAsiaTheme="majorEastAsia" w:hAnsiTheme="majorHAnsi" w:cstheme="majorBidi"/>
      <w:color w:val="1A495C" w:themeColor="accent1" w:themeShade="7F"/>
    </w:rPr>
  </w:style>
  <w:style w:type="character" w:customStyle="1" w:styleId="Nagwek6Znak">
    <w:name w:val="Nagłówek 6 Znak"/>
    <w:basedOn w:val="Domylnaczcionkaakapitu"/>
    <w:link w:val="Nagwek6"/>
    <w:uiPriority w:val="9"/>
    <w:rsid w:val="00C40DCD"/>
    <w:rPr>
      <w:rFonts w:asciiTheme="majorHAnsi" w:eastAsiaTheme="majorEastAsia" w:hAnsiTheme="majorHAnsi" w:cstheme="majorBidi"/>
      <w:i/>
      <w:iCs/>
      <w:color w:val="1A495C" w:themeColor="accent1" w:themeShade="7F"/>
    </w:rPr>
  </w:style>
  <w:style w:type="character" w:customStyle="1" w:styleId="Nagwek7Znak">
    <w:name w:val="Nagłówek 7 Znak"/>
    <w:basedOn w:val="Domylnaczcionkaakapitu"/>
    <w:link w:val="Nagwek7"/>
    <w:uiPriority w:val="9"/>
    <w:rsid w:val="00C40DCD"/>
    <w:rPr>
      <w:rFonts w:asciiTheme="majorHAnsi" w:eastAsiaTheme="majorEastAsia" w:hAnsiTheme="majorHAnsi" w:cstheme="majorBidi"/>
      <w:i/>
      <w:iCs/>
      <w:color w:val="404040" w:themeColor="text1" w:themeTint="BF"/>
    </w:rPr>
  </w:style>
  <w:style w:type="character" w:customStyle="1" w:styleId="Nagwek9Znak">
    <w:name w:val="Nagłówek 9 Znak"/>
    <w:basedOn w:val="Domylnaczcionkaakapitu"/>
    <w:link w:val="Nagwek9"/>
    <w:uiPriority w:val="9"/>
    <w:rsid w:val="00C40DCD"/>
    <w:rPr>
      <w:rFonts w:asciiTheme="majorHAnsi" w:eastAsiaTheme="majorEastAsia" w:hAnsiTheme="majorHAnsi" w:cstheme="majorBidi"/>
      <w:i/>
      <w:iCs/>
      <w:color w:val="404040" w:themeColor="text1" w:themeTint="BF"/>
      <w:sz w:val="20"/>
      <w:szCs w:val="20"/>
    </w:rPr>
  </w:style>
  <w:style w:type="table" w:customStyle="1" w:styleId="Tabelasiatki4akcent611">
    <w:name w:val="Tabela siatki 4 — akcent 611"/>
    <w:basedOn w:val="Standardowy"/>
    <w:uiPriority w:val="49"/>
    <w:rsid w:val="008D6FD6"/>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customStyle="1" w:styleId="Jasnasiatkaakcent31">
    <w:name w:val="Jasna siatka — akcent 31"/>
    <w:basedOn w:val="Standardowy"/>
    <w:uiPriority w:val="62"/>
    <w:rsid w:val="00564607"/>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shd w:val="clear" w:color="auto" w:fill="75BDA7" w:themeFill="accent3"/>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EEE9" w:themeFill="accent3" w:themeFillTint="3F"/>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nil"/>
          <w:left w:val="nil"/>
          <w:bottom w:val="nil"/>
          <w:right w:val="nil"/>
          <w:insideH w:val="nil"/>
          <w:insideV w:val="nil"/>
        </w:tcBorders>
        <w:shd w:val="clear" w:color="auto" w:fill="DCEEE9" w:themeFill="accent3" w:themeFillTint="3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ela-MPAaga">
    <w:name w:val="Tabela-MPA_aga"/>
    <w:basedOn w:val="Standardowy"/>
    <w:uiPriority w:val="62"/>
    <w:rsid w:val="00564607"/>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EEE9" w:themeFill="accent3" w:themeFillTint="3F"/>
      </w:tcPr>
    </w:tblStylePr>
    <w:tblStylePr w:type="band1Horz">
      <w:tblPr/>
      <w:tcPr>
        <w:shd w:val="clear" w:color="auto" w:fill="E3F1ED" w:themeFill="accent3" w:themeFillTint="33"/>
      </w:tcPr>
    </w:tblStylePr>
  </w:style>
  <w:style w:type="character" w:styleId="UyteHipercze">
    <w:name w:val="FollowedHyperlink"/>
    <w:basedOn w:val="Domylnaczcionkaakapitu"/>
    <w:uiPriority w:val="99"/>
    <w:semiHidden/>
    <w:unhideWhenUsed/>
    <w:rsid w:val="002E56A5"/>
    <w:rPr>
      <w:color w:val="9F6715" w:themeColor="followedHyperlink"/>
      <w:u w:val="single"/>
    </w:rPr>
  </w:style>
  <w:style w:type="table" w:customStyle="1" w:styleId="Tabela-MPAaga1">
    <w:name w:val="Tabela-MPA_aga1"/>
    <w:basedOn w:val="Standardowy"/>
    <w:uiPriority w:val="62"/>
    <w:rsid w:val="00332A45"/>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EEE9" w:themeFill="accent3" w:themeFillTint="3F"/>
      </w:tcPr>
    </w:tblStylePr>
    <w:tblStylePr w:type="band1Horz">
      <w:tblPr/>
      <w:tcPr>
        <w:shd w:val="clear" w:color="auto" w:fill="E3F1ED" w:themeFill="accent3" w:themeFillTint="33"/>
      </w:tcPr>
    </w:tblStylePr>
  </w:style>
  <w:style w:type="table" w:customStyle="1" w:styleId="Jasnasiatkaakcent32">
    <w:name w:val="Jasna siatka — akcent 32"/>
    <w:basedOn w:val="Standardowy"/>
    <w:next w:val="Jasnasiatkaakcent3"/>
    <w:uiPriority w:val="62"/>
    <w:rsid w:val="007B49FD"/>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customStyle="1" w:styleId="Jasnasiatkaakcent33">
    <w:name w:val="Jasna siatka — akcent 33"/>
    <w:basedOn w:val="Standardowy"/>
    <w:next w:val="Jasnasiatkaakcent3"/>
    <w:uiPriority w:val="62"/>
    <w:rsid w:val="00F72FE3"/>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customStyle="1" w:styleId="Tabela-MPAaga2">
    <w:name w:val="Tabela-MPA_aga2"/>
    <w:basedOn w:val="Standardowy"/>
    <w:uiPriority w:val="62"/>
    <w:rsid w:val="0030768D"/>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EEE9" w:themeFill="accent3" w:themeFillTint="3F"/>
      </w:tcPr>
    </w:tblStylePr>
    <w:tblStylePr w:type="band1Horz">
      <w:tblPr/>
      <w:tcPr>
        <w:shd w:val="clear" w:color="auto" w:fill="E3F1ED" w:themeFill="accent3" w:themeFillTint="33"/>
      </w:tcPr>
    </w:tblStylePr>
  </w:style>
  <w:style w:type="table" w:customStyle="1" w:styleId="Tabela-Siatka3">
    <w:name w:val="Tabela - Siatka3"/>
    <w:basedOn w:val="Standardowy"/>
    <w:next w:val="Tabela-Siatka"/>
    <w:uiPriority w:val="59"/>
    <w:rsid w:val="00033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7190A"/>
    <w:pPr>
      <w:spacing w:after="0" w:line="240" w:lineRule="auto"/>
    </w:pPr>
    <w:rPr>
      <w:rFonts w:ascii="Arial" w:hAnsi="Arial"/>
      <w:color w:val="000000" w:themeColor="text1"/>
    </w:rPr>
  </w:style>
  <w:style w:type="paragraph" w:styleId="Mapadokumentu">
    <w:name w:val="Document Map"/>
    <w:basedOn w:val="Normalny"/>
    <w:link w:val="MapadokumentuZnak"/>
    <w:uiPriority w:val="99"/>
    <w:semiHidden/>
    <w:unhideWhenUsed/>
    <w:rsid w:val="00FE6D45"/>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E6D45"/>
    <w:rPr>
      <w:rFonts w:ascii="Tahoma" w:hAnsi="Tahoma" w:cs="Tahoma"/>
      <w:color w:val="000000" w:themeColor="text1"/>
      <w:sz w:val="16"/>
      <w:szCs w:val="16"/>
    </w:rPr>
  </w:style>
  <w:style w:type="paragraph" w:customStyle="1" w:styleId="Normalny1">
    <w:name w:val="Normalny1"/>
    <w:rsid w:val="00FE6D45"/>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table" w:customStyle="1" w:styleId="Jasnasiatka1">
    <w:name w:val="Jasna siatka1"/>
    <w:basedOn w:val="Standardowy"/>
    <w:uiPriority w:val="62"/>
    <w:rsid w:val="00163F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Normal">
    <w:name w:val="Table Normal"/>
    <w:uiPriority w:val="2"/>
    <w:semiHidden/>
    <w:unhideWhenUsed/>
    <w:qFormat/>
    <w:rsid w:val="00A708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4">
    <w:name w:val="Tabela - Siatka4"/>
    <w:basedOn w:val="Standardowy"/>
    <w:next w:val="Tabela-Siatka"/>
    <w:uiPriority w:val="59"/>
    <w:rsid w:val="00A61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61E8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61E8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61E8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extbody">
    <w:name w:val="Text body"/>
    <w:basedOn w:val="Normalny"/>
    <w:rsid w:val="00950156"/>
    <w:pPr>
      <w:suppressAutoHyphens/>
      <w:autoSpaceDN w:val="0"/>
      <w:spacing w:after="140" w:line="288" w:lineRule="auto"/>
      <w:jc w:val="left"/>
      <w:textAlignment w:val="baseline"/>
    </w:pPr>
    <w:rPr>
      <w:rFonts w:ascii="Liberation Serif" w:eastAsia="SimSun" w:hAnsi="Liberation Serif" w:cs="Mangal"/>
      <w:color w:val="auto"/>
      <w:kern w:val="3"/>
      <w:sz w:val="24"/>
      <w:szCs w:val="24"/>
      <w:lang w:val="en-US" w:eastAsia="zh-CN" w:bidi="hi-IN"/>
    </w:rPr>
  </w:style>
  <w:style w:type="table" w:customStyle="1" w:styleId="Tabela-Siatka13">
    <w:name w:val="Tabela - Siatka13"/>
    <w:basedOn w:val="Standardowy"/>
    <w:next w:val="Tabela-Siatka"/>
    <w:uiPriority w:val="59"/>
    <w:rsid w:val="0012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tabela">
    <w:name w:val="Styl tabela"/>
    <w:basedOn w:val="Normalny"/>
    <w:link w:val="StyltabelaZnak"/>
    <w:rsid w:val="00433690"/>
    <w:pPr>
      <w:tabs>
        <w:tab w:val="left" w:pos="3119"/>
      </w:tabs>
      <w:spacing w:line="240" w:lineRule="auto"/>
      <w:ind w:left="-57"/>
    </w:pPr>
    <w:rPr>
      <w:rFonts w:eastAsiaTheme="majorEastAsia" w:cs="Arial"/>
      <w:b/>
      <w:color w:val="auto"/>
      <w:sz w:val="20"/>
      <w:szCs w:val="20"/>
      <w:lang w:eastAsia="pl-PL"/>
    </w:rPr>
  </w:style>
  <w:style w:type="character" w:customStyle="1" w:styleId="StyltabelaZnak">
    <w:name w:val="Styl tabela Znak"/>
    <w:basedOn w:val="Domylnaczcionkaakapitu"/>
    <w:link w:val="Styltabela"/>
    <w:rsid w:val="00433690"/>
    <w:rPr>
      <w:rFonts w:ascii="Arial" w:eastAsiaTheme="majorEastAsia" w:hAnsi="Arial" w:cs="Arial"/>
      <w:b/>
      <w:sz w:val="20"/>
      <w:szCs w:val="20"/>
      <w:lang w:eastAsia="pl-PL"/>
    </w:rPr>
  </w:style>
  <w:style w:type="paragraph" w:customStyle="1" w:styleId="Tretabeli">
    <w:name w:val="Treść tabeli"/>
    <w:basedOn w:val="Normalny"/>
    <w:link w:val="TretabeliZnak"/>
    <w:uiPriority w:val="99"/>
    <w:rsid w:val="00B402AF"/>
    <w:pPr>
      <w:spacing w:line="240" w:lineRule="auto"/>
      <w:jc w:val="center"/>
    </w:pPr>
    <w:rPr>
      <w:rFonts w:eastAsia="Times New Roman" w:cs="Arial"/>
      <w:color w:val="auto"/>
      <w:sz w:val="18"/>
      <w:szCs w:val="18"/>
      <w:lang w:eastAsia="pl-PL"/>
    </w:rPr>
  </w:style>
  <w:style w:type="character" w:customStyle="1" w:styleId="TretabeliZnak">
    <w:name w:val="Treść tabeli Znak"/>
    <w:link w:val="Tretabeli"/>
    <w:uiPriority w:val="99"/>
    <w:rsid w:val="00B402AF"/>
    <w:rPr>
      <w:rFonts w:ascii="Arial" w:eastAsia="Times New Roman" w:hAnsi="Arial" w:cs="Arial"/>
      <w:sz w:val="18"/>
      <w:szCs w:val="18"/>
      <w:lang w:eastAsia="pl-PL"/>
    </w:rPr>
  </w:style>
  <w:style w:type="table" w:styleId="Jasnasiatka">
    <w:name w:val="Light Grid"/>
    <w:basedOn w:val="Standardowy"/>
    <w:uiPriority w:val="62"/>
    <w:rsid w:val="000420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a-MPAaga11">
    <w:name w:val="Tabela-MPA_aga11"/>
    <w:basedOn w:val="Standardowy"/>
    <w:uiPriority w:val="62"/>
    <w:rsid w:val="0057303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CEEE9" w:themeFill="accent3" w:themeFillTint="3F"/>
      </w:tcPr>
    </w:tblStylePr>
    <w:tblStylePr w:type="band1Horz">
      <w:tblPr/>
      <w:tcPr>
        <w:shd w:val="clear" w:color="auto" w:fill="E3F1ED" w:themeFill="accent3" w:themeFillTint="33"/>
      </w:tcPr>
    </w:tblStylePr>
  </w:style>
  <w:style w:type="paragraph" w:styleId="Tytu">
    <w:name w:val="Title"/>
    <w:basedOn w:val="Normalny"/>
    <w:next w:val="Normalny"/>
    <w:link w:val="TytuZnak"/>
    <w:uiPriority w:val="10"/>
    <w:rsid w:val="00602967"/>
    <w:pPr>
      <w:pBdr>
        <w:bottom w:val="single" w:sz="8" w:space="4" w:color="4472C4"/>
      </w:pBdr>
      <w:suppressAutoHyphens/>
      <w:autoSpaceDN w:val="0"/>
      <w:spacing w:after="300" w:line="240" w:lineRule="auto"/>
      <w:jc w:val="left"/>
      <w:textAlignment w:val="baseline"/>
    </w:pPr>
    <w:rPr>
      <w:rFonts w:ascii="Calibri Light" w:eastAsia="Times New Roman" w:hAnsi="Calibri Light" w:cs="Times New Roman"/>
      <w:color w:val="323E4F"/>
      <w:spacing w:val="5"/>
      <w:kern w:val="3"/>
      <w:sz w:val="52"/>
      <w:szCs w:val="52"/>
    </w:rPr>
  </w:style>
  <w:style w:type="character" w:customStyle="1" w:styleId="TytuZnak">
    <w:name w:val="Tytuł Znak"/>
    <w:basedOn w:val="Domylnaczcionkaakapitu"/>
    <w:link w:val="Tytu"/>
    <w:uiPriority w:val="10"/>
    <w:rsid w:val="00602967"/>
    <w:rPr>
      <w:rFonts w:ascii="Calibri Light" w:eastAsia="Times New Roman" w:hAnsi="Calibri Light" w:cs="Times New Roman"/>
      <w:color w:val="323E4F"/>
      <w:spacing w:val="5"/>
      <w:kern w:val="3"/>
      <w:sz w:val="52"/>
      <w:szCs w:val="52"/>
    </w:rPr>
  </w:style>
  <w:style w:type="paragraph" w:customStyle="1" w:styleId="nad">
    <w:name w:val="nad"/>
    <w:basedOn w:val="Normalny"/>
    <w:link w:val="nadZnak"/>
    <w:rsid w:val="003E537C"/>
    <w:pPr>
      <w:keepNext/>
      <w:spacing w:before="240" w:line="240" w:lineRule="auto"/>
    </w:pPr>
    <w:rPr>
      <w:rFonts w:eastAsiaTheme="minorEastAsia"/>
      <w:bCs/>
      <w:i/>
      <w:color w:val="auto"/>
      <w:sz w:val="20"/>
      <w:szCs w:val="20"/>
      <w:lang w:eastAsia="pl-PL"/>
    </w:rPr>
  </w:style>
  <w:style w:type="table" w:customStyle="1" w:styleId="Tabelasiatki5ciemnaakcent11">
    <w:name w:val="Tabela siatki 5 — ciemna — akcent 11"/>
    <w:basedOn w:val="Standardowy"/>
    <w:uiPriority w:val="50"/>
    <w:rsid w:val="00CF1C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character" w:customStyle="1" w:styleId="nadZnak">
    <w:name w:val="nad Znak"/>
    <w:basedOn w:val="Domylnaczcionkaakapitu"/>
    <w:link w:val="nad"/>
    <w:rsid w:val="003E537C"/>
    <w:rPr>
      <w:rFonts w:ascii="Calibri" w:eastAsiaTheme="minorEastAsia" w:hAnsi="Calibri"/>
      <w:bCs/>
      <w:i/>
      <w:sz w:val="20"/>
      <w:szCs w:val="20"/>
      <w:lang w:eastAsia="pl-PL"/>
    </w:rPr>
  </w:style>
  <w:style w:type="character" w:customStyle="1" w:styleId="Nierozpoznanawzmianka2">
    <w:name w:val="Nierozpoznana wzmianka2"/>
    <w:basedOn w:val="Domylnaczcionkaakapitu"/>
    <w:uiPriority w:val="99"/>
    <w:semiHidden/>
    <w:unhideWhenUsed/>
    <w:rsid w:val="00494B2F"/>
    <w:rPr>
      <w:color w:val="605E5C"/>
      <w:shd w:val="clear" w:color="auto" w:fill="E1DFDD"/>
    </w:rPr>
  </w:style>
  <w:style w:type="table" w:customStyle="1" w:styleId="Tabelasiatki4akcent51">
    <w:name w:val="Tabela siatki 4 — akcent 51"/>
    <w:basedOn w:val="Standardowy"/>
    <w:uiPriority w:val="49"/>
    <w:rsid w:val="00E43C41"/>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ny0">
    <w:name w:val="_Normalny"/>
    <w:basedOn w:val="Normalny"/>
    <w:qFormat/>
    <w:rsid w:val="00A830DC"/>
    <w:rPr>
      <w:rFonts w:eastAsia="Calibri" w:cs="Times New Roman"/>
      <w:bCs/>
      <w:color w:val="auto"/>
      <w:szCs w:val="24"/>
      <w:lang w:eastAsia="pl-PL"/>
    </w:rPr>
  </w:style>
  <w:style w:type="paragraph" w:customStyle="1" w:styleId="Podstawowyakapit">
    <w:name w:val="[Podstawowy akapit]"/>
    <w:basedOn w:val="Normalny"/>
    <w:uiPriority w:val="99"/>
    <w:rsid w:val="0049603C"/>
    <w:pPr>
      <w:autoSpaceDE w:val="0"/>
      <w:autoSpaceDN w:val="0"/>
      <w:adjustRightInd w:val="0"/>
      <w:spacing w:line="288" w:lineRule="auto"/>
      <w:jc w:val="left"/>
      <w:textAlignment w:val="center"/>
    </w:pPr>
    <w:rPr>
      <w:rFonts w:ascii="MinionPro-Regular" w:eastAsia="Times New Roman" w:hAnsi="MinionPro-Regular" w:cs="MinionPro-Regular"/>
      <w:color w:val="000000"/>
      <w:sz w:val="24"/>
      <w:szCs w:val="24"/>
      <w:lang w:eastAsia="pl-PL"/>
    </w:rPr>
  </w:style>
  <w:style w:type="character" w:customStyle="1" w:styleId="CharStyle6">
    <w:name w:val="Char Style 6"/>
    <w:basedOn w:val="Domylnaczcionkaakapitu"/>
    <w:link w:val="Style5"/>
    <w:rsid w:val="0049603C"/>
    <w:rPr>
      <w:rFonts w:ascii="Arial" w:eastAsia="Arial" w:hAnsi="Arial" w:cs="Arial"/>
    </w:rPr>
  </w:style>
  <w:style w:type="paragraph" w:customStyle="1" w:styleId="Style5">
    <w:name w:val="Style 5"/>
    <w:basedOn w:val="Normalny"/>
    <w:link w:val="CharStyle6"/>
    <w:rsid w:val="0049603C"/>
    <w:pPr>
      <w:widowControl w:val="0"/>
      <w:spacing w:line="240" w:lineRule="auto"/>
      <w:jc w:val="left"/>
    </w:pPr>
    <w:rPr>
      <w:rFonts w:eastAsia="Arial" w:cs="Arial"/>
      <w:color w:val="auto"/>
    </w:rPr>
  </w:style>
  <w:style w:type="character" w:customStyle="1" w:styleId="CharStyle31">
    <w:name w:val="Char Style 31"/>
    <w:basedOn w:val="Domylnaczcionkaakapitu"/>
    <w:link w:val="Style30"/>
    <w:rsid w:val="0049603C"/>
    <w:rPr>
      <w:rFonts w:ascii="Arial" w:eastAsia="Arial" w:hAnsi="Arial" w:cs="Arial"/>
    </w:rPr>
  </w:style>
  <w:style w:type="paragraph" w:customStyle="1" w:styleId="Style30">
    <w:name w:val="Style 30"/>
    <w:basedOn w:val="Normalny"/>
    <w:link w:val="CharStyle31"/>
    <w:rsid w:val="0049603C"/>
    <w:pPr>
      <w:widowControl w:val="0"/>
      <w:spacing w:line="240" w:lineRule="auto"/>
      <w:jc w:val="left"/>
    </w:pPr>
    <w:rPr>
      <w:rFonts w:eastAsia="Arial" w:cs="Arial"/>
      <w:color w:val="auto"/>
    </w:rPr>
  </w:style>
  <w:style w:type="character" w:customStyle="1" w:styleId="CharStyle11">
    <w:name w:val="Char Style 11"/>
    <w:basedOn w:val="Domylnaczcionkaakapitu"/>
    <w:link w:val="Style10"/>
    <w:rsid w:val="0049603C"/>
    <w:rPr>
      <w:sz w:val="20"/>
      <w:szCs w:val="20"/>
    </w:rPr>
  </w:style>
  <w:style w:type="paragraph" w:customStyle="1" w:styleId="Style10">
    <w:name w:val="Style 10"/>
    <w:basedOn w:val="Normalny"/>
    <w:link w:val="CharStyle11"/>
    <w:rsid w:val="0049603C"/>
    <w:pPr>
      <w:widowControl w:val="0"/>
      <w:spacing w:line="240" w:lineRule="auto"/>
      <w:jc w:val="left"/>
    </w:pPr>
    <w:rPr>
      <w:rFonts w:asciiTheme="minorHAnsi" w:hAnsiTheme="minorHAnsi"/>
      <w:color w:val="auto"/>
      <w:sz w:val="20"/>
      <w:szCs w:val="20"/>
    </w:rPr>
  </w:style>
  <w:style w:type="paragraph" w:customStyle="1" w:styleId="TableParagraph">
    <w:name w:val="Table Paragraph"/>
    <w:basedOn w:val="Normalny"/>
    <w:link w:val="TableParagraphZnak"/>
    <w:uiPriority w:val="1"/>
    <w:rsid w:val="0049603C"/>
    <w:pPr>
      <w:widowControl w:val="0"/>
      <w:autoSpaceDE w:val="0"/>
      <w:autoSpaceDN w:val="0"/>
      <w:spacing w:line="240" w:lineRule="auto"/>
      <w:jc w:val="left"/>
    </w:pPr>
    <w:rPr>
      <w:rFonts w:ascii="Times New Roman" w:eastAsia="Times New Roman" w:hAnsi="Times New Roman" w:cs="Times New Roman"/>
      <w:color w:val="auto"/>
      <w:sz w:val="20"/>
      <w:szCs w:val="24"/>
      <w:lang w:eastAsia="pl-PL"/>
    </w:rPr>
  </w:style>
  <w:style w:type="paragraph" w:styleId="Spistreci4">
    <w:name w:val="toc 4"/>
    <w:basedOn w:val="Normalny"/>
    <w:next w:val="Normalny"/>
    <w:autoRedefine/>
    <w:uiPriority w:val="39"/>
    <w:unhideWhenUsed/>
    <w:rsid w:val="0049603C"/>
    <w:pPr>
      <w:spacing w:after="100"/>
      <w:ind w:left="660"/>
      <w:jc w:val="left"/>
    </w:pPr>
    <w:rPr>
      <w:rFonts w:asciiTheme="minorHAnsi" w:eastAsiaTheme="minorEastAsia" w:hAnsiTheme="minorHAnsi" w:cs="Times New Roman"/>
      <w:color w:val="auto"/>
      <w:szCs w:val="24"/>
      <w:lang w:eastAsia="pl-PL"/>
    </w:rPr>
  </w:style>
  <w:style w:type="paragraph" w:styleId="Spistreci5">
    <w:name w:val="toc 5"/>
    <w:basedOn w:val="Normalny"/>
    <w:next w:val="Normalny"/>
    <w:autoRedefine/>
    <w:uiPriority w:val="39"/>
    <w:unhideWhenUsed/>
    <w:rsid w:val="0049603C"/>
    <w:pPr>
      <w:spacing w:after="100"/>
      <w:ind w:left="880"/>
      <w:jc w:val="left"/>
    </w:pPr>
    <w:rPr>
      <w:rFonts w:asciiTheme="minorHAnsi" w:eastAsiaTheme="minorEastAsia" w:hAnsiTheme="minorHAnsi" w:cs="Times New Roman"/>
      <w:color w:val="auto"/>
      <w:szCs w:val="24"/>
      <w:lang w:eastAsia="pl-PL"/>
    </w:rPr>
  </w:style>
  <w:style w:type="paragraph" w:styleId="Spistreci6">
    <w:name w:val="toc 6"/>
    <w:basedOn w:val="Normalny"/>
    <w:next w:val="Normalny"/>
    <w:autoRedefine/>
    <w:uiPriority w:val="39"/>
    <w:unhideWhenUsed/>
    <w:rsid w:val="0049603C"/>
    <w:pPr>
      <w:spacing w:after="100"/>
      <w:ind w:left="1100"/>
      <w:jc w:val="left"/>
    </w:pPr>
    <w:rPr>
      <w:rFonts w:asciiTheme="minorHAnsi" w:eastAsiaTheme="minorEastAsia" w:hAnsiTheme="minorHAnsi" w:cs="Times New Roman"/>
      <w:color w:val="auto"/>
      <w:szCs w:val="24"/>
      <w:lang w:eastAsia="pl-PL"/>
    </w:rPr>
  </w:style>
  <w:style w:type="paragraph" w:styleId="Spistreci7">
    <w:name w:val="toc 7"/>
    <w:basedOn w:val="Normalny"/>
    <w:next w:val="Normalny"/>
    <w:autoRedefine/>
    <w:uiPriority w:val="39"/>
    <w:unhideWhenUsed/>
    <w:rsid w:val="0049603C"/>
    <w:pPr>
      <w:spacing w:after="100"/>
      <w:ind w:left="1320"/>
      <w:jc w:val="left"/>
    </w:pPr>
    <w:rPr>
      <w:rFonts w:asciiTheme="minorHAnsi" w:eastAsiaTheme="minorEastAsia" w:hAnsiTheme="minorHAnsi" w:cs="Times New Roman"/>
      <w:color w:val="auto"/>
      <w:szCs w:val="24"/>
      <w:lang w:eastAsia="pl-PL"/>
    </w:rPr>
  </w:style>
  <w:style w:type="paragraph" w:styleId="Spistreci8">
    <w:name w:val="toc 8"/>
    <w:basedOn w:val="Normalny"/>
    <w:next w:val="Normalny"/>
    <w:autoRedefine/>
    <w:uiPriority w:val="39"/>
    <w:unhideWhenUsed/>
    <w:rsid w:val="0049603C"/>
    <w:pPr>
      <w:spacing w:after="100"/>
      <w:ind w:left="1540"/>
      <w:jc w:val="left"/>
    </w:pPr>
    <w:rPr>
      <w:rFonts w:asciiTheme="minorHAnsi" w:eastAsiaTheme="minorEastAsia" w:hAnsiTheme="minorHAnsi" w:cs="Times New Roman"/>
      <w:color w:val="auto"/>
      <w:szCs w:val="24"/>
      <w:lang w:eastAsia="pl-PL"/>
    </w:rPr>
  </w:style>
  <w:style w:type="paragraph" w:styleId="Spistreci9">
    <w:name w:val="toc 9"/>
    <w:basedOn w:val="Normalny"/>
    <w:next w:val="Normalny"/>
    <w:autoRedefine/>
    <w:uiPriority w:val="39"/>
    <w:unhideWhenUsed/>
    <w:rsid w:val="0049603C"/>
    <w:pPr>
      <w:spacing w:after="100"/>
      <w:ind w:left="1760"/>
      <w:jc w:val="left"/>
    </w:pPr>
    <w:rPr>
      <w:rFonts w:asciiTheme="minorHAnsi" w:eastAsiaTheme="minorEastAsia" w:hAnsiTheme="minorHAnsi" w:cs="Times New Roman"/>
      <w:color w:val="auto"/>
      <w:szCs w:val="24"/>
      <w:lang w:eastAsia="pl-PL"/>
    </w:rPr>
  </w:style>
  <w:style w:type="character" w:customStyle="1" w:styleId="Nierozpoznanawzmianka3">
    <w:name w:val="Nierozpoznana wzmianka3"/>
    <w:basedOn w:val="Domylnaczcionkaakapitu"/>
    <w:uiPriority w:val="99"/>
    <w:semiHidden/>
    <w:unhideWhenUsed/>
    <w:rsid w:val="0049603C"/>
    <w:rPr>
      <w:color w:val="605E5C"/>
      <w:shd w:val="clear" w:color="auto" w:fill="E1DFDD"/>
    </w:rPr>
  </w:style>
  <w:style w:type="character" w:customStyle="1" w:styleId="CharStyle20">
    <w:name w:val="Char Style 20"/>
    <w:basedOn w:val="Domylnaczcionkaakapitu"/>
    <w:link w:val="Style19"/>
    <w:rsid w:val="0049603C"/>
    <w:rPr>
      <w:rFonts w:ascii="Arial" w:eastAsia="Arial" w:hAnsi="Arial" w:cs="Arial"/>
      <w:sz w:val="20"/>
      <w:szCs w:val="20"/>
    </w:rPr>
  </w:style>
  <w:style w:type="paragraph" w:customStyle="1" w:styleId="Style19">
    <w:name w:val="Style 19"/>
    <w:basedOn w:val="Normalny"/>
    <w:link w:val="CharStyle20"/>
    <w:rsid w:val="0049603C"/>
    <w:pPr>
      <w:widowControl w:val="0"/>
      <w:spacing w:after="200" w:line="353" w:lineRule="auto"/>
      <w:jc w:val="left"/>
    </w:pPr>
    <w:rPr>
      <w:rFonts w:eastAsia="Arial" w:cs="Arial"/>
      <w:color w:val="auto"/>
      <w:sz w:val="20"/>
      <w:szCs w:val="20"/>
    </w:rPr>
  </w:style>
  <w:style w:type="character" w:styleId="Wyrnieniedelikatne">
    <w:name w:val="Subtle Emphasis"/>
    <w:basedOn w:val="Domylnaczcionkaakapitu"/>
    <w:uiPriority w:val="19"/>
    <w:rsid w:val="0049603C"/>
  </w:style>
  <w:style w:type="character" w:customStyle="1" w:styleId="Nierozpoznanawzmianka4">
    <w:name w:val="Nierozpoznana wzmianka4"/>
    <w:basedOn w:val="Domylnaczcionkaakapitu"/>
    <w:uiPriority w:val="99"/>
    <w:semiHidden/>
    <w:unhideWhenUsed/>
    <w:rsid w:val="002F38F8"/>
    <w:rPr>
      <w:color w:val="605E5C"/>
      <w:shd w:val="clear" w:color="auto" w:fill="E1DFDD"/>
    </w:rPr>
  </w:style>
  <w:style w:type="paragraph" w:customStyle="1" w:styleId="TABELA">
    <w:name w:val="TABELA"/>
    <w:basedOn w:val="Legenda"/>
    <w:link w:val="TABELAZnak"/>
    <w:autoRedefine/>
    <w:qFormat/>
    <w:rsid w:val="001115A4"/>
    <w:pPr>
      <w:spacing w:after="0" w:line="276" w:lineRule="auto"/>
      <w:jc w:val="both"/>
    </w:pPr>
    <w:rPr>
      <w:iCs/>
      <w:color w:val="auto"/>
      <w:szCs w:val="22"/>
    </w:rPr>
  </w:style>
  <w:style w:type="paragraph" w:customStyle="1" w:styleId="RDO">
    <w:name w:val="ŹRÓDŁO"/>
    <w:basedOn w:val="Normalny"/>
    <w:link w:val="RDOZnak"/>
    <w:autoRedefine/>
    <w:qFormat/>
    <w:rsid w:val="00BC6640"/>
    <w:pPr>
      <w:tabs>
        <w:tab w:val="left" w:pos="2580"/>
      </w:tabs>
      <w:spacing w:before="0" w:after="0" w:line="240" w:lineRule="auto"/>
      <w:jc w:val="center"/>
    </w:pPr>
    <w:rPr>
      <w:bCs/>
      <w:iCs/>
      <w:color w:val="auto"/>
      <w:sz w:val="18"/>
      <w:szCs w:val="18"/>
      <w:lang w:eastAsia="pl-PL"/>
    </w:rPr>
  </w:style>
  <w:style w:type="character" w:customStyle="1" w:styleId="TABELAZnak">
    <w:name w:val="TABELA Znak"/>
    <w:basedOn w:val="LegendaZnak1"/>
    <w:link w:val="TABELA"/>
    <w:rsid w:val="001115A4"/>
    <w:rPr>
      <w:rFonts w:ascii="Arial" w:eastAsiaTheme="minorEastAsia" w:hAnsi="Arial"/>
      <w:bCs/>
      <w:i/>
      <w:iCs/>
      <w:color w:val="000000" w:themeColor="text1"/>
      <w:sz w:val="20"/>
      <w:szCs w:val="18"/>
      <w:lang w:eastAsia="pl-PL"/>
    </w:rPr>
  </w:style>
  <w:style w:type="paragraph" w:customStyle="1" w:styleId="ROZDZIA">
    <w:name w:val="ROZDZIAŁ"/>
    <w:basedOn w:val="Nagwek1"/>
    <w:link w:val="ROZDZIAZnak"/>
    <w:autoRedefine/>
    <w:qFormat/>
    <w:rsid w:val="00F303BD"/>
    <w:rPr>
      <w:shd w:val="clear" w:color="auto" w:fill="FFFFFF" w:themeFill="background1"/>
    </w:rPr>
  </w:style>
  <w:style w:type="character" w:customStyle="1" w:styleId="RDOZnak">
    <w:name w:val="ŹRÓDŁO Znak"/>
    <w:basedOn w:val="Domylnaczcionkaakapitu"/>
    <w:link w:val="RDO"/>
    <w:rsid w:val="00BC6640"/>
    <w:rPr>
      <w:rFonts w:ascii="Arial" w:hAnsi="Arial"/>
      <w:bCs/>
      <w:iCs/>
      <w:sz w:val="18"/>
      <w:szCs w:val="18"/>
      <w:lang w:eastAsia="pl-PL"/>
    </w:rPr>
  </w:style>
  <w:style w:type="paragraph" w:customStyle="1" w:styleId="PRZYPIS">
    <w:name w:val="PRZYPIS"/>
    <w:basedOn w:val="Tekstprzypisudolnego"/>
    <w:link w:val="PRZYPISZnak"/>
    <w:autoRedefine/>
    <w:qFormat/>
    <w:rsid w:val="00821F6A"/>
    <w:pPr>
      <w:spacing w:before="0" w:after="0"/>
    </w:pPr>
    <w:rPr>
      <w:rFonts w:eastAsia="Yu Gothic" w:cs="Calibri"/>
      <w:color w:val="auto"/>
    </w:rPr>
  </w:style>
  <w:style w:type="character" w:customStyle="1" w:styleId="ROZDZIAZnak">
    <w:name w:val="ROZDZIAŁ Znak"/>
    <w:basedOn w:val="Domylnaczcionkaakapitu"/>
    <w:link w:val="ROZDZIA"/>
    <w:rsid w:val="00F303BD"/>
    <w:rPr>
      <w:rFonts w:ascii="Arial" w:eastAsiaTheme="majorEastAsia" w:hAnsi="Arial" w:cstheme="majorBidi"/>
      <w:b/>
      <w:bCs/>
      <w:color w:val="1C6194" w:themeColor="accent6" w:themeShade="BF"/>
      <w:sz w:val="28"/>
      <w:szCs w:val="28"/>
    </w:rPr>
  </w:style>
  <w:style w:type="paragraph" w:customStyle="1" w:styleId="RYSUNEK">
    <w:name w:val="RYSUNEK"/>
    <w:basedOn w:val="Tekstpodstawowy"/>
    <w:link w:val="RYSUNEKZnak"/>
    <w:autoRedefine/>
    <w:qFormat/>
    <w:rsid w:val="00A805EE"/>
    <w:pPr>
      <w:spacing w:before="0" w:after="0" w:line="240" w:lineRule="auto"/>
      <w:jc w:val="center"/>
    </w:pPr>
    <w:rPr>
      <w:i/>
      <w:iCs/>
      <w:sz w:val="20"/>
      <w:szCs w:val="20"/>
    </w:rPr>
  </w:style>
  <w:style w:type="character" w:customStyle="1" w:styleId="PRZYPISZnak">
    <w:name w:val="PRZYPIS Znak"/>
    <w:basedOn w:val="TekstprzypisudolnegoZnak"/>
    <w:link w:val="PRZYPIS"/>
    <w:rsid w:val="00821F6A"/>
    <w:rPr>
      <w:rFonts w:ascii="Arial" w:eastAsia="Yu Gothic" w:hAnsi="Arial" w:cs="Calibri"/>
      <w:sz w:val="20"/>
      <w:szCs w:val="20"/>
    </w:rPr>
  </w:style>
  <w:style w:type="paragraph" w:customStyle="1" w:styleId="ROZDZIA2">
    <w:name w:val="ROZDZIAŁ 2"/>
    <w:basedOn w:val="Normalny"/>
    <w:link w:val="ROZDZIA2Znak"/>
    <w:autoRedefine/>
    <w:qFormat/>
    <w:rsid w:val="009952C0"/>
    <w:rPr>
      <w:color w:val="1C6194" w:themeColor="accent6" w:themeShade="BF"/>
    </w:rPr>
  </w:style>
  <w:style w:type="character" w:customStyle="1" w:styleId="RYSUNEKZnak">
    <w:name w:val="RYSUNEK Znak"/>
    <w:basedOn w:val="TekstpodstawowyZnak"/>
    <w:link w:val="RYSUNEK"/>
    <w:rsid w:val="00A805EE"/>
    <w:rPr>
      <w:rFonts w:ascii="Arial" w:hAnsi="Arial"/>
      <w:i/>
      <w:iCs/>
      <w:color w:val="000000" w:themeColor="text1"/>
      <w:sz w:val="20"/>
      <w:szCs w:val="20"/>
    </w:rPr>
  </w:style>
  <w:style w:type="paragraph" w:customStyle="1" w:styleId="CZTAB">
    <w:name w:val="CZ TAB"/>
    <w:basedOn w:val="TableParagraph"/>
    <w:link w:val="CZTABZnak"/>
    <w:rsid w:val="00BD14B1"/>
    <w:pPr>
      <w:framePr w:hSpace="141" w:wrap="around" w:vAnchor="text" w:hAnchor="text" w:xAlign="center" w:y="1"/>
      <w:spacing w:before="60" w:after="60"/>
      <w:suppressOverlap/>
      <w:jc w:val="center"/>
    </w:pPr>
    <w:rPr>
      <w:rFonts w:ascii="Arial" w:hAnsi="Arial" w:cs="Arial"/>
      <w:bCs/>
      <w:sz w:val="18"/>
      <w:szCs w:val="20"/>
    </w:rPr>
  </w:style>
  <w:style w:type="character" w:customStyle="1" w:styleId="ROZDZIA2Znak">
    <w:name w:val="ROZDZIAŁ 2 Znak"/>
    <w:basedOn w:val="Nagwek2Znak"/>
    <w:link w:val="ROZDZIA2"/>
    <w:rsid w:val="009952C0"/>
    <w:rPr>
      <w:rFonts w:ascii="Arial" w:eastAsiaTheme="majorEastAsia" w:hAnsi="Arial" w:cstheme="majorBidi"/>
      <w:b w:val="0"/>
      <w:bCs w:val="0"/>
      <w:color w:val="1C6194" w:themeColor="accent6" w:themeShade="BF"/>
      <w:sz w:val="28"/>
      <w:szCs w:val="28"/>
    </w:rPr>
  </w:style>
  <w:style w:type="character" w:customStyle="1" w:styleId="TableParagraphZnak">
    <w:name w:val="Table Paragraph Znak"/>
    <w:basedOn w:val="Domylnaczcionkaakapitu"/>
    <w:link w:val="TableParagraph"/>
    <w:uiPriority w:val="1"/>
    <w:rsid w:val="00BD14B1"/>
    <w:rPr>
      <w:rFonts w:ascii="Times New Roman" w:eastAsia="Times New Roman" w:hAnsi="Times New Roman" w:cs="Times New Roman"/>
      <w:sz w:val="20"/>
      <w:szCs w:val="24"/>
      <w:lang w:eastAsia="pl-PL"/>
    </w:rPr>
  </w:style>
  <w:style w:type="character" w:customStyle="1" w:styleId="CZTABZnak">
    <w:name w:val="CZ TAB Znak"/>
    <w:basedOn w:val="TableParagraphZnak"/>
    <w:link w:val="CZTAB"/>
    <w:rsid w:val="00BD14B1"/>
    <w:rPr>
      <w:rFonts w:ascii="Arial" w:eastAsia="Times New Roman" w:hAnsi="Arial" w:cs="Arial"/>
      <w:bCs/>
      <w:sz w:val="18"/>
      <w:szCs w:val="20"/>
      <w:lang w:eastAsia="pl-PL"/>
    </w:rPr>
  </w:style>
  <w:style w:type="table" w:styleId="Tabelasiatki1jasnaakcent5">
    <w:name w:val="Grid Table 1 Light Accent 5"/>
    <w:basedOn w:val="Standardowy"/>
    <w:uiPriority w:val="46"/>
    <w:rsid w:val="00881BD3"/>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Zwykytekst">
    <w:name w:val="Plain Text"/>
    <w:basedOn w:val="Normalny"/>
    <w:link w:val="ZwykytekstZnak"/>
    <w:uiPriority w:val="99"/>
    <w:unhideWhenUsed/>
    <w:rsid w:val="007A2E03"/>
    <w:pPr>
      <w:spacing w:before="0" w:after="0" w:line="240" w:lineRule="auto"/>
    </w:pPr>
    <w:rPr>
      <w:rFonts w:ascii="Consolas" w:hAnsi="Consolas" w:cs="Consolas"/>
      <w:color w:val="auto"/>
      <w:sz w:val="21"/>
      <w:szCs w:val="21"/>
    </w:rPr>
  </w:style>
  <w:style w:type="character" w:customStyle="1" w:styleId="ZwykytekstZnak">
    <w:name w:val="Zwykły tekst Znak"/>
    <w:basedOn w:val="Domylnaczcionkaakapitu"/>
    <w:link w:val="Zwykytekst"/>
    <w:uiPriority w:val="99"/>
    <w:rsid w:val="007A2E03"/>
    <w:rPr>
      <w:rFonts w:ascii="Consolas" w:hAnsi="Consolas" w:cs="Consolas"/>
      <w:sz w:val="21"/>
      <w:szCs w:val="21"/>
    </w:rPr>
  </w:style>
  <w:style w:type="character" w:customStyle="1" w:styleId="Normalnypogrubiony">
    <w:name w:val="Normalny pogrubiony"/>
    <w:uiPriority w:val="20"/>
    <w:rsid w:val="007A2E03"/>
    <w:rPr>
      <w:b/>
      <w:bCs/>
    </w:rPr>
  </w:style>
  <w:style w:type="character" w:styleId="Nierozpoznanawzmianka">
    <w:name w:val="Unresolved Mention"/>
    <w:basedOn w:val="Domylnaczcionkaakapitu"/>
    <w:uiPriority w:val="99"/>
    <w:semiHidden/>
    <w:unhideWhenUsed/>
    <w:rsid w:val="00217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39">
      <w:bodyDiv w:val="1"/>
      <w:marLeft w:val="0"/>
      <w:marRight w:val="0"/>
      <w:marTop w:val="0"/>
      <w:marBottom w:val="0"/>
      <w:divBdr>
        <w:top w:val="none" w:sz="0" w:space="0" w:color="auto"/>
        <w:left w:val="none" w:sz="0" w:space="0" w:color="auto"/>
        <w:bottom w:val="none" w:sz="0" w:space="0" w:color="auto"/>
        <w:right w:val="none" w:sz="0" w:space="0" w:color="auto"/>
      </w:divBdr>
    </w:div>
    <w:div w:id="9068403">
      <w:bodyDiv w:val="1"/>
      <w:marLeft w:val="0"/>
      <w:marRight w:val="0"/>
      <w:marTop w:val="0"/>
      <w:marBottom w:val="0"/>
      <w:divBdr>
        <w:top w:val="none" w:sz="0" w:space="0" w:color="auto"/>
        <w:left w:val="none" w:sz="0" w:space="0" w:color="auto"/>
        <w:bottom w:val="none" w:sz="0" w:space="0" w:color="auto"/>
        <w:right w:val="none" w:sz="0" w:space="0" w:color="auto"/>
      </w:divBdr>
    </w:div>
    <w:div w:id="16660069">
      <w:bodyDiv w:val="1"/>
      <w:marLeft w:val="0"/>
      <w:marRight w:val="0"/>
      <w:marTop w:val="0"/>
      <w:marBottom w:val="0"/>
      <w:divBdr>
        <w:top w:val="none" w:sz="0" w:space="0" w:color="auto"/>
        <w:left w:val="none" w:sz="0" w:space="0" w:color="auto"/>
        <w:bottom w:val="none" w:sz="0" w:space="0" w:color="auto"/>
        <w:right w:val="none" w:sz="0" w:space="0" w:color="auto"/>
      </w:divBdr>
    </w:div>
    <w:div w:id="17699572">
      <w:bodyDiv w:val="1"/>
      <w:marLeft w:val="0"/>
      <w:marRight w:val="0"/>
      <w:marTop w:val="0"/>
      <w:marBottom w:val="0"/>
      <w:divBdr>
        <w:top w:val="none" w:sz="0" w:space="0" w:color="auto"/>
        <w:left w:val="none" w:sz="0" w:space="0" w:color="auto"/>
        <w:bottom w:val="none" w:sz="0" w:space="0" w:color="auto"/>
        <w:right w:val="none" w:sz="0" w:space="0" w:color="auto"/>
      </w:divBdr>
    </w:div>
    <w:div w:id="28144006">
      <w:bodyDiv w:val="1"/>
      <w:marLeft w:val="0"/>
      <w:marRight w:val="0"/>
      <w:marTop w:val="0"/>
      <w:marBottom w:val="0"/>
      <w:divBdr>
        <w:top w:val="none" w:sz="0" w:space="0" w:color="auto"/>
        <w:left w:val="none" w:sz="0" w:space="0" w:color="auto"/>
        <w:bottom w:val="none" w:sz="0" w:space="0" w:color="auto"/>
        <w:right w:val="none" w:sz="0" w:space="0" w:color="auto"/>
      </w:divBdr>
    </w:div>
    <w:div w:id="28340840">
      <w:bodyDiv w:val="1"/>
      <w:marLeft w:val="0"/>
      <w:marRight w:val="0"/>
      <w:marTop w:val="0"/>
      <w:marBottom w:val="0"/>
      <w:divBdr>
        <w:top w:val="none" w:sz="0" w:space="0" w:color="auto"/>
        <w:left w:val="none" w:sz="0" w:space="0" w:color="auto"/>
        <w:bottom w:val="none" w:sz="0" w:space="0" w:color="auto"/>
        <w:right w:val="none" w:sz="0" w:space="0" w:color="auto"/>
      </w:divBdr>
      <w:divsChild>
        <w:div w:id="674964843">
          <w:marLeft w:val="0"/>
          <w:marRight w:val="0"/>
          <w:marTop w:val="0"/>
          <w:marBottom w:val="0"/>
          <w:divBdr>
            <w:top w:val="none" w:sz="0" w:space="0" w:color="auto"/>
            <w:left w:val="none" w:sz="0" w:space="0" w:color="auto"/>
            <w:bottom w:val="none" w:sz="0" w:space="0" w:color="auto"/>
            <w:right w:val="none" w:sz="0" w:space="0" w:color="auto"/>
          </w:divBdr>
          <w:divsChild>
            <w:div w:id="626665452">
              <w:marLeft w:val="0"/>
              <w:marRight w:val="0"/>
              <w:marTop w:val="0"/>
              <w:marBottom w:val="0"/>
              <w:divBdr>
                <w:top w:val="none" w:sz="0" w:space="0" w:color="auto"/>
                <w:left w:val="none" w:sz="0" w:space="0" w:color="auto"/>
                <w:bottom w:val="none" w:sz="0" w:space="0" w:color="auto"/>
                <w:right w:val="none" w:sz="0" w:space="0" w:color="auto"/>
              </w:divBdr>
              <w:divsChild>
                <w:div w:id="2146847750">
                  <w:marLeft w:val="0"/>
                  <w:marRight w:val="0"/>
                  <w:marTop w:val="0"/>
                  <w:marBottom w:val="300"/>
                  <w:divBdr>
                    <w:top w:val="none" w:sz="0" w:space="0" w:color="auto"/>
                    <w:left w:val="none" w:sz="0" w:space="0" w:color="auto"/>
                    <w:bottom w:val="none" w:sz="0" w:space="0" w:color="auto"/>
                    <w:right w:val="none" w:sz="0" w:space="0" w:color="auto"/>
                  </w:divBdr>
                  <w:divsChild>
                    <w:div w:id="2036736358">
                      <w:marLeft w:val="0"/>
                      <w:marRight w:val="0"/>
                      <w:marTop w:val="0"/>
                      <w:marBottom w:val="0"/>
                      <w:divBdr>
                        <w:top w:val="none" w:sz="0" w:space="0" w:color="auto"/>
                        <w:left w:val="none" w:sz="0" w:space="0" w:color="auto"/>
                        <w:bottom w:val="none" w:sz="0" w:space="0" w:color="auto"/>
                        <w:right w:val="none" w:sz="0" w:space="0" w:color="auto"/>
                      </w:divBdr>
                      <w:divsChild>
                        <w:div w:id="431172982">
                          <w:marLeft w:val="0"/>
                          <w:marRight w:val="0"/>
                          <w:marTop w:val="0"/>
                          <w:marBottom w:val="150"/>
                          <w:divBdr>
                            <w:top w:val="none" w:sz="0" w:space="0" w:color="auto"/>
                            <w:left w:val="none" w:sz="0" w:space="0" w:color="auto"/>
                            <w:bottom w:val="single" w:sz="6" w:space="0" w:color="FFFFFF"/>
                            <w:right w:val="none" w:sz="0" w:space="0" w:color="auto"/>
                          </w:divBdr>
                        </w:div>
                        <w:div w:id="8014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5870">
          <w:marLeft w:val="0"/>
          <w:marRight w:val="600"/>
          <w:marTop w:val="0"/>
          <w:marBottom w:val="0"/>
          <w:divBdr>
            <w:top w:val="none" w:sz="0" w:space="0" w:color="auto"/>
            <w:left w:val="none" w:sz="0" w:space="0" w:color="auto"/>
            <w:bottom w:val="none" w:sz="0" w:space="0" w:color="auto"/>
            <w:right w:val="none" w:sz="0" w:space="0" w:color="auto"/>
          </w:divBdr>
          <w:divsChild>
            <w:div w:id="1727948361">
              <w:marLeft w:val="0"/>
              <w:marRight w:val="0"/>
              <w:marTop w:val="0"/>
              <w:marBottom w:val="0"/>
              <w:divBdr>
                <w:top w:val="none" w:sz="0" w:space="0" w:color="auto"/>
                <w:left w:val="none" w:sz="0" w:space="0" w:color="auto"/>
                <w:bottom w:val="none" w:sz="0" w:space="0" w:color="auto"/>
                <w:right w:val="none" w:sz="0" w:space="0" w:color="auto"/>
              </w:divBdr>
              <w:divsChild>
                <w:div w:id="7264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3824">
      <w:bodyDiv w:val="1"/>
      <w:marLeft w:val="0"/>
      <w:marRight w:val="0"/>
      <w:marTop w:val="0"/>
      <w:marBottom w:val="0"/>
      <w:divBdr>
        <w:top w:val="none" w:sz="0" w:space="0" w:color="auto"/>
        <w:left w:val="none" w:sz="0" w:space="0" w:color="auto"/>
        <w:bottom w:val="none" w:sz="0" w:space="0" w:color="auto"/>
        <w:right w:val="none" w:sz="0" w:space="0" w:color="auto"/>
      </w:divBdr>
      <w:divsChild>
        <w:div w:id="382364796">
          <w:marLeft w:val="547"/>
          <w:marRight w:val="0"/>
          <w:marTop w:val="0"/>
          <w:marBottom w:val="0"/>
          <w:divBdr>
            <w:top w:val="none" w:sz="0" w:space="0" w:color="auto"/>
            <w:left w:val="none" w:sz="0" w:space="0" w:color="auto"/>
            <w:bottom w:val="none" w:sz="0" w:space="0" w:color="auto"/>
            <w:right w:val="none" w:sz="0" w:space="0" w:color="auto"/>
          </w:divBdr>
        </w:div>
        <w:div w:id="1273631892">
          <w:marLeft w:val="547"/>
          <w:marRight w:val="0"/>
          <w:marTop w:val="0"/>
          <w:marBottom w:val="0"/>
          <w:divBdr>
            <w:top w:val="none" w:sz="0" w:space="0" w:color="auto"/>
            <w:left w:val="none" w:sz="0" w:space="0" w:color="auto"/>
            <w:bottom w:val="none" w:sz="0" w:space="0" w:color="auto"/>
            <w:right w:val="none" w:sz="0" w:space="0" w:color="auto"/>
          </w:divBdr>
        </w:div>
      </w:divsChild>
    </w:div>
    <w:div w:id="51388055">
      <w:bodyDiv w:val="1"/>
      <w:marLeft w:val="0"/>
      <w:marRight w:val="0"/>
      <w:marTop w:val="0"/>
      <w:marBottom w:val="0"/>
      <w:divBdr>
        <w:top w:val="none" w:sz="0" w:space="0" w:color="auto"/>
        <w:left w:val="none" w:sz="0" w:space="0" w:color="auto"/>
        <w:bottom w:val="none" w:sz="0" w:space="0" w:color="auto"/>
        <w:right w:val="none" w:sz="0" w:space="0" w:color="auto"/>
      </w:divBdr>
    </w:div>
    <w:div w:id="51538274">
      <w:bodyDiv w:val="1"/>
      <w:marLeft w:val="0"/>
      <w:marRight w:val="0"/>
      <w:marTop w:val="0"/>
      <w:marBottom w:val="0"/>
      <w:divBdr>
        <w:top w:val="none" w:sz="0" w:space="0" w:color="auto"/>
        <w:left w:val="none" w:sz="0" w:space="0" w:color="auto"/>
        <w:bottom w:val="none" w:sz="0" w:space="0" w:color="auto"/>
        <w:right w:val="none" w:sz="0" w:space="0" w:color="auto"/>
      </w:divBdr>
    </w:div>
    <w:div w:id="53050044">
      <w:bodyDiv w:val="1"/>
      <w:marLeft w:val="0"/>
      <w:marRight w:val="0"/>
      <w:marTop w:val="0"/>
      <w:marBottom w:val="0"/>
      <w:divBdr>
        <w:top w:val="none" w:sz="0" w:space="0" w:color="auto"/>
        <w:left w:val="none" w:sz="0" w:space="0" w:color="auto"/>
        <w:bottom w:val="none" w:sz="0" w:space="0" w:color="auto"/>
        <w:right w:val="none" w:sz="0" w:space="0" w:color="auto"/>
      </w:divBdr>
    </w:div>
    <w:div w:id="58485803">
      <w:bodyDiv w:val="1"/>
      <w:marLeft w:val="0"/>
      <w:marRight w:val="0"/>
      <w:marTop w:val="0"/>
      <w:marBottom w:val="0"/>
      <w:divBdr>
        <w:top w:val="none" w:sz="0" w:space="0" w:color="auto"/>
        <w:left w:val="none" w:sz="0" w:space="0" w:color="auto"/>
        <w:bottom w:val="none" w:sz="0" w:space="0" w:color="auto"/>
        <w:right w:val="none" w:sz="0" w:space="0" w:color="auto"/>
      </w:divBdr>
    </w:div>
    <w:div w:id="58938759">
      <w:bodyDiv w:val="1"/>
      <w:marLeft w:val="0"/>
      <w:marRight w:val="0"/>
      <w:marTop w:val="0"/>
      <w:marBottom w:val="0"/>
      <w:divBdr>
        <w:top w:val="none" w:sz="0" w:space="0" w:color="auto"/>
        <w:left w:val="none" w:sz="0" w:space="0" w:color="auto"/>
        <w:bottom w:val="none" w:sz="0" w:space="0" w:color="auto"/>
        <w:right w:val="none" w:sz="0" w:space="0" w:color="auto"/>
      </w:divBdr>
    </w:div>
    <w:div w:id="69625148">
      <w:bodyDiv w:val="1"/>
      <w:marLeft w:val="0"/>
      <w:marRight w:val="0"/>
      <w:marTop w:val="0"/>
      <w:marBottom w:val="0"/>
      <w:divBdr>
        <w:top w:val="none" w:sz="0" w:space="0" w:color="auto"/>
        <w:left w:val="none" w:sz="0" w:space="0" w:color="auto"/>
        <w:bottom w:val="none" w:sz="0" w:space="0" w:color="auto"/>
        <w:right w:val="none" w:sz="0" w:space="0" w:color="auto"/>
      </w:divBdr>
    </w:div>
    <w:div w:id="76054195">
      <w:bodyDiv w:val="1"/>
      <w:marLeft w:val="0"/>
      <w:marRight w:val="0"/>
      <w:marTop w:val="0"/>
      <w:marBottom w:val="0"/>
      <w:divBdr>
        <w:top w:val="none" w:sz="0" w:space="0" w:color="auto"/>
        <w:left w:val="none" w:sz="0" w:space="0" w:color="auto"/>
        <w:bottom w:val="none" w:sz="0" w:space="0" w:color="auto"/>
        <w:right w:val="none" w:sz="0" w:space="0" w:color="auto"/>
      </w:divBdr>
    </w:div>
    <w:div w:id="76709165">
      <w:bodyDiv w:val="1"/>
      <w:marLeft w:val="0"/>
      <w:marRight w:val="0"/>
      <w:marTop w:val="0"/>
      <w:marBottom w:val="0"/>
      <w:divBdr>
        <w:top w:val="none" w:sz="0" w:space="0" w:color="auto"/>
        <w:left w:val="none" w:sz="0" w:space="0" w:color="auto"/>
        <w:bottom w:val="none" w:sz="0" w:space="0" w:color="auto"/>
        <w:right w:val="none" w:sz="0" w:space="0" w:color="auto"/>
      </w:divBdr>
    </w:div>
    <w:div w:id="87046852">
      <w:bodyDiv w:val="1"/>
      <w:marLeft w:val="0"/>
      <w:marRight w:val="0"/>
      <w:marTop w:val="0"/>
      <w:marBottom w:val="0"/>
      <w:divBdr>
        <w:top w:val="none" w:sz="0" w:space="0" w:color="auto"/>
        <w:left w:val="none" w:sz="0" w:space="0" w:color="auto"/>
        <w:bottom w:val="none" w:sz="0" w:space="0" w:color="auto"/>
        <w:right w:val="none" w:sz="0" w:space="0" w:color="auto"/>
      </w:divBdr>
      <w:divsChild>
        <w:div w:id="394400437">
          <w:marLeft w:val="0"/>
          <w:marRight w:val="0"/>
          <w:marTop w:val="0"/>
          <w:marBottom w:val="225"/>
          <w:divBdr>
            <w:top w:val="none" w:sz="0" w:space="0" w:color="auto"/>
            <w:left w:val="none" w:sz="0" w:space="0" w:color="auto"/>
            <w:bottom w:val="none" w:sz="0" w:space="0" w:color="auto"/>
            <w:right w:val="none" w:sz="0" w:space="0" w:color="auto"/>
          </w:divBdr>
        </w:div>
        <w:div w:id="740057699">
          <w:marLeft w:val="0"/>
          <w:marRight w:val="0"/>
          <w:marTop w:val="0"/>
          <w:marBottom w:val="225"/>
          <w:divBdr>
            <w:top w:val="none" w:sz="0" w:space="0" w:color="auto"/>
            <w:left w:val="none" w:sz="0" w:space="0" w:color="auto"/>
            <w:bottom w:val="none" w:sz="0" w:space="0" w:color="auto"/>
            <w:right w:val="none" w:sz="0" w:space="0" w:color="auto"/>
          </w:divBdr>
        </w:div>
      </w:divsChild>
    </w:div>
    <w:div w:id="87123493">
      <w:bodyDiv w:val="1"/>
      <w:marLeft w:val="0"/>
      <w:marRight w:val="0"/>
      <w:marTop w:val="0"/>
      <w:marBottom w:val="0"/>
      <w:divBdr>
        <w:top w:val="none" w:sz="0" w:space="0" w:color="auto"/>
        <w:left w:val="none" w:sz="0" w:space="0" w:color="auto"/>
        <w:bottom w:val="none" w:sz="0" w:space="0" w:color="auto"/>
        <w:right w:val="none" w:sz="0" w:space="0" w:color="auto"/>
      </w:divBdr>
      <w:divsChild>
        <w:div w:id="1400129271">
          <w:marLeft w:val="0"/>
          <w:marRight w:val="0"/>
          <w:marTop w:val="90"/>
          <w:marBottom w:val="0"/>
          <w:divBdr>
            <w:top w:val="none" w:sz="0" w:space="0" w:color="auto"/>
            <w:left w:val="none" w:sz="0" w:space="0" w:color="auto"/>
            <w:bottom w:val="none" w:sz="0" w:space="0" w:color="auto"/>
            <w:right w:val="none" w:sz="0" w:space="0" w:color="auto"/>
          </w:divBdr>
          <w:divsChild>
            <w:div w:id="893471368">
              <w:marLeft w:val="0"/>
              <w:marRight w:val="0"/>
              <w:marTop w:val="0"/>
              <w:marBottom w:val="420"/>
              <w:divBdr>
                <w:top w:val="none" w:sz="0" w:space="0" w:color="auto"/>
                <w:left w:val="none" w:sz="0" w:space="0" w:color="auto"/>
                <w:bottom w:val="none" w:sz="0" w:space="0" w:color="auto"/>
                <w:right w:val="none" w:sz="0" w:space="0" w:color="auto"/>
              </w:divBdr>
              <w:divsChild>
                <w:div w:id="63797458">
                  <w:marLeft w:val="0"/>
                  <w:marRight w:val="0"/>
                  <w:marTop w:val="0"/>
                  <w:marBottom w:val="0"/>
                  <w:divBdr>
                    <w:top w:val="none" w:sz="0" w:space="0" w:color="auto"/>
                    <w:left w:val="none" w:sz="0" w:space="0" w:color="auto"/>
                    <w:bottom w:val="none" w:sz="0" w:space="0" w:color="auto"/>
                    <w:right w:val="none" w:sz="0" w:space="0" w:color="auto"/>
                  </w:divBdr>
                  <w:divsChild>
                    <w:div w:id="667169752">
                      <w:marLeft w:val="0"/>
                      <w:marRight w:val="0"/>
                      <w:marTop w:val="0"/>
                      <w:marBottom w:val="0"/>
                      <w:divBdr>
                        <w:top w:val="none" w:sz="0" w:space="0" w:color="auto"/>
                        <w:left w:val="none" w:sz="0" w:space="0" w:color="auto"/>
                        <w:bottom w:val="none" w:sz="0" w:space="0" w:color="auto"/>
                        <w:right w:val="none" w:sz="0" w:space="0" w:color="auto"/>
                      </w:divBdr>
                      <w:divsChild>
                        <w:div w:id="1166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6922">
      <w:bodyDiv w:val="1"/>
      <w:marLeft w:val="0"/>
      <w:marRight w:val="0"/>
      <w:marTop w:val="0"/>
      <w:marBottom w:val="0"/>
      <w:divBdr>
        <w:top w:val="none" w:sz="0" w:space="0" w:color="auto"/>
        <w:left w:val="none" w:sz="0" w:space="0" w:color="auto"/>
        <w:bottom w:val="none" w:sz="0" w:space="0" w:color="auto"/>
        <w:right w:val="none" w:sz="0" w:space="0" w:color="auto"/>
      </w:divBdr>
    </w:div>
    <w:div w:id="95950902">
      <w:bodyDiv w:val="1"/>
      <w:marLeft w:val="0"/>
      <w:marRight w:val="0"/>
      <w:marTop w:val="0"/>
      <w:marBottom w:val="0"/>
      <w:divBdr>
        <w:top w:val="none" w:sz="0" w:space="0" w:color="auto"/>
        <w:left w:val="none" w:sz="0" w:space="0" w:color="auto"/>
        <w:bottom w:val="none" w:sz="0" w:space="0" w:color="auto"/>
        <w:right w:val="none" w:sz="0" w:space="0" w:color="auto"/>
      </w:divBdr>
    </w:div>
    <w:div w:id="98764529">
      <w:bodyDiv w:val="1"/>
      <w:marLeft w:val="0"/>
      <w:marRight w:val="0"/>
      <w:marTop w:val="0"/>
      <w:marBottom w:val="0"/>
      <w:divBdr>
        <w:top w:val="none" w:sz="0" w:space="0" w:color="auto"/>
        <w:left w:val="none" w:sz="0" w:space="0" w:color="auto"/>
        <w:bottom w:val="none" w:sz="0" w:space="0" w:color="auto"/>
        <w:right w:val="none" w:sz="0" w:space="0" w:color="auto"/>
      </w:divBdr>
      <w:divsChild>
        <w:div w:id="984822044">
          <w:marLeft w:val="0"/>
          <w:marRight w:val="0"/>
          <w:marTop w:val="0"/>
          <w:marBottom w:val="225"/>
          <w:divBdr>
            <w:top w:val="none" w:sz="0" w:space="0" w:color="auto"/>
            <w:left w:val="none" w:sz="0" w:space="0" w:color="auto"/>
            <w:bottom w:val="none" w:sz="0" w:space="0" w:color="auto"/>
            <w:right w:val="none" w:sz="0" w:space="0" w:color="auto"/>
          </w:divBdr>
        </w:div>
        <w:div w:id="1446970436">
          <w:marLeft w:val="0"/>
          <w:marRight w:val="0"/>
          <w:marTop w:val="0"/>
          <w:marBottom w:val="225"/>
          <w:divBdr>
            <w:top w:val="none" w:sz="0" w:space="0" w:color="auto"/>
            <w:left w:val="none" w:sz="0" w:space="0" w:color="auto"/>
            <w:bottom w:val="none" w:sz="0" w:space="0" w:color="auto"/>
            <w:right w:val="none" w:sz="0" w:space="0" w:color="auto"/>
          </w:divBdr>
        </w:div>
      </w:divsChild>
    </w:div>
    <w:div w:id="105931671">
      <w:bodyDiv w:val="1"/>
      <w:marLeft w:val="0"/>
      <w:marRight w:val="0"/>
      <w:marTop w:val="0"/>
      <w:marBottom w:val="0"/>
      <w:divBdr>
        <w:top w:val="none" w:sz="0" w:space="0" w:color="auto"/>
        <w:left w:val="none" w:sz="0" w:space="0" w:color="auto"/>
        <w:bottom w:val="none" w:sz="0" w:space="0" w:color="auto"/>
        <w:right w:val="none" w:sz="0" w:space="0" w:color="auto"/>
      </w:divBdr>
    </w:div>
    <w:div w:id="106320448">
      <w:bodyDiv w:val="1"/>
      <w:marLeft w:val="0"/>
      <w:marRight w:val="0"/>
      <w:marTop w:val="0"/>
      <w:marBottom w:val="0"/>
      <w:divBdr>
        <w:top w:val="none" w:sz="0" w:space="0" w:color="auto"/>
        <w:left w:val="none" w:sz="0" w:space="0" w:color="auto"/>
        <w:bottom w:val="none" w:sz="0" w:space="0" w:color="auto"/>
        <w:right w:val="none" w:sz="0" w:space="0" w:color="auto"/>
      </w:divBdr>
    </w:div>
    <w:div w:id="108352757">
      <w:bodyDiv w:val="1"/>
      <w:marLeft w:val="0"/>
      <w:marRight w:val="0"/>
      <w:marTop w:val="0"/>
      <w:marBottom w:val="0"/>
      <w:divBdr>
        <w:top w:val="none" w:sz="0" w:space="0" w:color="auto"/>
        <w:left w:val="none" w:sz="0" w:space="0" w:color="auto"/>
        <w:bottom w:val="none" w:sz="0" w:space="0" w:color="auto"/>
        <w:right w:val="none" w:sz="0" w:space="0" w:color="auto"/>
      </w:divBdr>
    </w:div>
    <w:div w:id="109785645">
      <w:bodyDiv w:val="1"/>
      <w:marLeft w:val="0"/>
      <w:marRight w:val="0"/>
      <w:marTop w:val="0"/>
      <w:marBottom w:val="0"/>
      <w:divBdr>
        <w:top w:val="none" w:sz="0" w:space="0" w:color="auto"/>
        <w:left w:val="none" w:sz="0" w:space="0" w:color="auto"/>
        <w:bottom w:val="none" w:sz="0" w:space="0" w:color="auto"/>
        <w:right w:val="none" w:sz="0" w:space="0" w:color="auto"/>
      </w:divBdr>
    </w:div>
    <w:div w:id="114757489">
      <w:bodyDiv w:val="1"/>
      <w:marLeft w:val="0"/>
      <w:marRight w:val="0"/>
      <w:marTop w:val="0"/>
      <w:marBottom w:val="0"/>
      <w:divBdr>
        <w:top w:val="none" w:sz="0" w:space="0" w:color="auto"/>
        <w:left w:val="none" w:sz="0" w:space="0" w:color="auto"/>
        <w:bottom w:val="none" w:sz="0" w:space="0" w:color="auto"/>
        <w:right w:val="none" w:sz="0" w:space="0" w:color="auto"/>
      </w:divBdr>
    </w:div>
    <w:div w:id="122845293">
      <w:bodyDiv w:val="1"/>
      <w:marLeft w:val="0"/>
      <w:marRight w:val="0"/>
      <w:marTop w:val="0"/>
      <w:marBottom w:val="0"/>
      <w:divBdr>
        <w:top w:val="none" w:sz="0" w:space="0" w:color="auto"/>
        <w:left w:val="none" w:sz="0" w:space="0" w:color="auto"/>
        <w:bottom w:val="none" w:sz="0" w:space="0" w:color="auto"/>
        <w:right w:val="none" w:sz="0" w:space="0" w:color="auto"/>
      </w:divBdr>
    </w:div>
    <w:div w:id="129131054">
      <w:bodyDiv w:val="1"/>
      <w:marLeft w:val="0"/>
      <w:marRight w:val="0"/>
      <w:marTop w:val="0"/>
      <w:marBottom w:val="0"/>
      <w:divBdr>
        <w:top w:val="none" w:sz="0" w:space="0" w:color="auto"/>
        <w:left w:val="none" w:sz="0" w:space="0" w:color="auto"/>
        <w:bottom w:val="none" w:sz="0" w:space="0" w:color="auto"/>
        <w:right w:val="none" w:sz="0" w:space="0" w:color="auto"/>
      </w:divBdr>
    </w:div>
    <w:div w:id="133105507">
      <w:bodyDiv w:val="1"/>
      <w:marLeft w:val="0"/>
      <w:marRight w:val="0"/>
      <w:marTop w:val="0"/>
      <w:marBottom w:val="0"/>
      <w:divBdr>
        <w:top w:val="none" w:sz="0" w:space="0" w:color="auto"/>
        <w:left w:val="none" w:sz="0" w:space="0" w:color="auto"/>
        <w:bottom w:val="none" w:sz="0" w:space="0" w:color="auto"/>
        <w:right w:val="none" w:sz="0" w:space="0" w:color="auto"/>
      </w:divBdr>
    </w:div>
    <w:div w:id="145822443">
      <w:bodyDiv w:val="1"/>
      <w:marLeft w:val="0"/>
      <w:marRight w:val="0"/>
      <w:marTop w:val="0"/>
      <w:marBottom w:val="0"/>
      <w:divBdr>
        <w:top w:val="none" w:sz="0" w:space="0" w:color="auto"/>
        <w:left w:val="none" w:sz="0" w:space="0" w:color="auto"/>
        <w:bottom w:val="none" w:sz="0" w:space="0" w:color="auto"/>
        <w:right w:val="none" w:sz="0" w:space="0" w:color="auto"/>
      </w:divBdr>
    </w:div>
    <w:div w:id="157042311">
      <w:bodyDiv w:val="1"/>
      <w:marLeft w:val="0"/>
      <w:marRight w:val="0"/>
      <w:marTop w:val="0"/>
      <w:marBottom w:val="0"/>
      <w:divBdr>
        <w:top w:val="none" w:sz="0" w:space="0" w:color="auto"/>
        <w:left w:val="none" w:sz="0" w:space="0" w:color="auto"/>
        <w:bottom w:val="none" w:sz="0" w:space="0" w:color="auto"/>
        <w:right w:val="none" w:sz="0" w:space="0" w:color="auto"/>
      </w:divBdr>
    </w:div>
    <w:div w:id="160436384">
      <w:bodyDiv w:val="1"/>
      <w:marLeft w:val="0"/>
      <w:marRight w:val="0"/>
      <w:marTop w:val="0"/>
      <w:marBottom w:val="0"/>
      <w:divBdr>
        <w:top w:val="none" w:sz="0" w:space="0" w:color="auto"/>
        <w:left w:val="none" w:sz="0" w:space="0" w:color="auto"/>
        <w:bottom w:val="none" w:sz="0" w:space="0" w:color="auto"/>
        <w:right w:val="none" w:sz="0" w:space="0" w:color="auto"/>
      </w:divBdr>
    </w:div>
    <w:div w:id="164130943">
      <w:bodyDiv w:val="1"/>
      <w:marLeft w:val="0"/>
      <w:marRight w:val="0"/>
      <w:marTop w:val="0"/>
      <w:marBottom w:val="0"/>
      <w:divBdr>
        <w:top w:val="none" w:sz="0" w:space="0" w:color="auto"/>
        <w:left w:val="none" w:sz="0" w:space="0" w:color="auto"/>
        <w:bottom w:val="none" w:sz="0" w:space="0" w:color="auto"/>
        <w:right w:val="none" w:sz="0" w:space="0" w:color="auto"/>
      </w:divBdr>
    </w:div>
    <w:div w:id="170679836">
      <w:bodyDiv w:val="1"/>
      <w:marLeft w:val="0"/>
      <w:marRight w:val="0"/>
      <w:marTop w:val="0"/>
      <w:marBottom w:val="0"/>
      <w:divBdr>
        <w:top w:val="none" w:sz="0" w:space="0" w:color="auto"/>
        <w:left w:val="none" w:sz="0" w:space="0" w:color="auto"/>
        <w:bottom w:val="none" w:sz="0" w:space="0" w:color="auto"/>
        <w:right w:val="none" w:sz="0" w:space="0" w:color="auto"/>
      </w:divBdr>
    </w:div>
    <w:div w:id="171382764">
      <w:bodyDiv w:val="1"/>
      <w:marLeft w:val="0"/>
      <w:marRight w:val="0"/>
      <w:marTop w:val="0"/>
      <w:marBottom w:val="0"/>
      <w:divBdr>
        <w:top w:val="none" w:sz="0" w:space="0" w:color="auto"/>
        <w:left w:val="none" w:sz="0" w:space="0" w:color="auto"/>
        <w:bottom w:val="none" w:sz="0" w:space="0" w:color="auto"/>
        <w:right w:val="none" w:sz="0" w:space="0" w:color="auto"/>
      </w:divBdr>
    </w:div>
    <w:div w:id="171721385">
      <w:bodyDiv w:val="1"/>
      <w:marLeft w:val="0"/>
      <w:marRight w:val="0"/>
      <w:marTop w:val="0"/>
      <w:marBottom w:val="0"/>
      <w:divBdr>
        <w:top w:val="none" w:sz="0" w:space="0" w:color="auto"/>
        <w:left w:val="none" w:sz="0" w:space="0" w:color="auto"/>
        <w:bottom w:val="none" w:sz="0" w:space="0" w:color="auto"/>
        <w:right w:val="none" w:sz="0" w:space="0" w:color="auto"/>
      </w:divBdr>
    </w:div>
    <w:div w:id="180047776">
      <w:bodyDiv w:val="1"/>
      <w:marLeft w:val="0"/>
      <w:marRight w:val="0"/>
      <w:marTop w:val="0"/>
      <w:marBottom w:val="0"/>
      <w:divBdr>
        <w:top w:val="none" w:sz="0" w:space="0" w:color="auto"/>
        <w:left w:val="none" w:sz="0" w:space="0" w:color="auto"/>
        <w:bottom w:val="none" w:sz="0" w:space="0" w:color="auto"/>
        <w:right w:val="none" w:sz="0" w:space="0" w:color="auto"/>
      </w:divBdr>
    </w:div>
    <w:div w:id="184557028">
      <w:bodyDiv w:val="1"/>
      <w:marLeft w:val="0"/>
      <w:marRight w:val="0"/>
      <w:marTop w:val="0"/>
      <w:marBottom w:val="0"/>
      <w:divBdr>
        <w:top w:val="none" w:sz="0" w:space="0" w:color="auto"/>
        <w:left w:val="none" w:sz="0" w:space="0" w:color="auto"/>
        <w:bottom w:val="none" w:sz="0" w:space="0" w:color="auto"/>
        <w:right w:val="none" w:sz="0" w:space="0" w:color="auto"/>
      </w:divBdr>
    </w:div>
    <w:div w:id="186138894">
      <w:bodyDiv w:val="1"/>
      <w:marLeft w:val="0"/>
      <w:marRight w:val="0"/>
      <w:marTop w:val="0"/>
      <w:marBottom w:val="0"/>
      <w:divBdr>
        <w:top w:val="none" w:sz="0" w:space="0" w:color="auto"/>
        <w:left w:val="none" w:sz="0" w:space="0" w:color="auto"/>
        <w:bottom w:val="none" w:sz="0" w:space="0" w:color="auto"/>
        <w:right w:val="none" w:sz="0" w:space="0" w:color="auto"/>
      </w:divBdr>
    </w:div>
    <w:div w:id="186868995">
      <w:bodyDiv w:val="1"/>
      <w:marLeft w:val="0"/>
      <w:marRight w:val="0"/>
      <w:marTop w:val="0"/>
      <w:marBottom w:val="0"/>
      <w:divBdr>
        <w:top w:val="none" w:sz="0" w:space="0" w:color="auto"/>
        <w:left w:val="none" w:sz="0" w:space="0" w:color="auto"/>
        <w:bottom w:val="none" w:sz="0" w:space="0" w:color="auto"/>
        <w:right w:val="none" w:sz="0" w:space="0" w:color="auto"/>
      </w:divBdr>
      <w:divsChild>
        <w:div w:id="139034063">
          <w:marLeft w:val="0"/>
          <w:marRight w:val="0"/>
          <w:marTop w:val="0"/>
          <w:marBottom w:val="225"/>
          <w:divBdr>
            <w:top w:val="none" w:sz="0" w:space="0" w:color="auto"/>
            <w:left w:val="none" w:sz="0" w:space="0" w:color="auto"/>
            <w:bottom w:val="none" w:sz="0" w:space="0" w:color="auto"/>
            <w:right w:val="none" w:sz="0" w:space="0" w:color="auto"/>
          </w:divBdr>
        </w:div>
        <w:div w:id="1360084873">
          <w:marLeft w:val="0"/>
          <w:marRight w:val="0"/>
          <w:marTop w:val="0"/>
          <w:marBottom w:val="225"/>
          <w:divBdr>
            <w:top w:val="none" w:sz="0" w:space="0" w:color="auto"/>
            <w:left w:val="none" w:sz="0" w:space="0" w:color="auto"/>
            <w:bottom w:val="none" w:sz="0" w:space="0" w:color="auto"/>
            <w:right w:val="none" w:sz="0" w:space="0" w:color="auto"/>
          </w:divBdr>
        </w:div>
      </w:divsChild>
    </w:div>
    <w:div w:id="189536616">
      <w:bodyDiv w:val="1"/>
      <w:marLeft w:val="0"/>
      <w:marRight w:val="0"/>
      <w:marTop w:val="0"/>
      <w:marBottom w:val="0"/>
      <w:divBdr>
        <w:top w:val="none" w:sz="0" w:space="0" w:color="auto"/>
        <w:left w:val="none" w:sz="0" w:space="0" w:color="auto"/>
        <w:bottom w:val="none" w:sz="0" w:space="0" w:color="auto"/>
        <w:right w:val="none" w:sz="0" w:space="0" w:color="auto"/>
      </w:divBdr>
    </w:div>
    <w:div w:id="194196169">
      <w:bodyDiv w:val="1"/>
      <w:marLeft w:val="0"/>
      <w:marRight w:val="0"/>
      <w:marTop w:val="0"/>
      <w:marBottom w:val="0"/>
      <w:divBdr>
        <w:top w:val="none" w:sz="0" w:space="0" w:color="auto"/>
        <w:left w:val="none" w:sz="0" w:space="0" w:color="auto"/>
        <w:bottom w:val="none" w:sz="0" w:space="0" w:color="auto"/>
        <w:right w:val="none" w:sz="0" w:space="0" w:color="auto"/>
      </w:divBdr>
      <w:divsChild>
        <w:div w:id="957369920">
          <w:marLeft w:val="0"/>
          <w:marRight w:val="0"/>
          <w:marTop w:val="0"/>
          <w:marBottom w:val="0"/>
          <w:divBdr>
            <w:top w:val="none" w:sz="0" w:space="0" w:color="auto"/>
            <w:left w:val="none" w:sz="0" w:space="0" w:color="auto"/>
            <w:bottom w:val="none" w:sz="0" w:space="0" w:color="auto"/>
            <w:right w:val="none" w:sz="0" w:space="0" w:color="auto"/>
          </w:divBdr>
          <w:divsChild>
            <w:div w:id="45287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3134">
      <w:bodyDiv w:val="1"/>
      <w:marLeft w:val="0"/>
      <w:marRight w:val="0"/>
      <w:marTop w:val="0"/>
      <w:marBottom w:val="0"/>
      <w:divBdr>
        <w:top w:val="none" w:sz="0" w:space="0" w:color="auto"/>
        <w:left w:val="none" w:sz="0" w:space="0" w:color="auto"/>
        <w:bottom w:val="none" w:sz="0" w:space="0" w:color="auto"/>
        <w:right w:val="none" w:sz="0" w:space="0" w:color="auto"/>
      </w:divBdr>
      <w:divsChild>
        <w:div w:id="1858886583">
          <w:marLeft w:val="0"/>
          <w:marRight w:val="0"/>
          <w:marTop w:val="0"/>
          <w:marBottom w:val="225"/>
          <w:divBdr>
            <w:top w:val="none" w:sz="0" w:space="0" w:color="auto"/>
            <w:left w:val="none" w:sz="0" w:space="0" w:color="auto"/>
            <w:bottom w:val="none" w:sz="0" w:space="0" w:color="auto"/>
            <w:right w:val="none" w:sz="0" w:space="0" w:color="auto"/>
          </w:divBdr>
        </w:div>
        <w:div w:id="1980452362">
          <w:marLeft w:val="0"/>
          <w:marRight w:val="0"/>
          <w:marTop w:val="0"/>
          <w:marBottom w:val="225"/>
          <w:divBdr>
            <w:top w:val="none" w:sz="0" w:space="0" w:color="auto"/>
            <w:left w:val="none" w:sz="0" w:space="0" w:color="auto"/>
            <w:bottom w:val="none" w:sz="0" w:space="0" w:color="auto"/>
            <w:right w:val="none" w:sz="0" w:space="0" w:color="auto"/>
          </w:divBdr>
        </w:div>
      </w:divsChild>
    </w:div>
    <w:div w:id="205800058">
      <w:bodyDiv w:val="1"/>
      <w:marLeft w:val="0"/>
      <w:marRight w:val="0"/>
      <w:marTop w:val="0"/>
      <w:marBottom w:val="0"/>
      <w:divBdr>
        <w:top w:val="none" w:sz="0" w:space="0" w:color="auto"/>
        <w:left w:val="none" w:sz="0" w:space="0" w:color="auto"/>
        <w:bottom w:val="none" w:sz="0" w:space="0" w:color="auto"/>
        <w:right w:val="none" w:sz="0" w:space="0" w:color="auto"/>
      </w:divBdr>
    </w:div>
    <w:div w:id="220673865">
      <w:bodyDiv w:val="1"/>
      <w:marLeft w:val="0"/>
      <w:marRight w:val="0"/>
      <w:marTop w:val="0"/>
      <w:marBottom w:val="0"/>
      <w:divBdr>
        <w:top w:val="none" w:sz="0" w:space="0" w:color="auto"/>
        <w:left w:val="none" w:sz="0" w:space="0" w:color="auto"/>
        <w:bottom w:val="none" w:sz="0" w:space="0" w:color="auto"/>
        <w:right w:val="none" w:sz="0" w:space="0" w:color="auto"/>
      </w:divBdr>
    </w:div>
    <w:div w:id="227955792">
      <w:bodyDiv w:val="1"/>
      <w:marLeft w:val="0"/>
      <w:marRight w:val="0"/>
      <w:marTop w:val="0"/>
      <w:marBottom w:val="0"/>
      <w:divBdr>
        <w:top w:val="none" w:sz="0" w:space="0" w:color="auto"/>
        <w:left w:val="none" w:sz="0" w:space="0" w:color="auto"/>
        <w:bottom w:val="none" w:sz="0" w:space="0" w:color="auto"/>
        <w:right w:val="none" w:sz="0" w:space="0" w:color="auto"/>
      </w:divBdr>
      <w:divsChild>
        <w:div w:id="233707268">
          <w:marLeft w:val="0"/>
          <w:marRight w:val="0"/>
          <w:marTop w:val="0"/>
          <w:marBottom w:val="0"/>
          <w:divBdr>
            <w:top w:val="none" w:sz="0" w:space="0" w:color="auto"/>
            <w:left w:val="none" w:sz="0" w:space="0" w:color="auto"/>
            <w:bottom w:val="none" w:sz="0" w:space="0" w:color="auto"/>
            <w:right w:val="none" w:sz="0" w:space="0" w:color="auto"/>
          </w:divBdr>
        </w:div>
      </w:divsChild>
    </w:div>
    <w:div w:id="244263296">
      <w:bodyDiv w:val="1"/>
      <w:marLeft w:val="0"/>
      <w:marRight w:val="0"/>
      <w:marTop w:val="0"/>
      <w:marBottom w:val="0"/>
      <w:divBdr>
        <w:top w:val="none" w:sz="0" w:space="0" w:color="auto"/>
        <w:left w:val="none" w:sz="0" w:space="0" w:color="auto"/>
        <w:bottom w:val="none" w:sz="0" w:space="0" w:color="auto"/>
        <w:right w:val="none" w:sz="0" w:space="0" w:color="auto"/>
      </w:divBdr>
    </w:div>
    <w:div w:id="251666888">
      <w:bodyDiv w:val="1"/>
      <w:marLeft w:val="0"/>
      <w:marRight w:val="0"/>
      <w:marTop w:val="0"/>
      <w:marBottom w:val="0"/>
      <w:divBdr>
        <w:top w:val="none" w:sz="0" w:space="0" w:color="auto"/>
        <w:left w:val="none" w:sz="0" w:space="0" w:color="auto"/>
        <w:bottom w:val="none" w:sz="0" w:space="0" w:color="auto"/>
        <w:right w:val="none" w:sz="0" w:space="0" w:color="auto"/>
      </w:divBdr>
    </w:div>
    <w:div w:id="275136489">
      <w:bodyDiv w:val="1"/>
      <w:marLeft w:val="0"/>
      <w:marRight w:val="0"/>
      <w:marTop w:val="0"/>
      <w:marBottom w:val="0"/>
      <w:divBdr>
        <w:top w:val="none" w:sz="0" w:space="0" w:color="auto"/>
        <w:left w:val="none" w:sz="0" w:space="0" w:color="auto"/>
        <w:bottom w:val="none" w:sz="0" w:space="0" w:color="auto"/>
        <w:right w:val="none" w:sz="0" w:space="0" w:color="auto"/>
      </w:divBdr>
    </w:div>
    <w:div w:id="281233048">
      <w:bodyDiv w:val="1"/>
      <w:marLeft w:val="0"/>
      <w:marRight w:val="0"/>
      <w:marTop w:val="0"/>
      <w:marBottom w:val="0"/>
      <w:divBdr>
        <w:top w:val="none" w:sz="0" w:space="0" w:color="auto"/>
        <w:left w:val="none" w:sz="0" w:space="0" w:color="auto"/>
        <w:bottom w:val="none" w:sz="0" w:space="0" w:color="auto"/>
        <w:right w:val="none" w:sz="0" w:space="0" w:color="auto"/>
      </w:divBdr>
    </w:div>
    <w:div w:id="285502908">
      <w:bodyDiv w:val="1"/>
      <w:marLeft w:val="0"/>
      <w:marRight w:val="0"/>
      <w:marTop w:val="0"/>
      <w:marBottom w:val="0"/>
      <w:divBdr>
        <w:top w:val="none" w:sz="0" w:space="0" w:color="auto"/>
        <w:left w:val="none" w:sz="0" w:space="0" w:color="auto"/>
        <w:bottom w:val="none" w:sz="0" w:space="0" w:color="auto"/>
        <w:right w:val="none" w:sz="0" w:space="0" w:color="auto"/>
      </w:divBdr>
    </w:div>
    <w:div w:id="290677456">
      <w:bodyDiv w:val="1"/>
      <w:marLeft w:val="0"/>
      <w:marRight w:val="0"/>
      <w:marTop w:val="0"/>
      <w:marBottom w:val="0"/>
      <w:divBdr>
        <w:top w:val="none" w:sz="0" w:space="0" w:color="auto"/>
        <w:left w:val="none" w:sz="0" w:space="0" w:color="auto"/>
        <w:bottom w:val="none" w:sz="0" w:space="0" w:color="auto"/>
        <w:right w:val="none" w:sz="0" w:space="0" w:color="auto"/>
      </w:divBdr>
    </w:div>
    <w:div w:id="293173477">
      <w:bodyDiv w:val="1"/>
      <w:marLeft w:val="0"/>
      <w:marRight w:val="0"/>
      <w:marTop w:val="0"/>
      <w:marBottom w:val="0"/>
      <w:divBdr>
        <w:top w:val="none" w:sz="0" w:space="0" w:color="auto"/>
        <w:left w:val="none" w:sz="0" w:space="0" w:color="auto"/>
        <w:bottom w:val="none" w:sz="0" w:space="0" w:color="auto"/>
        <w:right w:val="none" w:sz="0" w:space="0" w:color="auto"/>
      </w:divBdr>
    </w:div>
    <w:div w:id="306253099">
      <w:bodyDiv w:val="1"/>
      <w:marLeft w:val="0"/>
      <w:marRight w:val="0"/>
      <w:marTop w:val="0"/>
      <w:marBottom w:val="0"/>
      <w:divBdr>
        <w:top w:val="none" w:sz="0" w:space="0" w:color="auto"/>
        <w:left w:val="none" w:sz="0" w:space="0" w:color="auto"/>
        <w:bottom w:val="none" w:sz="0" w:space="0" w:color="auto"/>
        <w:right w:val="none" w:sz="0" w:space="0" w:color="auto"/>
      </w:divBdr>
    </w:div>
    <w:div w:id="306397906">
      <w:bodyDiv w:val="1"/>
      <w:marLeft w:val="0"/>
      <w:marRight w:val="0"/>
      <w:marTop w:val="0"/>
      <w:marBottom w:val="0"/>
      <w:divBdr>
        <w:top w:val="none" w:sz="0" w:space="0" w:color="auto"/>
        <w:left w:val="none" w:sz="0" w:space="0" w:color="auto"/>
        <w:bottom w:val="none" w:sz="0" w:space="0" w:color="auto"/>
        <w:right w:val="none" w:sz="0" w:space="0" w:color="auto"/>
      </w:divBdr>
    </w:div>
    <w:div w:id="316308372">
      <w:bodyDiv w:val="1"/>
      <w:marLeft w:val="0"/>
      <w:marRight w:val="0"/>
      <w:marTop w:val="0"/>
      <w:marBottom w:val="0"/>
      <w:divBdr>
        <w:top w:val="none" w:sz="0" w:space="0" w:color="auto"/>
        <w:left w:val="none" w:sz="0" w:space="0" w:color="auto"/>
        <w:bottom w:val="none" w:sz="0" w:space="0" w:color="auto"/>
        <w:right w:val="none" w:sz="0" w:space="0" w:color="auto"/>
      </w:divBdr>
      <w:divsChild>
        <w:div w:id="1245871630">
          <w:marLeft w:val="547"/>
          <w:marRight w:val="0"/>
          <w:marTop w:val="0"/>
          <w:marBottom w:val="0"/>
          <w:divBdr>
            <w:top w:val="none" w:sz="0" w:space="0" w:color="auto"/>
            <w:left w:val="none" w:sz="0" w:space="0" w:color="auto"/>
            <w:bottom w:val="none" w:sz="0" w:space="0" w:color="auto"/>
            <w:right w:val="none" w:sz="0" w:space="0" w:color="auto"/>
          </w:divBdr>
        </w:div>
      </w:divsChild>
    </w:div>
    <w:div w:id="318047065">
      <w:bodyDiv w:val="1"/>
      <w:marLeft w:val="0"/>
      <w:marRight w:val="0"/>
      <w:marTop w:val="0"/>
      <w:marBottom w:val="0"/>
      <w:divBdr>
        <w:top w:val="none" w:sz="0" w:space="0" w:color="auto"/>
        <w:left w:val="none" w:sz="0" w:space="0" w:color="auto"/>
        <w:bottom w:val="none" w:sz="0" w:space="0" w:color="auto"/>
        <w:right w:val="none" w:sz="0" w:space="0" w:color="auto"/>
      </w:divBdr>
      <w:divsChild>
        <w:div w:id="776026083">
          <w:marLeft w:val="0"/>
          <w:marRight w:val="0"/>
          <w:marTop w:val="0"/>
          <w:marBottom w:val="0"/>
          <w:divBdr>
            <w:top w:val="none" w:sz="0" w:space="0" w:color="auto"/>
            <w:left w:val="none" w:sz="0" w:space="0" w:color="auto"/>
            <w:bottom w:val="none" w:sz="0" w:space="0" w:color="auto"/>
            <w:right w:val="none" w:sz="0" w:space="0" w:color="auto"/>
          </w:divBdr>
          <w:divsChild>
            <w:div w:id="2138798373">
              <w:marLeft w:val="0"/>
              <w:marRight w:val="0"/>
              <w:marTop w:val="0"/>
              <w:marBottom w:val="0"/>
              <w:divBdr>
                <w:top w:val="none" w:sz="0" w:space="0" w:color="auto"/>
                <w:left w:val="none" w:sz="0" w:space="0" w:color="auto"/>
                <w:bottom w:val="none" w:sz="0" w:space="0" w:color="auto"/>
                <w:right w:val="none" w:sz="0" w:space="0" w:color="auto"/>
              </w:divBdr>
              <w:divsChild>
                <w:div w:id="1553038241">
                  <w:marLeft w:val="0"/>
                  <w:marRight w:val="0"/>
                  <w:marTop w:val="0"/>
                  <w:marBottom w:val="300"/>
                  <w:divBdr>
                    <w:top w:val="none" w:sz="0" w:space="0" w:color="auto"/>
                    <w:left w:val="none" w:sz="0" w:space="0" w:color="auto"/>
                    <w:bottom w:val="none" w:sz="0" w:space="0" w:color="auto"/>
                    <w:right w:val="none" w:sz="0" w:space="0" w:color="auto"/>
                  </w:divBdr>
                  <w:divsChild>
                    <w:div w:id="189800822">
                      <w:marLeft w:val="0"/>
                      <w:marRight w:val="0"/>
                      <w:marTop w:val="0"/>
                      <w:marBottom w:val="0"/>
                      <w:divBdr>
                        <w:top w:val="none" w:sz="0" w:space="0" w:color="auto"/>
                        <w:left w:val="none" w:sz="0" w:space="0" w:color="auto"/>
                        <w:bottom w:val="none" w:sz="0" w:space="0" w:color="auto"/>
                        <w:right w:val="none" w:sz="0" w:space="0" w:color="auto"/>
                      </w:divBdr>
                      <w:divsChild>
                        <w:div w:id="1506169849">
                          <w:marLeft w:val="0"/>
                          <w:marRight w:val="0"/>
                          <w:marTop w:val="0"/>
                          <w:marBottom w:val="0"/>
                          <w:divBdr>
                            <w:top w:val="none" w:sz="0" w:space="0" w:color="auto"/>
                            <w:left w:val="none" w:sz="0" w:space="0" w:color="auto"/>
                            <w:bottom w:val="none" w:sz="0" w:space="0" w:color="auto"/>
                            <w:right w:val="none" w:sz="0" w:space="0" w:color="auto"/>
                          </w:divBdr>
                        </w:div>
                        <w:div w:id="1655716764">
                          <w:marLeft w:val="0"/>
                          <w:marRight w:val="0"/>
                          <w:marTop w:val="0"/>
                          <w:marBottom w:val="150"/>
                          <w:divBdr>
                            <w:top w:val="none" w:sz="0" w:space="0" w:color="auto"/>
                            <w:left w:val="none" w:sz="0" w:space="0" w:color="auto"/>
                            <w:bottom w:val="single" w:sz="6" w:space="0" w:color="FFFFFF"/>
                            <w:right w:val="none" w:sz="0" w:space="0" w:color="auto"/>
                          </w:divBdr>
                        </w:div>
                      </w:divsChild>
                    </w:div>
                  </w:divsChild>
                </w:div>
              </w:divsChild>
            </w:div>
          </w:divsChild>
        </w:div>
        <w:div w:id="1840343944">
          <w:marLeft w:val="0"/>
          <w:marRight w:val="600"/>
          <w:marTop w:val="0"/>
          <w:marBottom w:val="0"/>
          <w:divBdr>
            <w:top w:val="none" w:sz="0" w:space="0" w:color="auto"/>
            <w:left w:val="none" w:sz="0" w:space="0" w:color="auto"/>
            <w:bottom w:val="none" w:sz="0" w:space="0" w:color="auto"/>
            <w:right w:val="none" w:sz="0" w:space="0" w:color="auto"/>
          </w:divBdr>
          <w:divsChild>
            <w:div w:id="1532181020">
              <w:marLeft w:val="0"/>
              <w:marRight w:val="0"/>
              <w:marTop w:val="0"/>
              <w:marBottom w:val="0"/>
              <w:divBdr>
                <w:top w:val="none" w:sz="0" w:space="0" w:color="auto"/>
                <w:left w:val="none" w:sz="0" w:space="0" w:color="auto"/>
                <w:bottom w:val="none" w:sz="0" w:space="0" w:color="auto"/>
                <w:right w:val="none" w:sz="0" w:space="0" w:color="auto"/>
              </w:divBdr>
              <w:divsChild>
                <w:div w:id="17644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99615193">
          <w:marLeft w:val="0"/>
          <w:marRight w:val="0"/>
          <w:marTop w:val="0"/>
          <w:marBottom w:val="0"/>
          <w:divBdr>
            <w:top w:val="none" w:sz="0" w:space="0" w:color="auto"/>
            <w:left w:val="none" w:sz="0" w:space="0" w:color="auto"/>
            <w:bottom w:val="none" w:sz="0" w:space="0" w:color="auto"/>
            <w:right w:val="none" w:sz="0" w:space="0" w:color="auto"/>
          </w:divBdr>
        </w:div>
        <w:div w:id="201868799">
          <w:marLeft w:val="0"/>
          <w:marRight w:val="0"/>
          <w:marTop w:val="0"/>
          <w:marBottom w:val="0"/>
          <w:divBdr>
            <w:top w:val="none" w:sz="0" w:space="0" w:color="auto"/>
            <w:left w:val="none" w:sz="0" w:space="0" w:color="auto"/>
            <w:bottom w:val="none" w:sz="0" w:space="0" w:color="auto"/>
            <w:right w:val="none" w:sz="0" w:space="0" w:color="auto"/>
          </w:divBdr>
        </w:div>
        <w:div w:id="461920769">
          <w:marLeft w:val="0"/>
          <w:marRight w:val="0"/>
          <w:marTop w:val="0"/>
          <w:marBottom w:val="0"/>
          <w:divBdr>
            <w:top w:val="none" w:sz="0" w:space="0" w:color="auto"/>
            <w:left w:val="none" w:sz="0" w:space="0" w:color="auto"/>
            <w:bottom w:val="none" w:sz="0" w:space="0" w:color="auto"/>
            <w:right w:val="none" w:sz="0" w:space="0" w:color="auto"/>
          </w:divBdr>
        </w:div>
        <w:div w:id="924533097">
          <w:marLeft w:val="0"/>
          <w:marRight w:val="0"/>
          <w:marTop w:val="0"/>
          <w:marBottom w:val="0"/>
          <w:divBdr>
            <w:top w:val="none" w:sz="0" w:space="0" w:color="auto"/>
            <w:left w:val="none" w:sz="0" w:space="0" w:color="auto"/>
            <w:bottom w:val="none" w:sz="0" w:space="0" w:color="auto"/>
            <w:right w:val="none" w:sz="0" w:space="0" w:color="auto"/>
          </w:divBdr>
        </w:div>
        <w:div w:id="1280144926">
          <w:marLeft w:val="0"/>
          <w:marRight w:val="0"/>
          <w:marTop w:val="0"/>
          <w:marBottom w:val="0"/>
          <w:divBdr>
            <w:top w:val="none" w:sz="0" w:space="0" w:color="auto"/>
            <w:left w:val="none" w:sz="0" w:space="0" w:color="auto"/>
            <w:bottom w:val="none" w:sz="0" w:space="0" w:color="auto"/>
            <w:right w:val="none" w:sz="0" w:space="0" w:color="auto"/>
          </w:divBdr>
        </w:div>
        <w:div w:id="1654946128">
          <w:marLeft w:val="0"/>
          <w:marRight w:val="0"/>
          <w:marTop w:val="0"/>
          <w:marBottom w:val="0"/>
          <w:divBdr>
            <w:top w:val="none" w:sz="0" w:space="0" w:color="auto"/>
            <w:left w:val="none" w:sz="0" w:space="0" w:color="auto"/>
            <w:bottom w:val="none" w:sz="0" w:space="0" w:color="auto"/>
            <w:right w:val="none" w:sz="0" w:space="0" w:color="auto"/>
          </w:divBdr>
        </w:div>
        <w:div w:id="1794135407">
          <w:marLeft w:val="0"/>
          <w:marRight w:val="0"/>
          <w:marTop w:val="0"/>
          <w:marBottom w:val="0"/>
          <w:divBdr>
            <w:top w:val="none" w:sz="0" w:space="0" w:color="auto"/>
            <w:left w:val="none" w:sz="0" w:space="0" w:color="auto"/>
            <w:bottom w:val="none" w:sz="0" w:space="0" w:color="auto"/>
            <w:right w:val="none" w:sz="0" w:space="0" w:color="auto"/>
          </w:divBdr>
        </w:div>
        <w:div w:id="1903055913">
          <w:marLeft w:val="0"/>
          <w:marRight w:val="0"/>
          <w:marTop w:val="0"/>
          <w:marBottom w:val="0"/>
          <w:divBdr>
            <w:top w:val="none" w:sz="0" w:space="0" w:color="auto"/>
            <w:left w:val="none" w:sz="0" w:space="0" w:color="auto"/>
            <w:bottom w:val="none" w:sz="0" w:space="0" w:color="auto"/>
            <w:right w:val="none" w:sz="0" w:space="0" w:color="auto"/>
          </w:divBdr>
        </w:div>
        <w:div w:id="1947956678">
          <w:marLeft w:val="0"/>
          <w:marRight w:val="0"/>
          <w:marTop w:val="0"/>
          <w:marBottom w:val="0"/>
          <w:divBdr>
            <w:top w:val="none" w:sz="0" w:space="0" w:color="auto"/>
            <w:left w:val="none" w:sz="0" w:space="0" w:color="auto"/>
            <w:bottom w:val="none" w:sz="0" w:space="0" w:color="auto"/>
            <w:right w:val="none" w:sz="0" w:space="0" w:color="auto"/>
          </w:divBdr>
        </w:div>
        <w:div w:id="2135980387">
          <w:marLeft w:val="0"/>
          <w:marRight w:val="0"/>
          <w:marTop w:val="0"/>
          <w:marBottom w:val="0"/>
          <w:divBdr>
            <w:top w:val="none" w:sz="0" w:space="0" w:color="auto"/>
            <w:left w:val="none" w:sz="0" w:space="0" w:color="auto"/>
            <w:bottom w:val="none" w:sz="0" w:space="0" w:color="auto"/>
            <w:right w:val="none" w:sz="0" w:space="0" w:color="auto"/>
          </w:divBdr>
        </w:div>
      </w:divsChild>
    </w:div>
    <w:div w:id="324666709">
      <w:bodyDiv w:val="1"/>
      <w:marLeft w:val="0"/>
      <w:marRight w:val="0"/>
      <w:marTop w:val="0"/>
      <w:marBottom w:val="0"/>
      <w:divBdr>
        <w:top w:val="none" w:sz="0" w:space="0" w:color="auto"/>
        <w:left w:val="none" w:sz="0" w:space="0" w:color="auto"/>
        <w:bottom w:val="none" w:sz="0" w:space="0" w:color="auto"/>
        <w:right w:val="none" w:sz="0" w:space="0" w:color="auto"/>
      </w:divBdr>
    </w:div>
    <w:div w:id="333533297">
      <w:bodyDiv w:val="1"/>
      <w:marLeft w:val="0"/>
      <w:marRight w:val="0"/>
      <w:marTop w:val="0"/>
      <w:marBottom w:val="0"/>
      <w:divBdr>
        <w:top w:val="none" w:sz="0" w:space="0" w:color="auto"/>
        <w:left w:val="none" w:sz="0" w:space="0" w:color="auto"/>
        <w:bottom w:val="none" w:sz="0" w:space="0" w:color="auto"/>
        <w:right w:val="none" w:sz="0" w:space="0" w:color="auto"/>
      </w:divBdr>
    </w:div>
    <w:div w:id="339740565">
      <w:bodyDiv w:val="1"/>
      <w:marLeft w:val="0"/>
      <w:marRight w:val="0"/>
      <w:marTop w:val="0"/>
      <w:marBottom w:val="0"/>
      <w:divBdr>
        <w:top w:val="none" w:sz="0" w:space="0" w:color="auto"/>
        <w:left w:val="none" w:sz="0" w:space="0" w:color="auto"/>
        <w:bottom w:val="none" w:sz="0" w:space="0" w:color="auto"/>
        <w:right w:val="none" w:sz="0" w:space="0" w:color="auto"/>
      </w:divBdr>
    </w:div>
    <w:div w:id="344014261">
      <w:bodyDiv w:val="1"/>
      <w:marLeft w:val="0"/>
      <w:marRight w:val="0"/>
      <w:marTop w:val="0"/>
      <w:marBottom w:val="0"/>
      <w:divBdr>
        <w:top w:val="none" w:sz="0" w:space="0" w:color="auto"/>
        <w:left w:val="none" w:sz="0" w:space="0" w:color="auto"/>
        <w:bottom w:val="none" w:sz="0" w:space="0" w:color="auto"/>
        <w:right w:val="none" w:sz="0" w:space="0" w:color="auto"/>
      </w:divBdr>
    </w:div>
    <w:div w:id="349374082">
      <w:bodyDiv w:val="1"/>
      <w:marLeft w:val="0"/>
      <w:marRight w:val="0"/>
      <w:marTop w:val="0"/>
      <w:marBottom w:val="0"/>
      <w:divBdr>
        <w:top w:val="none" w:sz="0" w:space="0" w:color="auto"/>
        <w:left w:val="none" w:sz="0" w:space="0" w:color="auto"/>
        <w:bottom w:val="none" w:sz="0" w:space="0" w:color="auto"/>
        <w:right w:val="none" w:sz="0" w:space="0" w:color="auto"/>
      </w:divBdr>
    </w:div>
    <w:div w:id="349451439">
      <w:bodyDiv w:val="1"/>
      <w:marLeft w:val="0"/>
      <w:marRight w:val="0"/>
      <w:marTop w:val="0"/>
      <w:marBottom w:val="0"/>
      <w:divBdr>
        <w:top w:val="none" w:sz="0" w:space="0" w:color="auto"/>
        <w:left w:val="none" w:sz="0" w:space="0" w:color="auto"/>
        <w:bottom w:val="none" w:sz="0" w:space="0" w:color="auto"/>
        <w:right w:val="none" w:sz="0" w:space="0" w:color="auto"/>
      </w:divBdr>
      <w:divsChild>
        <w:div w:id="1237668118">
          <w:marLeft w:val="0"/>
          <w:marRight w:val="0"/>
          <w:marTop w:val="0"/>
          <w:marBottom w:val="0"/>
          <w:divBdr>
            <w:top w:val="none" w:sz="0" w:space="0" w:color="auto"/>
            <w:left w:val="none" w:sz="0" w:space="0" w:color="auto"/>
            <w:bottom w:val="none" w:sz="0" w:space="0" w:color="auto"/>
            <w:right w:val="none" w:sz="0" w:space="0" w:color="auto"/>
          </w:divBdr>
        </w:div>
        <w:div w:id="1712877269">
          <w:marLeft w:val="0"/>
          <w:marRight w:val="0"/>
          <w:marTop w:val="0"/>
          <w:marBottom w:val="0"/>
          <w:divBdr>
            <w:top w:val="none" w:sz="0" w:space="0" w:color="auto"/>
            <w:left w:val="none" w:sz="0" w:space="0" w:color="auto"/>
            <w:bottom w:val="none" w:sz="0" w:space="0" w:color="auto"/>
            <w:right w:val="none" w:sz="0" w:space="0" w:color="auto"/>
          </w:divBdr>
        </w:div>
      </w:divsChild>
    </w:div>
    <w:div w:id="350036740">
      <w:bodyDiv w:val="1"/>
      <w:marLeft w:val="0"/>
      <w:marRight w:val="0"/>
      <w:marTop w:val="0"/>
      <w:marBottom w:val="0"/>
      <w:divBdr>
        <w:top w:val="none" w:sz="0" w:space="0" w:color="auto"/>
        <w:left w:val="none" w:sz="0" w:space="0" w:color="auto"/>
        <w:bottom w:val="none" w:sz="0" w:space="0" w:color="auto"/>
        <w:right w:val="none" w:sz="0" w:space="0" w:color="auto"/>
      </w:divBdr>
    </w:div>
    <w:div w:id="350570199">
      <w:bodyDiv w:val="1"/>
      <w:marLeft w:val="0"/>
      <w:marRight w:val="0"/>
      <w:marTop w:val="0"/>
      <w:marBottom w:val="0"/>
      <w:divBdr>
        <w:top w:val="none" w:sz="0" w:space="0" w:color="auto"/>
        <w:left w:val="none" w:sz="0" w:space="0" w:color="auto"/>
        <w:bottom w:val="none" w:sz="0" w:space="0" w:color="auto"/>
        <w:right w:val="none" w:sz="0" w:space="0" w:color="auto"/>
      </w:divBdr>
    </w:div>
    <w:div w:id="355009385">
      <w:bodyDiv w:val="1"/>
      <w:marLeft w:val="0"/>
      <w:marRight w:val="0"/>
      <w:marTop w:val="0"/>
      <w:marBottom w:val="0"/>
      <w:divBdr>
        <w:top w:val="none" w:sz="0" w:space="0" w:color="auto"/>
        <w:left w:val="none" w:sz="0" w:space="0" w:color="auto"/>
        <w:bottom w:val="none" w:sz="0" w:space="0" w:color="auto"/>
        <w:right w:val="none" w:sz="0" w:space="0" w:color="auto"/>
      </w:divBdr>
    </w:div>
    <w:div w:id="362291890">
      <w:bodyDiv w:val="1"/>
      <w:marLeft w:val="0"/>
      <w:marRight w:val="0"/>
      <w:marTop w:val="0"/>
      <w:marBottom w:val="0"/>
      <w:divBdr>
        <w:top w:val="none" w:sz="0" w:space="0" w:color="auto"/>
        <w:left w:val="none" w:sz="0" w:space="0" w:color="auto"/>
        <w:bottom w:val="none" w:sz="0" w:space="0" w:color="auto"/>
        <w:right w:val="none" w:sz="0" w:space="0" w:color="auto"/>
      </w:divBdr>
    </w:div>
    <w:div w:id="364135139">
      <w:bodyDiv w:val="1"/>
      <w:marLeft w:val="0"/>
      <w:marRight w:val="0"/>
      <w:marTop w:val="0"/>
      <w:marBottom w:val="0"/>
      <w:divBdr>
        <w:top w:val="none" w:sz="0" w:space="0" w:color="auto"/>
        <w:left w:val="none" w:sz="0" w:space="0" w:color="auto"/>
        <w:bottom w:val="none" w:sz="0" w:space="0" w:color="auto"/>
        <w:right w:val="none" w:sz="0" w:space="0" w:color="auto"/>
      </w:divBdr>
    </w:div>
    <w:div w:id="365259496">
      <w:bodyDiv w:val="1"/>
      <w:marLeft w:val="0"/>
      <w:marRight w:val="0"/>
      <w:marTop w:val="0"/>
      <w:marBottom w:val="0"/>
      <w:divBdr>
        <w:top w:val="none" w:sz="0" w:space="0" w:color="auto"/>
        <w:left w:val="none" w:sz="0" w:space="0" w:color="auto"/>
        <w:bottom w:val="none" w:sz="0" w:space="0" w:color="auto"/>
        <w:right w:val="none" w:sz="0" w:space="0" w:color="auto"/>
      </w:divBdr>
    </w:div>
    <w:div w:id="367415694">
      <w:bodyDiv w:val="1"/>
      <w:marLeft w:val="0"/>
      <w:marRight w:val="0"/>
      <w:marTop w:val="0"/>
      <w:marBottom w:val="0"/>
      <w:divBdr>
        <w:top w:val="none" w:sz="0" w:space="0" w:color="auto"/>
        <w:left w:val="none" w:sz="0" w:space="0" w:color="auto"/>
        <w:bottom w:val="none" w:sz="0" w:space="0" w:color="auto"/>
        <w:right w:val="none" w:sz="0" w:space="0" w:color="auto"/>
      </w:divBdr>
    </w:div>
    <w:div w:id="370421068">
      <w:bodyDiv w:val="1"/>
      <w:marLeft w:val="0"/>
      <w:marRight w:val="0"/>
      <w:marTop w:val="0"/>
      <w:marBottom w:val="0"/>
      <w:divBdr>
        <w:top w:val="none" w:sz="0" w:space="0" w:color="auto"/>
        <w:left w:val="none" w:sz="0" w:space="0" w:color="auto"/>
        <w:bottom w:val="none" w:sz="0" w:space="0" w:color="auto"/>
        <w:right w:val="none" w:sz="0" w:space="0" w:color="auto"/>
      </w:divBdr>
      <w:divsChild>
        <w:div w:id="53508252">
          <w:marLeft w:val="0"/>
          <w:marRight w:val="0"/>
          <w:marTop w:val="0"/>
          <w:marBottom w:val="0"/>
          <w:divBdr>
            <w:top w:val="none" w:sz="0" w:space="0" w:color="auto"/>
            <w:left w:val="none" w:sz="0" w:space="0" w:color="auto"/>
            <w:bottom w:val="none" w:sz="0" w:space="0" w:color="auto"/>
            <w:right w:val="none" w:sz="0" w:space="0" w:color="auto"/>
          </w:divBdr>
        </w:div>
        <w:div w:id="69012868">
          <w:marLeft w:val="0"/>
          <w:marRight w:val="0"/>
          <w:marTop w:val="0"/>
          <w:marBottom w:val="0"/>
          <w:divBdr>
            <w:top w:val="none" w:sz="0" w:space="0" w:color="auto"/>
            <w:left w:val="none" w:sz="0" w:space="0" w:color="auto"/>
            <w:bottom w:val="none" w:sz="0" w:space="0" w:color="auto"/>
            <w:right w:val="none" w:sz="0" w:space="0" w:color="auto"/>
          </w:divBdr>
        </w:div>
        <w:div w:id="133721214">
          <w:marLeft w:val="0"/>
          <w:marRight w:val="0"/>
          <w:marTop w:val="0"/>
          <w:marBottom w:val="0"/>
          <w:divBdr>
            <w:top w:val="none" w:sz="0" w:space="0" w:color="auto"/>
            <w:left w:val="none" w:sz="0" w:space="0" w:color="auto"/>
            <w:bottom w:val="none" w:sz="0" w:space="0" w:color="auto"/>
            <w:right w:val="none" w:sz="0" w:space="0" w:color="auto"/>
          </w:divBdr>
        </w:div>
        <w:div w:id="189727230">
          <w:marLeft w:val="0"/>
          <w:marRight w:val="0"/>
          <w:marTop w:val="0"/>
          <w:marBottom w:val="0"/>
          <w:divBdr>
            <w:top w:val="none" w:sz="0" w:space="0" w:color="auto"/>
            <w:left w:val="none" w:sz="0" w:space="0" w:color="auto"/>
            <w:bottom w:val="none" w:sz="0" w:space="0" w:color="auto"/>
            <w:right w:val="none" w:sz="0" w:space="0" w:color="auto"/>
          </w:divBdr>
        </w:div>
        <w:div w:id="473376300">
          <w:marLeft w:val="0"/>
          <w:marRight w:val="0"/>
          <w:marTop w:val="0"/>
          <w:marBottom w:val="0"/>
          <w:divBdr>
            <w:top w:val="none" w:sz="0" w:space="0" w:color="auto"/>
            <w:left w:val="none" w:sz="0" w:space="0" w:color="auto"/>
            <w:bottom w:val="none" w:sz="0" w:space="0" w:color="auto"/>
            <w:right w:val="none" w:sz="0" w:space="0" w:color="auto"/>
          </w:divBdr>
        </w:div>
        <w:div w:id="554194225">
          <w:marLeft w:val="0"/>
          <w:marRight w:val="0"/>
          <w:marTop w:val="0"/>
          <w:marBottom w:val="0"/>
          <w:divBdr>
            <w:top w:val="none" w:sz="0" w:space="0" w:color="auto"/>
            <w:left w:val="none" w:sz="0" w:space="0" w:color="auto"/>
            <w:bottom w:val="none" w:sz="0" w:space="0" w:color="auto"/>
            <w:right w:val="none" w:sz="0" w:space="0" w:color="auto"/>
          </w:divBdr>
        </w:div>
        <w:div w:id="554663334">
          <w:marLeft w:val="0"/>
          <w:marRight w:val="0"/>
          <w:marTop w:val="0"/>
          <w:marBottom w:val="0"/>
          <w:divBdr>
            <w:top w:val="none" w:sz="0" w:space="0" w:color="auto"/>
            <w:left w:val="none" w:sz="0" w:space="0" w:color="auto"/>
            <w:bottom w:val="none" w:sz="0" w:space="0" w:color="auto"/>
            <w:right w:val="none" w:sz="0" w:space="0" w:color="auto"/>
          </w:divBdr>
        </w:div>
        <w:div w:id="639533017">
          <w:marLeft w:val="0"/>
          <w:marRight w:val="0"/>
          <w:marTop w:val="0"/>
          <w:marBottom w:val="0"/>
          <w:divBdr>
            <w:top w:val="none" w:sz="0" w:space="0" w:color="auto"/>
            <w:left w:val="none" w:sz="0" w:space="0" w:color="auto"/>
            <w:bottom w:val="none" w:sz="0" w:space="0" w:color="auto"/>
            <w:right w:val="none" w:sz="0" w:space="0" w:color="auto"/>
          </w:divBdr>
        </w:div>
        <w:div w:id="662781027">
          <w:marLeft w:val="0"/>
          <w:marRight w:val="0"/>
          <w:marTop w:val="0"/>
          <w:marBottom w:val="0"/>
          <w:divBdr>
            <w:top w:val="none" w:sz="0" w:space="0" w:color="auto"/>
            <w:left w:val="none" w:sz="0" w:space="0" w:color="auto"/>
            <w:bottom w:val="none" w:sz="0" w:space="0" w:color="auto"/>
            <w:right w:val="none" w:sz="0" w:space="0" w:color="auto"/>
          </w:divBdr>
        </w:div>
        <w:div w:id="694692858">
          <w:marLeft w:val="0"/>
          <w:marRight w:val="0"/>
          <w:marTop w:val="0"/>
          <w:marBottom w:val="0"/>
          <w:divBdr>
            <w:top w:val="none" w:sz="0" w:space="0" w:color="auto"/>
            <w:left w:val="none" w:sz="0" w:space="0" w:color="auto"/>
            <w:bottom w:val="none" w:sz="0" w:space="0" w:color="auto"/>
            <w:right w:val="none" w:sz="0" w:space="0" w:color="auto"/>
          </w:divBdr>
        </w:div>
        <w:div w:id="881869086">
          <w:marLeft w:val="0"/>
          <w:marRight w:val="0"/>
          <w:marTop w:val="0"/>
          <w:marBottom w:val="0"/>
          <w:divBdr>
            <w:top w:val="none" w:sz="0" w:space="0" w:color="auto"/>
            <w:left w:val="none" w:sz="0" w:space="0" w:color="auto"/>
            <w:bottom w:val="none" w:sz="0" w:space="0" w:color="auto"/>
            <w:right w:val="none" w:sz="0" w:space="0" w:color="auto"/>
          </w:divBdr>
        </w:div>
        <w:div w:id="899290026">
          <w:marLeft w:val="0"/>
          <w:marRight w:val="0"/>
          <w:marTop w:val="0"/>
          <w:marBottom w:val="0"/>
          <w:divBdr>
            <w:top w:val="none" w:sz="0" w:space="0" w:color="auto"/>
            <w:left w:val="none" w:sz="0" w:space="0" w:color="auto"/>
            <w:bottom w:val="none" w:sz="0" w:space="0" w:color="auto"/>
            <w:right w:val="none" w:sz="0" w:space="0" w:color="auto"/>
          </w:divBdr>
        </w:div>
        <w:div w:id="911617761">
          <w:marLeft w:val="0"/>
          <w:marRight w:val="0"/>
          <w:marTop w:val="0"/>
          <w:marBottom w:val="0"/>
          <w:divBdr>
            <w:top w:val="none" w:sz="0" w:space="0" w:color="auto"/>
            <w:left w:val="none" w:sz="0" w:space="0" w:color="auto"/>
            <w:bottom w:val="none" w:sz="0" w:space="0" w:color="auto"/>
            <w:right w:val="none" w:sz="0" w:space="0" w:color="auto"/>
          </w:divBdr>
        </w:div>
        <w:div w:id="934939184">
          <w:marLeft w:val="0"/>
          <w:marRight w:val="0"/>
          <w:marTop w:val="0"/>
          <w:marBottom w:val="0"/>
          <w:divBdr>
            <w:top w:val="none" w:sz="0" w:space="0" w:color="auto"/>
            <w:left w:val="none" w:sz="0" w:space="0" w:color="auto"/>
            <w:bottom w:val="none" w:sz="0" w:space="0" w:color="auto"/>
            <w:right w:val="none" w:sz="0" w:space="0" w:color="auto"/>
          </w:divBdr>
        </w:div>
        <w:div w:id="947467710">
          <w:marLeft w:val="0"/>
          <w:marRight w:val="0"/>
          <w:marTop w:val="0"/>
          <w:marBottom w:val="0"/>
          <w:divBdr>
            <w:top w:val="none" w:sz="0" w:space="0" w:color="auto"/>
            <w:left w:val="none" w:sz="0" w:space="0" w:color="auto"/>
            <w:bottom w:val="none" w:sz="0" w:space="0" w:color="auto"/>
            <w:right w:val="none" w:sz="0" w:space="0" w:color="auto"/>
          </w:divBdr>
        </w:div>
        <w:div w:id="1020006911">
          <w:marLeft w:val="0"/>
          <w:marRight w:val="0"/>
          <w:marTop w:val="0"/>
          <w:marBottom w:val="0"/>
          <w:divBdr>
            <w:top w:val="none" w:sz="0" w:space="0" w:color="auto"/>
            <w:left w:val="none" w:sz="0" w:space="0" w:color="auto"/>
            <w:bottom w:val="none" w:sz="0" w:space="0" w:color="auto"/>
            <w:right w:val="none" w:sz="0" w:space="0" w:color="auto"/>
          </w:divBdr>
        </w:div>
        <w:div w:id="1084570149">
          <w:marLeft w:val="0"/>
          <w:marRight w:val="0"/>
          <w:marTop w:val="0"/>
          <w:marBottom w:val="0"/>
          <w:divBdr>
            <w:top w:val="none" w:sz="0" w:space="0" w:color="auto"/>
            <w:left w:val="none" w:sz="0" w:space="0" w:color="auto"/>
            <w:bottom w:val="none" w:sz="0" w:space="0" w:color="auto"/>
            <w:right w:val="none" w:sz="0" w:space="0" w:color="auto"/>
          </w:divBdr>
        </w:div>
        <w:div w:id="1144153915">
          <w:marLeft w:val="0"/>
          <w:marRight w:val="0"/>
          <w:marTop w:val="0"/>
          <w:marBottom w:val="0"/>
          <w:divBdr>
            <w:top w:val="none" w:sz="0" w:space="0" w:color="auto"/>
            <w:left w:val="none" w:sz="0" w:space="0" w:color="auto"/>
            <w:bottom w:val="none" w:sz="0" w:space="0" w:color="auto"/>
            <w:right w:val="none" w:sz="0" w:space="0" w:color="auto"/>
          </w:divBdr>
        </w:div>
        <w:div w:id="1308320827">
          <w:marLeft w:val="0"/>
          <w:marRight w:val="0"/>
          <w:marTop w:val="0"/>
          <w:marBottom w:val="0"/>
          <w:divBdr>
            <w:top w:val="none" w:sz="0" w:space="0" w:color="auto"/>
            <w:left w:val="none" w:sz="0" w:space="0" w:color="auto"/>
            <w:bottom w:val="none" w:sz="0" w:space="0" w:color="auto"/>
            <w:right w:val="none" w:sz="0" w:space="0" w:color="auto"/>
          </w:divBdr>
        </w:div>
        <w:div w:id="1344236044">
          <w:marLeft w:val="0"/>
          <w:marRight w:val="0"/>
          <w:marTop w:val="0"/>
          <w:marBottom w:val="0"/>
          <w:divBdr>
            <w:top w:val="none" w:sz="0" w:space="0" w:color="auto"/>
            <w:left w:val="none" w:sz="0" w:space="0" w:color="auto"/>
            <w:bottom w:val="none" w:sz="0" w:space="0" w:color="auto"/>
            <w:right w:val="none" w:sz="0" w:space="0" w:color="auto"/>
          </w:divBdr>
        </w:div>
        <w:div w:id="1419718078">
          <w:marLeft w:val="0"/>
          <w:marRight w:val="0"/>
          <w:marTop w:val="0"/>
          <w:marBottom w:val="0"/>
          <w:divBdr>
            <w:top w:val="none" w:sz="0" w:space="0" w:color="auto"/>
            <w:left w:val="none" w:sz="0" w:space="0" w:color="auto"/>
            <w:bottom w:val="none" w:sz="0" w:space="0" w:color="auto"/>
            <w:right w:val="none" w:sz="0" w:space="0" w:color="auto"/>
          </w:divBdr>
        </w:div>
        <w:div w:id="1457334158">
          <w:marLeft w:val="0"/>
          <w:marRight w:val="0"/>
          <w:marTop w:val="0"/>
          <w:marBottom w:val="0"/>
          <w:divBdr>
            <w:top w:val="none" w:sz="0" w:space="0" w:color="auto"/>
            <w:left w:val="none" w:sz="0" w:space="0" w:color="auto"/>
            <w:bottom w:val="none" w:sz="0" w:space="0" w:color="auto"/>
            <w:right w:val="none" w:sz="0" w:space="0" w:color="auto"/>
          </w:divBdr>
        </w:div>
        <w:div w:id="1574123412">
          <w:marLeft w:val="0"/>
          <w:marRight w:val="0"/>
          <w:marTop w:val="0"/>
          <w:marBottom w:val="0"/>
          <w:divBdr>
            <w:top w:val="none" w:sz="0" w:space="0" w:color="auto"/>
            <w:left w:val="none" w:sz="0" w:space="0" w:color="auto"/>
            <w:bottom w:val="none" w:sz="0" w:space="0" w:color="auto"/>
            <w:right w:val="none" w:sz="0" w:space="0" w:color="auto"/>
          </w:divBdr>
        </w:div>
        <w:div w:id="1582446413">
          <w:marLeft w:val="0"/>
          <w:marRight w:val="0"/>
          <w:marTop w:val="0"/>
          <w:marBottom w:val="0"/>
          <w:divBdr>
            <w:top w:val="none" w:sz="0" w:space="0" w:color="auto"/>
            <w:left w:val="none" w:sz="0" w:space="0" w:color="auto"/>
            <w:bottom w:val="none" w:sz="0" w:space="0" w:color="auto"/>
            <w:right w:val="none" w:sz="0" w:space="0" w:color="auto"/>
          </w:divBdr>
        </w:div>
        <w:div w:id="1613825131">
          <w:marLeft w:val="0"/>
          <w:marRight w:val="0"/>
          <w:marTop w:val="0"/>
          <w:marBottom w:val="0"/>
          <w:divBdr>
            <w:top w:val="none" w:sz="0" w:space="0" w:color="auto"/>
            <w:left w:val="none" w:sz="0" w:space="0" w:color="auto"/>
            <w:bottom w:val="none" w:sz="0" w:space="0" w:color="auto"/>
            <w:right w:val="none" w:sz="0" w:space="0" w:color="auto"/>
          </w:divBdr>
        </w:div>
        <w:div w:id="1670675266">
          <w:marLeft w:val="0"/>
          <w:marRight w:val="0"/>
          <w:marTop w:val="0"/>
          <w:marBottom w:val="0"/>
          <w:divBdr>
            <w:top w:val="none" w:sz="0" w:space="0" w:color="auto"/>
            <w:left w:val="none" w:sz="0" w:space="0" w:color="auto"/>
            <w:bottom w:val="none" w:sz="0" w:space="0" w:color="auto"/>
            <w:right w:val="none" w:sz="0" w:space="0" w:color="auto"/>
          </w:divBdr>
        </w:div>
        <w:div w:id="1681662094">
          <w:marLeft w:val="0"/>
          <w:marRight w:val="0"/>
          <w:marTop w:val="0"/>
          <w:marBottom w:val="0"/>
          <w:divBdr>
            <w:top w:val="none" w:sz="0" w:space="0" w:color="auto"/>
            <w:left w:val="none" w:sz="0" w:space="0" w:color="auto"/>
            <w:bottom w:val="none" w:sz="0" w:space="0" w:color="auto"/>
            <w:right w:val="none" w:sz="0" w:space="0" w:color="auto"/>
          </w:divBdr>
        </w:div>
        <w:div w:id="1773816434">
          <w:marLeft w:val="0"/>
          <w:marRight w:val="0"/>
          <w:marTop w:val="0"/>
          <w:marBottom w:val="0"/>
          <w:divBdr>
            <w:top w:val="none" w:sz="0" w:space="0" w:color="auto"/>
            <w:left w:val="none" w:sz="0" w:space="0" w:color="auto"/>
            <w:bottom w:val="none" w:sz="0" w:space="0" w:color="auto"/>
            <w:right w:val="none" w:sz="0" w:space="0" w:color="auto"/>
          </w:divBdr>
        </w:div>
        <w:div w:id="1774477248">
          <w:marLeft w:val="0"/>
          <w:marRight w:val="0"/>
          <w:marTop w:val="0"/>
          <w:marBottom w:val="0"/>
          <w:divBdr>
            <w:top w:val="none" w:sz="0" w:space="0" w:color="auto"/>
            <w:left w:val="none" w:sz="0" w:space="0" w:color="auto"/>
            <w:bottom w:val="none" w:sz="0" w:space="0" w:color="auto"/>
            <w:right w:val="none" w:sz="0" w:space="0" w:color="auto"/>
          </w:divBdr>
        </w:div>
        <w:div w:id="1879706329">
          <w:marLeft w:val="0"/>
          <w:marRight w:val="0"/>
          <w:marTop w:val="0"/>
          <w:marBottom w:val="0"/>
          <w:divBdr>
            <w:top w:val="none" w:sz="0" w:space="0" w:color="auto"/>
            <w:left w:val="none" w:sz="0" w:space="0" w:color="auto"/>
            <w:bottom w:val="none" w:sz="0" w:space="0" w:color="auto"/>
            <w:right w:val="none" w:sz="0" w:space="0" w:color="auto"/>
          </w:divBdr>
        </w:div>
        <w:div w:id="1975334682">
          <w:marLeft w:val="0"/>
          <w:marRight w:val="0"/>
          <w:marTop w:val="0"/>
          <w:marBottom w:val="0"/>
          <w:divBdr>
            <w:top w:val="none" w:sz="0" w:space="0" w:color="auto"/>
            <w:left w:val="none" w:sz="0" w:space="0" w:color="auto"/>
            <w:bottom w:val="none" w:sz="0" w:space="0" w:color="auto"/>
            <w:right w:val="none" w:sz="0" w:space="0" w:color="auto"/>
          </w:divBdr>
        </w:div>
        <w:div w:id="2023585298">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 w:id="2063013588">
          <w:marLeft w:val="0"/>
          <w:marRight w:val="0"/>
          <w:marTop w:val="0"/>
          <w:marBottom w:val="0"/>
          <w:divBdr>
            <w:top w:val="none" w:sz="0" w:space="0" w:color="auto"/>
            <w:left w:val="none" w:sz="0" w:space="0" w:color="auto"/>
            <w:bottom w:val="none" w:sz="0" w:space="0" w:color="auto"/>
            <w:right w:val="none" w:sz="0" w:space="0" w:color="auto"/>
          </w:divBdr>
        </w:div>
        <w:div w:id="2086678387">
          <w:marLeft w:val="0"/>
          <w:marRight w:val="0"/>
          <w:marTop w:val="0"/>
          <w:marBottom w:val="0"/>
          <w:divBdr>
            <w:top w:val="none" w:sz="0" w:space="0" w:color="auto"/>
            <w:left w:val="none" w:sz="0" w:space="0" w:color="auto"/>
            <w:bottom w:val="none" w:sz="0" w:space="0" w:color="auto"/>
            <w:right w:val="none" w:sz="0" w:space="0" w:color="auto"/>
          </w:divBdr>
        </w:div>
        <w:div w:id="2094862132">
          <w:marLeft w:val="0"/>
          <w:marRight w:val="0"/>
          <w:marTop w:val="0"/>
          <w:marBottom w:val="0"/>
          <w:divBdr>
            <w:top w:val="none" w:sz="0" w:space="0" w:color="auto"/>
            <w:left w:val="none" w:sz="0" w:space="0" w:color="auto"/>
            <w:bottom w:val="none" w:sz="0" w:space="0" w:color="auto"/>
            <w:right w:val="none" w:sz="0" w:space="0" w:color="auto"/>
          </w:divBdr>
        </w:div>
      </w:divsChild>
    </w:div>
    <w:div w:id="372581755">
      <w:bodyDiv w:val="1"/>
      <w:marLeft w:val="0"/>
      <w:marRight w:val="0"/>
      <w:marTop w:val="0"/>
      <w:marBottom w:val="0"/>
      <w:divBdr>
        <w:top w:val="none" w:sz="0" w:space="0" w:color="auto"/>
        <w:left w:val="none" w:sz="0" w:space="0" w:color="auto"/>
        <w:bottom w:val="none" w:sz="0" w:space="0" w:color="auto"/>
        <w:right w:val="none" w:sz="0" w:space="0" w:color="auto"/>
      </w:divBdr>
      <w:divsChild>
        <w:div w:id="960454729">
          <w:marLeft w:val="0"/>
          <w:marRight w:val="0"/>
          <w:marTop w:val="0"/>
          <w:marBottom w:val="255"/>
          <w:divBdr>
            <w:top w:val="none" w:sz="0" w:space="0" w:color="auto"/>
            <w:left w:val="none" w:sz="0" w:space="0" w:color="auto"/>
            <w:bottom w:val="none" w:sz="0" w:space="0" w:color="auto"/>
            <w:right w:val="none" w:sz="0" w:space="0" w:color="auto"/>
          </w:divBdr>
        </w:div>
        <w:div w:id="1674070045">
          <w:marLeft w:val="0"/>
          <w:marRight w:val="0"/>
          <w:marTop w:val="0"/>
          <w:marBottom w:val="0"/>
          <w:divBdr>
            <w:top w:val="none" w:sz="0" w:space="0" w:color="auto"/>
            <w:left w:val="none" w:sz="0" w:space="0" w:color="auto"/>
            <w:bottom w:val="none" w:sz="0" w:space="0" w:color="auto"/>
            <w:right w:val="none" w:sz="0" w:space="0" w:color="auto"/>
          </w:divBdr>
        </w:div>
      </w:divsChild>
    </w:div>
    <w:div w:id="377360360">
      <w:bodyDiv w:val="1"/>
      <w:marLeft w:val="0"/>
      <w:marRight w:val="0"/>
      <w:marTop w:val="0"/>
      <w:marBottom w:val="0"/>
      <w:divBdr>
        <w:top w:val="none" w:sz="0" w:space="0" w:color="auto"/>
        <w:left w:val="none" w:sz="0" w:space="0" w:color="auto"/>
        <w:bottom w:val="none" w:sz="0" w:space="0" w:color="auto"/>
        <w:right w:val="none" w:sz="0" w:space="0" w:color="auto"/>
      </w:divBdr>
    </w:div>
    <w:div w:id="384262562">
      <w:bodyDiv w:val="1"/>
      <w:marLeft w:val="0"/>
      <w:marRight w:val="0"/>
      <w:marTop w:val="0"/>
      <w:marBottom w:val="0"/>
      <w:divBdr>
        <w:top w:val="none" w:sz="0" w:space="0" w:color="auto"/>
        <w:left w:val="none" w:sz="0" w:space="0" w:color="auto"/>
        <w:bottom w:val="none" w:sz="0" w:space="0" w:color="auto"/>
        <w:right w:val="none" w:sz="0" w:space="0" w:color="auto"/>
      </w:divBdr>
    </w:div>
    <w:div w:id="387919780">
      <w:bodyDiv w:val="1"/>
      <w:marLeft w:val="0"/>
      <w:marRight w:val="0"/>
      <w:marTop w:val="0"/>
      <w:marBottom w:val="0"/>
      <w:divBdr>
        <w:top w:val="none" w:sz="0" w:space="0" w:color="auto"/>
        <w:left w:val="none" w:sz="0" w:space="0" w:color="auto"/>
        <w:bottom w:val="none" w:sz="0" w:space="0" w:color="auto"/>
        <w:right w:val="none" w:sz="0" w:space="0" w:color="auto"/>
      </w:divBdr>
      <w:divsChild>
        <w:div w:id="1714845817">
          <w:marLeft w:val="0"/>
          <w:marRight w:val="0"/>
          <w:marTop w:val="0"/>
          <w:marBottom w:val="225"/>
          <w:divBdr>
            <w:top w:val="none" w:sz="0" w:space="0" w:color="auto"/>
            <w:left w:val="none" w:sz="0" w:space="0" w:color="auto"/>
            <w:bottom w:val="none" w:sz="0" w:space="0" w:color="auto"/>
            <w:right w:val="none" w:sz="0" w:space="0" w:color="auto"/>
          </w:divBdr>
        </w:div>
        <w:div w:id="1947737004">
          <w:marLeft w:val="0"/>
          <w:marRight w:val="0"/>
          <w:marTop w:val="0"/>
          <w:marBottom w:val="225"/>
          <w:divBdr>
            <w:top w:val="none" w:sz="0" w:space="0" w:color="auto"/>
            <w:left w:val="none" w:sz="0" w:space="0" w:color="auto"/>
            <w:bottom w:val="none" w:sz="0" w:space="0" w:color="auto"/>
            <w:right w:val="none" w:sz="0" w:space="0" w:color="auto"/>
          </w:divBdr>
        </w:div>
      </w:divsChild>
    </w:div>
    <w:div w:id="390006697">
      <w:bodyDiv w:val="1"/>
      <w:marLeft w:val="0"/>
      <w:marRight w:val="0"/>
      <w:marTop w:val="0"/>
      <w:marBottom w:val="0"/>
      <w:divBdr>
        <w:top w:val="none" w:sz="0" w:space="0" w:color="auto"/>
        <w:left w:val="none" w:sz="0" w:space="0" w:color="auto"/>
        <w:bottom w:val="none" w:sz="0" w:space="0" w:color="auto"/>
        <w:right w:val="none" w:sz="0" w:space="0" w:color="auto"/>
      </w:divBdr>
    </w:div>
    <w:div w:id="392194207">
      <w:bodyDiv w:val="1"/>
      <w:marLeft w:val="0"/>
      <w:marRight w:val="0"/>
      <w:marTop w:val="0"/>
      <w:marBottom w:val="0"/>
      <w:divBdr>
        <w:top w:val="none" w:sz="0" w:space="0" w:color="auto"/>
        <w:left w:val="none" w:sz="0" w:space="0" w:color="auto"/>
        <w:bottom w:val="none" w:sz="0" w:space="0" w:color="auto"/>
        <w:right w:val="none" w:sz="0" w:space="0" w:color="auto"/>
      </w:divBdr>
    </w:div>
    <w:div w:id="394745209">
      <w:bodyDiv w:val="1"/>
      <w:marLeft w:val="0"/>
      <w:marRight w:val="0"/>
      <w:marTop w:val="0"/>
      <w:marBottom w:val="0"/>
      <w:divBdr>
        <w:top w:val="none" w:sz="0" w:space="0" w:color="auto"/>
        <w:left w:val="none" w:sz="0" w:space="0" w:color="auto"/>
        <w:bottom w:val="none" w:sz="0" w:space="0" w:color="auto"/>
        <w:right w:val="none" w:sz="0" w:space="0" w:color="auto"/>
      </w:divBdr>
    </w:div>
    <w:div w:id="396899005">
      <w:bodyDiv w:val="1"/>
      <w:marLeft w:val="0"/>
      <w:marRight w:val="0"/>
      <w:marTop w:val="0"/>
      <w:marBottom w:val="0"/>
      <w:divBdr>
        <w:top w:val="none" w:sz="0" w:space="0" w:color="auto"/>
        <w:left w:val="none" w:sz="0" w:space="0" w:color="auto"/>
        <w:bottom w:val="none" w:sz="0" w:space="0" w:color="auto"/>
        <w:right w:val="none" w:sz="0" w:space="0" w:color="auto"/>
      </w:divBdr>
    </w:div>
    <w:div w:id="398942111">
      <w:bodyDiv w:val="1"/>
      <w:marLeft w:val="0"/>
      <w:marRight w:val="0"/>
      <w:marTop w:val="0"/>
      <w:marBottom w:val="0"/>
      <w:divBdr>
        <w:top w:val="none" w:sz="0" w:space="0" w:color="auto"/>
        <w:left w:val="none" w:sz="0" w:space="0" w:color="auto"/>
        <w:bottom w:val="none" w:sz="0" w:space="0" w:color="auto"/>
        <w:right w:val="none" w:sz="0" w:space="0" w:color="auto"/>
      </w:divBdr>
    </w:div>
    <w:div w:id="400950329">
      <w:bodyDiv w:val="1"/>
      <w:marLeft w:val="0"/>
      <w:marRight w:val="0"/>
      <w:marTop w:val="0"/>
      <w:marBottom w:val="0"/>
      <w:divBdr>
        <w:top w:val="none" w:sz="0" w:space="0" w:color="auto"/>
        <w:left w:val="none" w:sz="0" w:space="0" w:color="auto"/>
        <w:bottom w:val="none" w:sz="0" w:space="0" w:color="auto"/>
        <w:right w:val="none" w:sz="0" w:space="0" w:color="auto"/>
      </w:divBdr>
    </w:div>
    <w:div w:id="403797119">
      <w:bodyDiv w:val="1"/>
      <w:marLeft w:val="0"/>
      <w:marRight w:val="0"/>
      <w:marTop w:val="0"/>
      <w:marBottom w:val="0"/>
      <w:divBdr>
        <w:top w:val="none" w:sz="0" w:space="0" w:color="auto"/>
        <w:left w:val="none" w:sz="0" w:space="0" w:color="auto"/>
        <w:bottom w:val="none" w:sz="0" w:space="0" w:color="auto"/>
        <w:right w:val="none" w:sz="0" w:space="0" w:color="auto"/>
      </w:divBdr>
    </w:div>
    <w:div w:id="406224678">
      <w:bodyDiv w:val="1"/>
      <w:marLeft w:val="0"/>
      <w:marRight w:val="0"/>
      <w:marTop w:val="0"/>
      <w:marBottom w:val="0"/>
      <w:divBdr>
        <w:top w:val="none" w:sz="0" w:space="0" w:color="auto"/>
        <w:left w:val="none" w:sz="0" w:space="0" w:color="auto"/>
        <w:bottom w:val="none" w:sz="0" w:space="0" w:color="auto"/>
        <w:right w:val="none" w:sz="0" w:space="0" w:color="auto"/>
      </w:divBdr>
    </w:div>
    <w:div w:id="409930268">
      <w:bodyDiv w:val="1"/>
      <w:marLeft w:val="0"/>
      <w:marRight w:val="0"/>
      <w:marTop w:val="0"/>
      <w:marBottom w:val="0"/>
      <w:divBdr>
        <w:top w:val="none" w:sz="0" w:space="0" w:color="auto"/>
        <w:left w:val="none" w:sz="0" w:space="0" w:color="auto"/>
        <w:bottom w:val="none" w:sz="0" w:space="0" w:color="auto"/>
        <w:right w:val="none" w:sz="0" w:space="0" w:color="auto"/>
      </w:divBdr>
    </w:div>
    <w:div w:id="410390095">
      <w:bodyDiv w:val="1"/>
      <w:marLeft w:val="0"/>
      <w:marRight w:val="0"/>
      <w:marTop w:val="0"/>
      <w:marBottom w:val="0"/>
      <w:divBdr>
        <w:top w:val="none" w:sz="0" w:space="0" w:color="auto"/>
        <w:left w:val="none" w:sz="0" w:space="0" w:color="auto"/>
        <w:bottom w:val="none" w:sz="0" w:space="0" w:color="auto"/>
        <w:right w:val="none" w:sz="0" w:space="0" w:color="auto"/>
      </w:divBdr>
      <w:divsChild>
        <w:div w:id="480196709">
          <w:marLeft w:val="0"/>
          <w:marRight w:val="0"/>
          <w:marTop w:val="0"/>
          <w:marBottom w:val="0"/>
          <w:divBdr>
            <w:top w:val="none" w:sz="0" w:space="0" w:color="auto"/>
            <w:left w:val="none" w:sz="0" w:space="0" w:color="auto"/>
            <w:bottom w:val="none" w:sz="0" w:space="0" w:color="auto"/>
            <w:right w:val="none" w:sz="0" w:space="0" w:color="auto"/>
          </w:divBdr>
        </w:div>
        <w:div w:id="791099154">
          <w:marLeft w:val="0"/>
          <w:marRight w:val="0"/>
          <w:marTop w:val="0"/>
          <w:marBottom w:val="0"/>
          <w:divBdr>
            <w:top w:val="none" w:sz="0" w:space="0" w:color="auto"/>
            <w:left w:val="none" w:sz="0" w:space="0" w:color="auto"/>
            <w:bottom w:val="none" w:sz="0" w:space="0" w:color="auto"/>
            <w:right w:val="none" w:sz="0" w:space="0" w:color="auto"/>
          </w:divBdr>
        </w:div>
        <w:div w:id="856772196">
          <w:marLeft w:val="0"/>
          <w:marRight w:val="0"/>
          <w:marTop w:val="0"/>
          <w:marBottom w:val="0"/>
          <w:divBdr>
            <w:top w:val="none" w:sz="0" w:space="0" w:color="auto"/>
            <w:left w:val="none" w:sz="0" w:space="0" w:color="auto"/>
            <w:bottom w:val="none" w:sz="0" w:space="0" w:color="auto"/>
            <w:right w:val="none" w:sz="0" w:space="0" w:color="auto"/>
          </w:divBdr>
        </w:div>
        <w:div w:id="1021123801">
          <w:marLeft w:val="0"/>
          <w:marRight w:val="0"/>
          <w:marTop w:val="0"/>
          <w:marBottom w:val="0"/>
          <w:divBdr>
            <w:top w:val="none" w:sz="0" w:space="0" w:color="auto"/>
            <w:left w:val="none" w:sz="0" w:space="0" w:color="auto"/>
            <w:bottom w:val="none" w:sz="0" w:space="0" w:color="auto"/>
            <w:right w:val="none" w:sz="0" w:space="0" w:color="auto"/>
          </w:divBdr>
        </w:div>
        <w:div w:id="1396703643">
          <w:marLeft w:val="0"/>
          <w:marRight w:val="0"/>
          <w:marTop w:val="0"/>
          <w:marBottom w:val="0"/>
          <w:divBdr>
            <w:top w:val="none" w:sz="0" w:space="0" w:color="auto"/>
            <w:left w:val="none" w:sz="0" w:space="0" w:color="auto"/>
            <w:bottom w:val="none" w:sz="0" w:space="0" w:color="auto"/>
            <w:right w:val="none" w:sz="0" w:space="0" w:color="auto"/>
          </w:divBdr>
        </w:div>
        <w:div w:id="1730222564">
          <w:marLeft w:val="0"/>
          <w:marRight w:val="0"/>
          <w:marTop w:val="0"/>
          <w:marBottom w:val="0"/>
          <w:divBdr>
            <w:top w:val="none" w:sz="0" w:space="0" w:color="auto"/>
            <w:left w:val="none" w:sz="0" w:space="0" w:color="auto"/>
            <w:bottom w:val="none" w:sz="0" w:space="0" w:color="auto"/>
            <w:right w:val="none" w:sz="0" w:space="0" w:color="auto"/>
          </w:divBdr>
        </w:div>
        <w:div w:id="2101412362">
          <w:marLeft w:val="0"/>
          <w:marRight w:val="0"/>
          <w:marTop w:val="0"/>
          <w:marBottom w:val="0"/>
          <w:divBdr>
            <w:top w:val="none" w:sz="0" w:space="0" w:color="auto"/>
            <w:left w:val="none" w:sz="0" w:space="0" w:color="auto"/>
            <w:bottom w:val="none" w:sz="0" w:space="0" w:color="auto"/>
            <w:right w:val="none" w:sz="0" w:space="0" w:color="auto"/>
          </w:divBdr>
        </w:div>
      </w:divsChild>
    </w:div>
    <w:div w:id="428935149">
      <w:bodyDiv w:val="1"/>
      <w:marLeft w:val="0"/>
      <w:marRight w:val="0"/>
      <w:marTop w:val="0"/>
      <w:marBottom w:val="0"/>
      <w:divBdr>
        <w:top w:val="none" w:sz="0" w:space="0" w:color="auto"/>
        <w:left w:val="none" w:sz="0" w:space="0" w:color="auto"/>
        <w:bottom w:val="none" w:sz="0" w:space="0" w:color="auto"/>
        <w:right w:val="none" w:sz="0" w:space="0" w:color="auto"/>
      </w:divBdr>
    </w:div>
    <w:div w:id="431318003">
      <w:bodyDiv w:val="1"/>
      <w:marLeft w:val="0"/>
      <w:marRight w:val="0"/>
      <w:marTop w:val="0"/>
      <w:marBottom w:val="0"/>
      <w:divBdr>
        <w:top w:val="none" w:sz="0" w:space="0" w:color="auto"/>
        <w:left w:val="none" w:sz="0" w:space="0" w:color="auto"/>
        <w:bottom w:val="none" w:sz="0" w:space="0" w:color="auto"/>
        <w:right w:val="none" w:sz="0" w:space="0" w:color="auto"/>
      </w:divBdr>
    </w:div>
    <w:div w:id="439377960">
      <w:bodyDiv w:val="1"/>
      <w:marLeft w:val="0"/>
      <w:marRight w:val="0"/>
      <w:marTop w:val="0"/>
      <w:marBottom w:val="0"/>
      <w:divBdr>
        <w:top w:val="none" w:sz="0" w:space="0" w:color="auto"/>
        <w:left w:val="none" w:sz="0" w:space="0" w:color="auto"/>
        <w:bottom w:val="none" w:sz="0" w:space="0" w:color="auto"/>
        <w:right w:val="none" w:sz="0" w:space="0" w:color="auto"/>
      </w:divBdr>
    </w:div>
    <w:div w:id="440498137">
      <w:bodyDiv w:val="1"/>
      <w:marLeft w:val="0"/>
      <w:marRight w:val="0"/>
      <w:marTop w:val="0"/>
      <w:marBottom w:val="0"/>
      <w:divBdr>
        <w:top w:val="none" w:sz="0" w:space="0" w:color="auto"/>
        <w:left w:val="none" w:sz="0" w:space="0" w:color="auto"/>
        <w:bottom w:val="none" w:sz="0" w:space="0" w:color="auto"/>
        <w:right w:val="none" w:sz="0" w:space="0" w:color="auto"/>
      </w:divBdr>
    </w:div>
    <w:div w:id="442647890">
      <w:bodyDiv w:val="1"/>
      <w:marLeft w:val="0"/>
      <w:marRight w:val="0"/>
      <w:marTop w:val="0"/>
      <w:marBottom w:val="0"/>
      <w:divBdr>
        <w:top w:val="none" w:sz="0" w:space="0" w:color="auto"/>
        <w:left w:val="none" w:sz="0" w:space="0" w:color="auto"/>
        <w:bottom w:val="none" w:sz="0" w:space="0" w:color="auto"/>
        <w:right w:val="none" w:sz="0" w:space="0" w:color="auto"/>
      </w:divBdr>
    </w:div>
    <w:div w:id="443771253">
      <w:bodyDiv w:val="1"/>
      <w:marLeft w:val="0"/>
      <w:marRight w:val="0"/>
      <w:marTop w:val="0"/>
      <w:marBottom w:val="0"/>
      <w:divBdr>
        <w:top w:val="none" w:sz="0" w:space="0" w:color="auto"/>
        <w:left w:val="none" w:sz="0" w:space="0" w:color="auto"/>
        <w:bottom w:val="none" w:sz="0" w:space="0" w:color="auto"/>
        <w:right w:val="none" w:sz="0" w:space="0" w:color="auto"/>
      </w:divBdr>
      <w:divsChild>
        <w:div w:id="1687051924">
          <w:marLeft w:val="0"/>
          <w:marRight w:val="0"/>
          <w:marTop w:val="0"/>
          <w:marBottom w:val="225"/>
          <w:divBdr>
            <w:top w:val="none" w:sz="0" w:space="0" w:color="auto"/>
            <w:left w:val="none" w:sz="0" w:space="0" w:color="auto"/>
            <w:bottom w:val="none" w:sz="0" w:space="0" w:color="auto"/>
            <w:right w:val="none" w:sz="0" w:space="0" w:color="auto"/>
          </w:divBdr>
        </w:div>
        <w:div w:id="2087453763">
          <w:marLeft w:val="0"/>
          <w:marRight w:val="0"/>
          <w:marTop w:val="0"/>
          <w:marBottom w:val="225"/>
          <w:divBdr>
            <w:top w:val="none" w:sz="0" w:space="0" w:color="auto"/>
            <w:left w:val="none" w:sz="0" w:space="0" w:color="auto"/>
            <w:bottom w:val="none" w:sz="0" w:space="0" w:color="auto"/>
            <w:right w:val="none" w:sz="0" w:space="0" w:color="auto"/>
          </w:divBdr>
        </w:div>
      </w:divsChild>
    </w:div>
    <w:div w:id="449594692">
      <w:bodyDiv w:val="1"/>
      <w:marLeft w:val="0"/>
      <w:marRight w:val="0"/>
      <w:marTop w:val="0"/>
      <w:marBottom w:val="0"/>
      <w:divBdr>
        <w:top w:val="none" w:sz="0" w:space="0" w:color="auto"/>
        <w:left w:val="none" w:sz="0" w:space="0" w:color="auto"/>
        <w:bottom w:val="none" w:sz="0" w:space="0" w:color="auto"/>
        <w:right w:val="none" w:sz="0" w:space="0" w:color="auto"/>
      </w:divBdr>
      <w:divsChild>
        <w:div w:id="1656300576">
          <w:marLeft w:val="360"/>
          <w:marRight w:val="0"/>
          <w:marTop w:val="72"/>
          <w:marBottom w:val="72"/>
          <w:divBdr>
            <w:top w:val="none" w:sz="0" w:space="0" w:color="auto"/>
            <w:left w:val="none" w:sz="0" w:space="0" w:color="auto"/>
            <w:bottom w:val="none" w:sz="0" w:space="0" w:color="auto"/>
            <w:right w:val="none" w:sz="0" w:space="0" w:color="auto"/>
          </w:divBdr>
          <w:divsChild>
            <w:div w:id="1903245996">
              <w:marLeft w:val="0"/>
              <w:marRight w:val="0"/>
              <w:marTop w:val="0"/>
              <w:marBottom w:val="0"/>
              <w:divBdr>
                <w:top w:val="none" w:sz="0" w:space="0" w:color="auto"/>
                <w:left w:val="none" w:sz="0" w:space="0" w:color="auto"/>
                <w:bottom w:val="none" w:sz="0" w:space="0" w:color="auto"/>
                <w:right w:val="none" w:sz="0" w:space="0" w:color="auto"/>
              </w:divBdr>
            </w:div>
            <w:div w:id="2044089120">
              <w:marLeft w:val="360"/>
              <w:marRight w:val="0"/>
              <w:marTop w:val="0"/>
              <w:marBottom w:val="0"/>
              <w:divBdr>
                <w:top w:val="none" w:sz="0" w:space="0" w:color="auto"/>
                <w:left w:val="none" w:sz="0" w:space="0" w:color="auto"/>
                <w:bottom w:val="none" w:sz="0" w:space="0" w:color="auto"/>
                <w:right w:val="none" w:sz="0" w:space="0" w:color="auto"/>
              </w:divBdr>
              <w:divsChild>
                <w:div w:id="1653219370">
                  <w:marLeft w:val="0"/>
                  <w:marRight w:val="0"/>
                  <w:marTop w:val="0"/>
                  <w:marBottom w:val="0"/>
                  <w:divBdr>
                    <w:top w:val="none" w:sz="0" w:space="0" w:color="auto"/>
                    <w:left w:val="none" w:sz="0" w:space="0" w:color="auto"/>
                    <w:bottom w:val="none" w:sz="0" w:space="0" w:color="auto"/>
                    <w:right w:val="none" w:sz="0" w:space="0" w:color="auto"/>
                  </w:divBdr>
                </w:div>
              </w:divsChild>
            </w:div>
            <w:div w:id="1803381840">
              <w:marLeft w:val="360"/>
              <w:marRight w:val="0"/>
              <w:marTop w:val="0"/>
              <w:marBottom w:val="0"/>
              <w:divBdr>
                <w:top w:val="none" w:sz="0" w:space="0" w:color="auto"/>
                <w:left w:val="none" w:sz="0" w:space="0" w:color="auto"/>
                <w:bottom w:val="none" w:sz="0" w:space="0" w:color="auto"/>
                <w:right w:val="none" w:sz="0" w:space="0" w:color="auto"/>
              </w:divBdr>
              <w:divsChild>
                <w:div w:id="387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5699">
          <w:marLeft w:val="360"/>
          <w:marRight w:val="0"/>
          <w:marTop w:val="0"/>
          <w:marBottom w:val="72"/>
          <w:divBdr>
            <w:top w:val="none" w:sz="0" w:space="0" w:color="auto"/>
            <w:left w:val="none" w:sz="0" w:space="0" w:color="auto"/>
            <w:bottom w:val="none" w:sz="0" w:space="0" w:color="auto"/>
            <w:right w:val="none" w:sz="0" w:space="0" w:color="auto"/>
          </w:divBdr>
          <w:divsChild>
            <w:div w:id="2036927792">
              <w:marLeft w:val="0"/>
              <w:marRight w:val="0"/>
              <w:marTop w:val="0"/>
              <w:marBottom w:val="0"/>
              <w:divBdr>
                <w:top w:val="none" w:sz="0" w:space="0" w:color="auto"/>
                <w:left w:val="none" w:sz="0" w:space="0" w:color="auto"/>
                <w:bottom w:val="none" w:sz="0" w:space="0" w:color="auto"/>
                <w:right w:val="none" w:sz="0" w:space="0" w:color="auto"/>
              </w:divBdr>
            </w:div>
            <w:div w:id="50005378">
              <w:marLeft w:val="360"/>
              <w:marRight w:val="0"/>
              <w:marTop w:val="0"/>
              <w:marBottom w:val="0"/>
              <w:divBdr>
                <w:top w:val="none" w:sz="0" w:space="0" w:color="auto"/>
                <w:left w:val="none" w:sz="0" w:space="0" w:color="auto"/>
                <w:bottom w:val="none" w:sz="0" w:space="0" w:color="auto"/>
                <w:right w:val="none" w:sz="0" w:space="0" w:color="auto"/>
              </w:divBdr>
              <w:divsChild>
                <w:div w:id="115415879">
                  <w:marLeft w:val="0"/>
                  <w:marRight w:val="0"/>
                  <w:marTop w:val="0"/>
                  <w:marBottom w:val="0"/>
                  <w:divBdr>
                    <w:top w:val="none" w:sz="0" w:space="0" w:color="auto"/>
                    <w:left w:val="none" w:sz="0" w:space="0" w:color="auto"/>
                    <w:bottom w:val="none" w:sz="0" w:space="0" w:color="auto"/>
                    <w:right w:val="none" w:sz="0" w:space="0" w:color="auto"/>
                  </w:divBdr>
                </w:div>
              </w:divsChild>
            </w:div>
            <w:div w:id="522062512">
              <w:marLeft w:val="360"/>
              <w:marRight w:val="0"/>
              <w:marTop w:val="0"/>
              <w:marBottom w:val="0"/>
              <w:divBdr>
                <w:top w:val="none" w:sz="0" w:space="0" w:color="auto"/>
                <w:left w:val="none" w:sz="0" w:space="0" w:color="auto"/>
                <w:bottom w:val="none" w:sz="0" w:space="0" w:color="auto"/>
                <w:right w:val="none" w:sz="0" w:space="0" w:color="auto"/>
              </w:divBdr>
              <w:divsChild>
                <w:div w:id="1242790901">
                  <w:marLeft w:val="0"/>
                  <w:marRight w:val="0"/>
                  <w:marTop w:val="0"/>
                  <w:marBottom w:val="0"/>
                  <w:divBdr>
                    <w:top w:val="none" w:sz="0" w:space="0" w:color="auto"/>
                    <w:left w:val="none" w:sz="0" w:space="0" w:color="auto"/>
                    <w:bottom w:val="none" w:sz="0" w:space="0" w:color="auto"/>
                    <w:right w:val="none" w:sz="0" w:space="0" w:color="auto"/>
                  </w:divBdr>
                </w:div>
              </w:divsChild>
            </w:div>
            <w:div w:id="383988748">
              <w:marLeft w:val="360"/>
              <w:marRight w:val="0"/>
              <w:marTop w:val="0"/>
              <w:marBottom w:val="0"/>
              <w:divBdr>
                <w:top w:val="none" w:sz="0" w:space="0" w:color="auto"/>
                <w:left w:val="none" w:sz="0" w:space="0" w:color="auto"/>
                <w:bottom w:val="none" w:sz="0" w:space="0" w:color="auto"/>
                <w:right w:val="none" w:sz="0" w:space="0" w:color="auto"/>
              </w:divBdr>
              <w:divsChild>
                <w:div w:id="435292635">
                  <w:marLeft w:val="0"/>
                  <w:marRight w:val="0"/>
                  <w:marTop w:val="0"/>
                  <w:marBottom w:val="0"/>
                  <w:divBdr>
                    <w:top w:val="none" w:sz="0" w:space="0" w:color="auto"/>
                    <w:left w:val="none" w:sz="0" w:space="0" w:color="auto"/>
                    <w:bottom w:val="none" w:sz="0" w:space="0" w:color="auto"/>
                    <w:right w:val="none" w:sz="0" w:space="0" w:color="auto"/>
                  </w:divBdr>
                </w:div>
              </w:divsChild>
            </w:div>
            <w:div w:id="110906399">
              <w:marLeft w:val="360"/>
              <w:marRight w:val="0"/>
              <w:marTop w:val="0"/>
              <w:marBottom w:val="0"/>
              <w:divBdr>
                <w:top w:val="none" w:sz="0" w:space="0" w:color="auto"/>
                <w:left w:val="none" w:sz="0" w:space="0" w:color="auto"/>
                <w:bottom w:val="none" w:sz="0" w:space="0" w:color="auto"/>
                <w:right w:val="none" w:sz="0" w:space="0" w:color="auto"/>
              </w:divBdr>
              <w:divsChild>
                <w:div w:id="1270355322">
                  <w:marLeft w:val="0"/>
                  <w:marRight w:val="0"/>
                  <w:marTop w:val="0"/>
                  <w:marBottom w:val="0"/>
                  <w:divBdr>
                    <w:top w:val="none" w:sz="0" w:space="0" w:color="auto"/>
                    <w:left w:val="none" w:sz="0" w:space="0" w:color="auto"/>
                    <w:bottom w:val="none" w:sz="0" w:space="0" w:color="auto"/>
                    <w:right w:val="none" w:sz="0" w:space="0" w:color="auto"/>
                  </w:divBdr>
                </w:div>
              </w:divsChild>
            </w:div>
            <w:div w:id="1077509140">
              <w:marLeft w:val="360"/>
              <w:marRight w:val="0"/>
              <w:marTop w:val="0"/>
              <w:marBottom w:val="0"/>
              <w:divBdr>
                <w:top w:val="none" w:sz="0" w:space="0" w:color="auto"/>
                <w:left w:val="none" w:sz="0" w:space="0" w:color="auto"/>
                <w:bottom w:val="none" w:sz="0" w:space="0" w:color="auto"/>
                <w:right w:val="none" w:sz="0" w:space="0" w:color="auto"/>
              </w:divBdr>
              <w:divsChild>
                <w:div w:id="18350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698">
      <w:bodyDiv w:val="1"/>
      <w:marLeft w:val="0"/>
      <w:marRight w:val="0"/>
      <w:marTop w:val="0"/>
      <w:marBottom w:val="0"/>
      <w:divBdr>
        <w:top w:val="none" w:sz="0" w:space="0" w:color="auto"/>
        <w:left w:val="none" w:sz="0" w:space="0" w:color="auto"/>
        <w:bottom w:val="none" w:sz="0" w:space="0" w:color="auto"/>
        <w:right w:val="none" w:sz="0" w:space="0" w:color="auto"/>
      </w:divBdr>
    </w:div>
    <w:div w:id="455298863">
      <w:bodyDiv w:val="1"/>
      <w:marLeft w:val="0"/>
      <w:marRight w:val="0"/>
      <w:marTop w:val="0"/>
      <w:marBottom w:val="0"/>
      <w:divBdr>
        <w:top w:val="none" w:sz="0" w:space="0" w:color="auto"/>
        <w:left w:val="none" w:sz="0" w:space="0" w:color="auto"/>
        <w:bottom w:val="none" w:sz="0" w:space="0" w:color="auto"/>
        <w:right w:val="none" w:sz="0" w:space="0" w:color="auto"/>
      </w:divBdr>
    </w:div>
    <w:div w:id="456215637">
      <w:bodyDiv w:val="1"/>
      <w:marLeft w:val="0"/>
      <w:marRight w:val="0"/>
      <w:marTop w:val="0"/>
      <w:marBottom w:val="0"/>
      <w:divBdr>
        <w:top w:val="none" w:sz="0" w:space="0" w:color="auto"/>
        <w:left w:val="none" w:sz="0" w:space="0" w:color="auto"/>
        <w:bottom w:val="none" w:sz="0" w:space="0" w:color="auto"/>
        <w:right w:val="none" w:sz="0" w:space="0" w:color="auto"/>
      </w:divBdr>
    </w:div>
    <w:div w:id="483085434">
      <w:bodyDiv w:val="1"/>
      <w:marLeft w:val="0"/>
      <w:marRight w:val="0"/>
      <w:marTop w:val="0"/>
      <w:marBottom w:val="0"/>
      <w:divBdr>
        <w:top w:val="none" w:sz="0" w:space="0" w:color="auto"/>
        <w:left w:val="none" w:sz="0" w:space="0" w:color="auto"/>
        <w:bottom w:val="none" w:sz="0" w:space="0" w:color="auto"/>
        <w:right w:val="none" w:sz="0" w:space="0" w:color="auto"/>
      </w:divBdr>
      <w:divsChild>
        <w:div w:id="1651978333">
          <w:marLeft w:val="0"/>
          <w:marRight w:val="0"/>
          <w:marTop w:val="0"/>
          <w:marBottom w:val="225"/>
          <w:divBdr>
            <w:top w:val="none" w:sz="0" w:space="0" w:color="auto"/>
            <w:left w:val="none" w:sz="0" w:space="0" w:color="auto"/>
            <w:bottom w:val="none" w:sz="0" w:space="0" w:color="auto"/>
            <w:right w:val="none" w:sz="0" w:space="0" w:color="auto"/>
          </w:divBdr>
        </w:div>
        <w:div w:id="1725251816">
          <w:marLeft w:val="0"/>
          <w:marRight w:val="0"/>
          <w:marTop w:val="0"/>
          <w:marBottom w:val="225"/>
          <w:divBdr>
            <w:top w:val="none" w:sz="0" w:space="0" w:color="auto"/>
            <w:left w:val="none" w:sz="0" w:space="0" w:color="auto"/>
            <w:bottom w:val="none" w:sz="0" w:space="0" w:color="auto"/>
            <w:right w:val="none" w:sz="0" w:space="0" w:color="auto"/>
          </w:divBdr>
        </w:div>
      </w:divsChild>
    </w:div>
    <w:div w:id="487132248">
      <w:bodyDiv w:val="1"/>
      <w:marLeft w:val="0"/>
      <w:marRight w:val="0"/>
      <w:marTop w:val="0"/>
      <w:marBottom w:val="0"/>
      <w:divBdr>
        <w:top w:val="none" w:sz="0" w:space="0" w:color="auto"/>
        <w:left w:val="none" w:sz="0" w:space="0" w:color="auto"/>
        <w:bottom w:val="none" w:sz="0" w:space="0" w:color="auto"/>
        <w:right w:val="none" w:sz="0" w:space="0" w:color="auto"/>
      </w:divBdr>
    </w:div>
    <w:div w:id="488209179">
      <w:bodyDiv w:val="1"/>
      <w:marLeft w:val="0"/>
      <w:marRight w:val="0"/>
      <w:marTop w:val="0"/>
      <w:marBottom w:val="0"/>
      <w:divBdr>
        <w:top w:val="none" w:sz="0" w:space="0" w:color="auto"/>
        <w:left w:val="none" w:sz="0" w:space="0" w:color="auto"/>
        <w:bottom w:val="none" w:sz="0" w:space="0" w:color="auto"/>
        <w:right w:val="none" w:sz="0" w:space="0" w:color="auto"/>
      </w:divBdr>
    </w:div>
    <w:div w:id="493254736">
      <w:bodyDiv w:val="1"/>
      <w:marLeft w:val="0"/>
      <w:marRight w:val="0"/>
      <w:marTop w:val="0"/>
      <w:marBottom w:val="0"/>
      <w:divBdr>
        <w:top w:val="none" w:sz="0" w:space="0" w:color="auto"/>
        <w:left w:val="none" w:sz="0" w:space="0" w:color="auto"/>
        <w:bottom w:val="none" w:sz="0" w:space="0" w:color="auto"/>
        <w:right w:val="none" w:sz="0" w:space="0" w:color="auto"/>
      </w:divBdr>
    </w:div>
    <w:div w:id="496114139">
      <w:bodyDiv w:val="1"/>
      <w:marLeft w:val="0"/>
      <w:marRight w:val="0"/>
      <w:marTop w:val="0"/>
      <w:marBottom w:val="0"/>
      <w:divBdr>
        <w:top w:val="none" w:sz="0" w:space="0" w:color="auto"/>
        <w:left w:val="none" w:sz="0" w:space="0" w:color="auto"/>
        <w:bottom w:val="none" w:sz="0" w:space="0" w:color="auto"/>
        <w:right w:val="none" w:sz="0" w:space="0" w:color="auto"/>
      </w:divBdr>
    </w:div>
    <w:div w:id="498080139">
      <w:bodyDiv w:val="1"/>
      <w:marLeft w:val="0"/>
      <w:marRight w:val="0"/>
      <w:marTop w:val="0"/>
      <w:marBottom w:val="0"/>
      <w:divBdr>
        <w:top w:val="none" w:sz="0" w:space="0" w:color="auto"/>
        <w:left w:val="none" w:sz="0" w:space="0" w:color="auto"/>
        <w:bottom w:val="none" w:sz="0" w:space="0" w:color="auto"/>
        <w:right w:val="none" w:sz="0" w:space="0" w:color="auto"/>
      </w:divBdr>
      <w:divsChild>
        <w:div w:id="42026720">
          <w:marLeft w:val="0"/>
          <w:marRight w:val="0"/>
          <w:marTop w:val="0"/>
          <w:marBottom w:val="0"/>
          <w:divBdr>
            <w:top w:val="none" w:sz="0" w:space="0" w:color="auto"/>
            <w:left w:val="none" w:sz="0" w:space="0" w:color="auto"/>
            <w:bottom w:val="none" w:sz="0" w:space="0" w:color="auto"/>
            <w:right w:val="none" w:sz="0" w:space="0" w:color="auto"/>
          </w:divBdr>
          <w:divsChild>
            <w:div w:id="141432703">
              <w:marLeft w:val="0"/>
              <w:marRight w:val="0"/>
              <w:marTop w:val="0"/>
              <w:marBottom w:val="0"/>
              <w:divBdr>
                <w:top w:val="none" w:sz="0" w:space="0" w:color="auto"/>
                <w:left w:val="none" w:sz="0" w:space="0" w:color="auto"/>
                <w:bottom w:val="none" w:sz="0" w:space="0" w:color="auto"/>
                <w:right w:val="none" w:sz="0" w:space="0" w:color="auto"/>
              </w:divBdr>
              <w:divsChild>
                <w:div w:id="176890779">
                  <w:marLeft w:val="0"/>
                  <w:marRight w:val="0"/>
                  <w:marTop w:val="0"/>
                  <w:marBottom w:val="300"/>
                  <w:divBdr>
                    <w:top w:val="none" w:sz="0" w:space="0" w:color="auto"/>
                    <w:left w:val="none" w:sz="0" w:space="0" w:color="auto"/>
                    <w:bottom w:val="none" w:sz="0" w:space="0" w:color="auto"/>
                    <w:right w:val="none" w:sz="0" w:space="0" w:color="auto"/>
                  </w:divBdr>
                  <w:divsChild>
                    <w:div w:id="1841388096">
                      <w:marLeft w:val="0"/>
                      <w:marRight w:val="0"/>
                      <w:marTop w:val="0"/>
                      <w:marBottom w:val="0"/>
                      <w:divBdr>
                        <w:top w:val="none" w:sz="0" w:space="0" w:color="auto"/>
                        <w:left w:val="none" w:sz="0" w:space="0" w:color="auto"/>
                        <w:bottom w:val="none" w:sz="0" w:space="0" w:color="auto"/>
                        <w:right w:val="none" w:sz="0" w:space="0" w:color="auto"/>
                      </w:divBdr>
                      <w:divsChild>
                        <w:div w:id="179249040">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150"/>
                          <w:divBdr>
                            <w:top w:val="none" w:sz="0" w:space="0" w:color="auto"/>
                            <w:left w:val="none" w:sz="0" w:space="0" w:color="auto"/>
                            <w:bottom w:val="single" w:sz="6" w:space="0" w:color="FFFFFF"/>
                            <w:right w:val="none" w:sz="0" w:space="0" w:color="auto"/>
                          </w:divBdr>
                        </w:div>
                      </w:divsChild>
                    </w:div>
                  </w:divsChild>
                </w:div>
              </w:divsChild>
            </w:div>
          </w:divsChild>
        </w:div>
        <w:div w:id="2124495183">
          <w:marLeft w:val="0"/>
          <w:marRight w:val="600"/>
          <w:marTop w:val="0"/>
          <w:marBottom w:val="0"/>
          <w:divBdr>
            <w:top w:val="none" w:sz="0" w:space="0" w:color="auto"/>
            <w:left w:val="none" w:sz="0" w:space="0" w:color="auto"/>
            <w:bottom w:val="none" w:sz="0" w:space="0" w:color="auto"/>
            <w:right w:val="none" w:sz="0" w:space="0" w:color="auto"/>
          </w:divBdr>
          <w:divsChild>
            <w:div w:id="551044738">
              <w:marLeft w:val="0"/>
              <w:marRight w:val="0"/>
              <w:marTop w:val="0"/>
              <w:marBottom w:val="0"/>
              <w:divBdr>
                <w:top w:val="none" w:sz="0" w:space="0" w:color="auto"/>
                <w:left w:val="none" w:sz="0" w:space="0" w:color="auto"/>
                <w:bottom w:val="none" w:sz="0" w:space="0" w:color="auto"/>
                <w:right w:val="none" w:sz="0" w:space="0" w:color="auto"/>
              </w:divBdr>
              <w:divsChild>
                <w:div w:id="971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64124">
      <w:bodyDiv w:val="1"/>
      <w:marLeft w:val="0"/>
      <w:marRight w:val="0"/>
      <w:marTop w:val="0"/>
      <w:marBottom w:val="0"/>
      <w:divBdr>
        <w:top w:val="none" w:sz="0" w:space="0" w:color="auto"/>
        <w:left w:val="none" w:sz="0" w:space="0" w:color="auto"/>
        <w:bottom w:val="none" w:sz="0" w:space="0" w:color="auto"/>
        <w:right w:val="none" w:sz="0" w:space="0" w:color="auto"/>
      </w:divBdr>
    </w:div>
    <w:div w:id="503201159">
      <w:bodyDiv w:val="1"/>
      <w:marLeft w:val="0"/>
      <w:marRight w:val="0"/>
      <w:marTop w:val="0"/>
      <w:marBottom w:val="0"/>
      <w:divBdr>
        <w:top w:val="none" w:sz="0" w:space="0" w:color="auto"/>
        <w:left w:val="none" w:sz="0" w:space="0" w:color="auto"/>
        <w:bottom w:val="none" w:sz="0" w:space="0" w:color="auto"/>
        <w:right w:val="none" w:sz="0" w:space="0" w:color="auto"/>
      </w:divBdr>
    </w:div>
    <w:div w:id="507255571">
      <w:bodyDiv w:val="1"/>
      <w:marLeft w:val="0"/>
      <w:marRight w:val="0"/>
      <w:marTop w:val="0"/>
      <w:marBottom w:val="0"/>
      <w:divBdr>
        <w:top w:val="none" w:sz="0" w:space="0" w:color="auto"/>
        <w:left w:val="none" w:sz="0" w:space="0" w:color="auto"/>
        <w:bottom w:val="none" w:sz="0" w:space="0" w:color="auto"/>
        <w:right w:val="none" w:sz="0" w:space="0" w:color="auto"/>
      </w:divBdr>
    </w:div>
    <w:div w:id="511185562">
      <w:bodyDiv w:val="1"/>
      <w:marLeft w:val="0"/>
      <w:marRight w:val="0"/>
      <w:marTop w:val="0"/>
      <w:marBottom w:val="0"/>
      <w:divBdr>
        <w:top w:val="none" w:sz="0" w:space="0" w:color="auto"/>
        <w:left w:val="none" w:sz="0" w:space="0" w:color="auto"/>
        <w:bottom w:val="none" w:sz="0" w:space="0" w:color="auto"/>
        <w:right w:val="none" w:sz="0" w:space="0" w:color="auto"/>
      </w:divBdr>
    </w:div>
    <w:div w:id="511839664">
      <w:bodyDiv w:val="1"/>
      <w:marLeft w:val="0"/>
      <w:marRight w:val="0"/>
      <w:marTop w:val="0"/>
      <w:marBottom w:val="0"/>
      <w:divBdr>
        <w:top w:val="none" w:sz="0" w:space="0" w:color="auto"/>
        <w:left w:val="none" w:sz="0" w:space="0" w:color="auto"/>
        <w:bottom w:val="none" w:sz="0" w:space="0" w:color="auto"/>
        <w:right w:val="none" w:sz="0" w:space="0" w:color="auto"/>
      </w:divBdr>
    </w:div>
    <w:div w:id="516769655">
      <w:bodyDiv w:val="1"/>
      <w:marLeft w:val="0"/>
      <w:marRight w:val="0"/>
      <w:marTop w:val="0"/>
      <w:marBottom w:val="0"/>
      <w:divBdr>
        <w:top w:val="none" w:sz="0" w:space="0" w:color="auto"/>
        <w:left w:val="none" w:sz="0" w:space="0" w:color="auto"/>
        <w:bottom w:val="none" w:sz="0" w:space="0" w:color="auto"/>
        <w:right w:val="none" w:sz="0" w:space="0" w:color="auto"/>
      </w:divBdr>
    </w:div>
    <w:div w:id="524975931">
      <w:bodyDiv w:val="1"/>
      <w:marLeft w:val="0"/>
      <w:marRight w:val="0"/>
      <w:marTop w:val="0"/>
      <w:marBottom w:val="0"/>
      <w:divBdr>
        <w:top w:val="none" w:sz="0" w:space="0" w:color="auto"/>
        <w:left w:val="none" w:sz="0" w:space="0" w:color="auto"/>
        <w:bottom w:val="none" w:sz="0" w:space="0" w:color="auto"/>
        <w:right w:val="none" w:sz="0" w:space="0" w:color="auto"/>
      </w:divBdr>
    </w:div>
    <w:div w:id="529532861">
      <w:bodyDiv w:val="1"/>
      <w:marLeft w:val="0"/>
      <w:marRight w:val="0"/>
      <w:marTop w:val="0"/>
      <w:marBottom w:val="0"/>
      <w:divBdr>
        <w:top w:val="none" w:sz="0" w:space="0" w:color="auto"/>
        <w:left w:val="none" w:sz="0" w:space="0" w:color="auto"/>
        <w:bottom w:val="none" w:sz="0" w:space="0" w:color="auto"/>
        <w:right w:val="none" w:sz="0" w:space="0" w:color="auto"/>
      </w:divBdr>
      <w:divsChild>
        <w:div w:id="41636670">
          <w:marLeft w:val="547"/>
          <w:marRight w:val="0"/>
          <w:marTop w:val="0"/>
          <w:marBottom w:val="0"/>
          <w:divBdr>
            <w:top w:val="none" w:sz="0" w:space="0" w:color="auto"/>
            <w:left w:val="none" w:sz="0" w:space="0" w:color="auto"/>
            <w:bottom w:val="none" w:sz="0" w:space="0" w:color="auto"/>
            <w:right w:val="none" w:sz="0" w:space="0" w:color="auto"/>
          </w:divBdr>
        </w:div>
      </w:divsChild>
    </w:div>
    <w:div w:id="531191330">
      <w:bodyDiv w:val="1"/>
      <w:marLeft w:val="0"/>
      <w:marRight w:val="0"/>
      <w:marTop w:val="0"/>
      <w:marBottom w:val="0"/>
      <w:divBdr>
        <w:top w:val="none" w:sz="0" w:space="0" w:color="auto"/>
        <w:left w:val="none" w:sz="0" w:space="0" w:color="auto"/>
        <w:bottom w:val="none" w:sz="0" w:space="0" w:color="auto"/>
        <w:right w:val="none" w:sz="0" w:space="0" w:color="auto"/>
      </w:divBdr>
    </w:div>
    <w:div w:id="534539341">
      <w:bodyDiv w:val="1"/>
      <w:marLeft w:val="0"/>
      <w:marRight w:val="0"/>
      <w:marTop w:val="0"/>
      <w:marBottom w:val="0"/>
      <w:divBdr>
        <w:top w:val="none" w:sz="0" w:space="0" w:color="auto"/>
        <w:left w:val="none" w:sz="0" w:space="0" w:color="auto"/>
        <w:bottom w:val="none" w:sz="0" w:space="0" w:color="auto"/>
        <w:right w:val="none" w:sz="0" w:space="0" w:color="auto"/>
      </w:divBdr>
    </w:div>
    <w:div w:id="535199481">
      <w:bodyDiv w:val="1"/>
      <w:marLeft w:val="0"/>
      <w:marRight w:val="0"/>
      <w:marTop w:val="0"/>
      <w:marBottom w:val="0"/>
      <w:divBdr>
        <w:top w:val="none" w:sz="0" w:space="0" w:color="auto"/>
        <w:left w:val="none" w:sz="0" w:space="0" w:color="auto"/>
        <w:bottom w:val="none" w:sz="0" w:space="0" w:color="auto"/>
        <w:right w:val="none" w:sz="0" w:space="0" w:color="auto"/>
      </w:divBdr>
    </w:div>
    <w:div w:id="540022406">
      <w:bodyDiv w:val="1"/>
      <w:marLeft w:val="0"/>
      <w:marRight w:val="0"/>
      <w:marTop w:val="0"/>
      <w:marBottom w:val="0"/>
      <w:divBdr>
        <w:top w:val="none" w:sz="0" w:space="0" w:color="auto"/>
        <w:left w:val="none" w:sz="0" w:space="0" w:color="auto"/>
        <w:bottom w:val="none" w:sz="0" w:space="0" w:color="auto"/>
        <w:right w:val="none" w:sz="0" w:space="0" w:color="auto"/>
      </w:divBdr>
    </w:div>
    <w:div w:id="543759311">
      <w:bodyDiv w:val="1"/>
      <w:marLeft w:val="0"/>
      <w:marRight w:val="0"/>
      <w:marTop w:val="0"/>
      <w:marBottom w:val="0"/>
      <w:divBdr>
        <w:top w:val="none" w:sz="0" w:space="0" w:color="auto"/>
        <w:left w:val="none" w:sz="0" w:space="0" w:color="auto"/>
        <w:bottom w:val="none" w:sz="0" w:space="0" w:color="auto"/>
        <w:right w:val="none" w:sz="0" w:space="0" w:color="auto"/>
      </w:divBdr>
    </w:div>
    <w:div w:id="553546656">
      <w:bodyDiv w:val="1"/>
      <w:marLeft w:val="0"/>
      <w:marRight w:val="0"/>
      <w:marTop w:val="0"/>
      <w:marBottom w:val="0"/>
      <w:divBdr>
        <w:top w:val="none" w:sz="0" w:space="0" w:color="auto"/>
        <w:left w:val="none" w:sz="0" w:space="0" w:color="auto"/>
        <w:bottom w:val="none" w:sz="0" w:space="0" w:color="auto"/>
        <w:right w:val="none" w:sz="0" w:space="0" w:color="auto"/>
      </w:divBdr>
    </w:div>
    <w:div w:id="557983566">
      <w:bodyDiv w:val="1"/>
      <w:marLeft w:val="0"/>
      <w:marRight w:val="0"/>
      <w:marTop w:val="0"/>
      <w:marBottom w:val="0"/>
      <w:divBdr>
        <w:top w:val="none" w:sz="0" w:space="0" w:color="auto"/>
        <w:left w:val="none" w:sz="0" w:space="0" w:color="auto"/>
        <w:bottom w:val="none" w:sz="0" w:space="0" w:color="auto"/>
        <w:right w:val="none" w:sz="0" w:space="0" w:color="auto"/>
      </w:divBdr>
    </w:div>
    <w:div w:id="563181415">
      <w:bodyDiv w:val="1"/>
      <w:marLeft w:val="0"/>
      <w:marRight w:val="0"/>
      <w:marTop w:val="0"/>
      <w:marBottom w:val="0"/>
      <w:divBdr>
        <w:top w:val="none" w:sz="0" w:space="0" w:color="auto"/>
        <w:left w:val="none" w:sz="0" w:space="0" w:color="auto"/>
        <w:bottom w:val="none" w:sz="0" w:space="0" w:color="auto"/>
        <w:right w:val="none" w:sz="0" w:space="0" w:color="auto"/>
      </w:divBdr>
    </w:div>
    <w:div w:id="567889095">
      <w:bodyDiv w:val="1"/>
      <w:marLeft w:val="0"/>
      <w:marRight w:val="0"/>
      <w:marTop w:val="0"/>
      <w:marBottom w:val="0"/>
      <w:divBdr>
        <w:top w:val="none" w:sz="0" w:space="0" w:color="auto"/>
        <w:left w:val="none" w:sz="0" w:space="0" w:color="auto"/>
        <w:bottom w:val="none" w:sz="0" w:space="0" w:color="auto"/>
        <w:right w:val="none" w:sz="0" w:space="0" w:color="auto"/>
      </w:divBdr>
    </w:div>
    <w:div w:id="569460733">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sChild>
        <w:div w:id="1275408959">
          <w:marLeft w:val="0"/>
          <w:marRight w:val="0"/>
          <w:marTop w:val="0"/>
          <w:marBottom w:val="0"/>
          <w:divBdr>
            <w:top w:val="none" w:sz="0" w:space="0" w:color="auto"/>
            <w:left w:val="none" w:sz="0" w:space="0" w:color="auto"/>
            <w:bottom w:val="none" w:sz="0" w:space="0" w:color="auto"/>
            <w:right w:val="none" w:sz="0" w:space="0" w:color="auto"/>
          </w:divBdr>
        </w:div>
        <w:div w:id="1568681792">
          <w:marLeft w:val="0"/>
          <w:marRight w:val="0"/>
          <w:marTop w:val="0"/>
          <w:marBottom w:val="0"/>
          <w:divBdr>
            <w:top w:val="none" w:sz="0" w:space="0" w:color="auto"/>
            <w:left w:val="none" w:sz="0" w:space="0" w:color="auto"/>
            <w:bottom w:val="none" w:sz="0" w:space="0" w:color="auto"/>
            <w:right w:val="none" w:sz="0" w:space="0" w:color="auto"/>
          </w:divBdr>
        </w:div>
      </w:divsChild>
    </w:div>
    <w:div w:id="573859638">
      <w:bodyDiv w:val="1"/>
      <w:marLeft w:val="0"/>
      <w:marRight w:val="0"/>
      <w:marTop w:val="0"/>
      <w:marBottom w:val="0"/>
      <w:divBdr>
        <w:top w:val="none" w:sz="0" w:space="0" w:color="auto"/>
        <w:left w:val="none" w:sz="0" w:space="0" w:color="auto"/>
        <w:bottom w:val="none" w:sz="0" w:space="0" w:color="auto"/>
        <w:right w:val="none" w:sz="0" w:space="0" w:color="auto"/>
      </w:divBdr>
    </w:div>
    <w:div w:id="576742688">
      <w:bodyDiv w:val="1"/>
      <w:marLeft w:val="0"/>
      <w:marRight w:val="0"/>
      <w:marTop w:val="0"/>
      <w:marBottom w:val="0"/>
      <w:divBdr>
        <w:top w:val="none" w:sz="0" w:space="0" w:color="auto"/>
        <w:left w:val="none" w:sz="0" w:space="0" w:color="auto"/>
        <w:bottom w:val="none" w:sz="0" w:space="0" w:color="auto"/>
        <w:right w:val="none" w:sz="0" w:space="0" w:color="auto"/>
      </w:divBdr>
    </w:div>
    <w:div w:id="582687249">
      <w:bodyDiv w:val="1"/>
      <w:marLeft w:val="0"/>
      <w:marRight w:val="0"/>
      <w:marTop w:val="0"/>
      <w:marBottom w:val="0"/>
      <w:divBdr>
        <w:top w:val="none" w:sz="0" w:space="0" w:color="auto"/>
        <w:left w:val="none" w:sz="0" w:space="0" w:color="auto"/>
        <w:bottom w:val="none" w:sz="0" w:space="0" w:color="auto"/>
        <w:right w:val="none" w:sz="0" w:space="0" w:color="auto"/>
      </w:divBdr>
    </w:div>
    <w:div w:id="583144299">
      <w:bodyDiv w:val="1"/>
      <w:marLeft w:val="0"/>
      <w:marRight w:val="0"/>
      <w:marTop w:val="0"/>
      <w:marBottom w:val="0"/>
      <w:divBdr>
        <w:top w:val="none" w:sz="0" w:space="0" w:color="auto"/>
        <w:left w:val="none" w:sz="0" w:space="0" w:color="auto"/>
        <w:bottom w:val="none" w:sz="0" w:space="0" w:color="auto"/>
        <w:right w:val="none" w:sz="0" w:space="0" w:color="auto"/>
      </w:divBdr>
      <w:divsChild>
        <w:div w:id="988823857">
          <w:marLeft w:val="0"/>
          <w:marRight w:val="0"/>
          <w:marTop w:val="0"/>
          <w:marBottom w:val="225"/>
          <w:divBdr>
            <w:top w:val="none" w:sz="0" w:space="0" w:color="auto"/>
            <w:left w:val="none" w:sz="0" w:space="0" w:color="auto"/>
            <w:bottom w:val="none" w:sz="0" w:space="0" w:color="auto"/>
            <w:right w:val="none" w:sz="0" w:space="0" w:color="auto"/>
          </w:divBdr>
        </w:div>
        <w:div w:id="1164390778">
          <w:marLeft w:val="0"/>
          <w:marRight w:val="0"/>
          <w:marTop w:val="0"/>
          <w:marBottom w:val="225"/>
          <w:divBdr>
            <w:top w:val="none" w:sz="0" w:space="0" w:color="auto"/>
            <w:left w:val="none" w:sz="0" w:space="0" w:color="auto"/>
            <w:bottom w:val="none" w:sz="0" w:space="0" w:color="auto"/>
            <w:right w:val="none" w:sz="0" w:space="0" w:color="auto"/>
          </w:divBdr>
        </w:div>
      </w:divsChild>
    </w:div>
    <w:div w:id="592445446">
      <w:bodyDiv w:val="1"/>
      <w:marLeft w:val="0"/>
      <w:marRight w:val="0"/>
      <w:marTop w:val="0"/>
      <w:marBottom w:val="0"/>
      <w:divBdr>
        <w:top w:val="none" w:sz="0" w:space="0" w:color="auto"/>
        <w:left w:val="none" w:sz="0" w:space="0" w:color="auto"/>
        <w:bottom w:val="none" w:sz="0" w:space="0" w:color="auto"/>
        <w:right w:val="none" w:sz="0" w:space="0" w:color="auto"/>
      </w:divBdr>
    </w:div>
    <w:div w:id="597523487">
      <w:bodyDiv w:val="1"/>
      <w:marLeft w:val="0"/>
      <w:marRight w:val="0"/>
      <w:marTop w:val="0"/>
      <w:marBottom w:val="0"/>
      <w:divBdr>
        <w:top w:val="none" w:sz="0" w:space="0" w:color="auto"/>
        <w:left w:val="none" w:sz="0" w:space="0" w:color="auto"/>
        <w:bottom w:val="none" w:sz="0" w:space="0" w:color="auto"/>
        <w:right w:val="none" w:sz="0" w:space="0" w:color="auto"/>
      </w:divBdr>
    </w:div>
    <w:div w:id="598950856">
      <w:bodyDiv w:val="1"/>
      <w:marLeft w:val="0"/>
      <w:marRight w:val="0"/>
      <w:marTop w:val="0"/>
      <w:marBottom w:val="0"/>
      <w:divBdr>
        <w:top w:val="none" w:sz="0" w:space="0" w:color="auto"/>
        <w:left w:val="none" w:sz="0" w:space="0" w:color="auto"/>
        <w:bottom w:val="none" w:sz="0" w:space="0" w:color="auto"/>
        <w:right w:val="none" w:sz="0" w:space="0" w:color="auto"/>
      </w:divBdr>
    </w:div>
    <w:div w:id="610551297">
      <w:bodyDiv w:val="1"/>
      <w:marLeft w:val="0"/>
      <w:marRight w:val="0"/>
      <w:marTop w:val="0"/>
      <w:marBottom w:val="0"/>
      <w:divBdr>
        <w:top w:val="none" w:sz="0" w:space="0" w:color="auto"/>
        <w:left w:val="none" w:sz="0" w:space="0" w:color="auto"/>
        <w:bottom w:val="none" w:sz="0" w:space="0" w:color="auto"/>
        <w:right w:val="none" w:sz="0" w:space="0" w:color="auto"/>
      </w:divBdr>
    </w:div>
    <w:div w:id="624044084">
      <w:bodyDiv w:val="1"/>
      <w:marLeft w:val="0"/>
      <w:marRight w:val="0"/>
      <w:marTop w:val="0"/>
      <w:marBottom w:val="0"/>
      <w:divBdr>
        <w:top w:val="none" w:sz="0" w:space="0" w:color="auto"/>
        <w:left w:val="none" w:sz="0" w:space="0" w:color="auto"/>
        <w:bottom w:val="none" w:sz="0" w:space="0" w:color="auto"/>
        <w:right w:val="none" w:sz="0" w:space="0" w:color="auto"/>
      </w:divBdr>
    </w:div>
    <w:div w:id="627124038">
      <w:bodyDiv w:val="1"/>
      <w:marLeft w:val="0"/>
      <w:marRight w:val="0"/>
      <w:marTop w:val="0"/>
      <w:marBottom w:val="0"/>
      <w:divBdr>
        <w:top w:val="none" w:sz="0" w:space="0" w:color="auto"/>
        <w:left w:val="none" w:sz="0" w:space="0" w:color="auto"/>
        <w:bottom w:val="none" w:sz="0" w:space="0" w:color="auto"/>
        <w:right w:val="none" w:sz="0" w:space="0" w:color="auto"/>
      </w:divBdr>
    </w:div>
    <w:div w:id="631132820">
      <w:bodyDiv w:val="1"/>
      <w:marLeft w:val="0"/>
      <w:marRight w:val="0"/>
      <w:marTop w:val="0"/>
      <w:marBottom w:val="0"/>
      <w:divBdr>
        <w:top w:val="none" w:sz="0" w:space="0" w:color="auto"/>
        <w:left w:val="none" w:sz="0" w:space="0" w:color="auto"/>
        <w:bottom w:val="none" w:sz="0" w:space="0" w:color="auto"/>
        <w:right w:val="none" w:sz="0" w:space="0" w:color="auto"/>
      </w:divBdr>
    </w:div>
    <w:div w:id="639310617">
      <w:bodyDiv w:val="1"/>
      <w:marLeft w:val="0"/>
      <w:marRight w:val="0"/>
      <w:marTop w:val="0"/>
      <w:marBottom w:val="0"/>
      <w:divBdr>
        <w:top w:val="none" w:sz="0" w:space="0" w:color="auto"/>
        <w:left w:val="none" w:sz="0" w:space="0" w:color="auto"/>
        <w:bottom w:val="none" w:sz="0" w:space="0" w:color="auto"/>
        <w:right w:val="none" w:sz="0" w:space="0" w:color="auto"/>
      </w:divBdr>
    </w:div>
    <w:div w:id="643312440">
      <w:bodyDiv w:val="1"/>
      <w:marLeft w:val="0"/>
      <w:marRight w:val="0"/>
      <w:marTop w:val="0"/>
      <w:marBottom w:val="0"/>
      <w:divBdr>
        <w:top w:val="none" w:sz="0" w:space="0" w:color="auto"/>
        <w:left w:val="none" w:sz="0" w:space="0" w:color="auto"/>
        <w:bottom w:val="none" w:sz="0" w:space="0" w:color="auto"/>
        <w:right w:val="none" w:sz="0" w:space="0" w:color="auto"/>
      </w:divBdr>
    </w:div>
    <w:div w:id="657998315">
      <w:bodyDiv w:val="1"/>
      <w:marLeft w:val="0"/>
      <w:marRight w:val="0"/>
      <w:marTop w:val="0"/>
      <w:marBottom w:val="0"/>
      <w:divBdr>
        <w:top w:val="none" w:sz="0" w:space="0" w:color="auto"/>
        <w:left w:val="none" w:sz="0" w:space="0" w:color="auto"/>
        <w:bottom w:val="none" w:sz="0" w:space="0" w:color="auto"/>
        <w:right w:val="none" w:sz="0" w:space="0" w:color="auto"/>
      </w:divBdr>
      <w:divsChild>
        <w:div w:id="1602563508">
          <w:marLeft w:val="0"/>
          <w:marRight w:val="0"/>
          <w:marTop w:val="0"/>
          <w:marBottom w:val="225"/>
          <w:divBdr>
            <w:top w:val="none" w:sz="0" w:space="0" w:color="auto"/>
            <w:left w:val="none" w:sz="0" w:space="0" w:color="auto"/>
            <w:bottom w:val="none" w:sz="0" w:space="0" w:color="auto"/>
            <w:right w:val="none" w:sz="0" w:space="0" w:color="auto"/>
          </w:divBdr>
        </w:div>
        <w:div w:id="1670937663">
          <w:marLeft w:val="0"/>
          <w:marRight w:val="0"/>
          <w:marTop w:val="0"/>
          <w:marBottom w:val="225"/>
          <w:divBdr>
            <w:top w:val="none" w:sz="0" w:space="0" w:color="auto"/>
            <w:left w:val="none" w:sz="0" w:space="0" w:color="auto"/>
            <w:bottom w:val="none" w:sz="0" w:space="0" w:color="auto"/>
            <w:right w:val="none" w:sz="0" w:space="0" w:color="auto"/>
          </w:divBdr>
        </w:div>
      </w:divsChild>
    </w:div>
    <w:div w:id="660543740">
      <w:bodyDiv w:val="1"/>
      <w:marLeft w:val="0"/>
      <w:marRight w:val="0"/>
      <w:marTop w:val="0"/>
      <w:marBottom w:val="0"/>
      <w:divBdr>
        <w:top w:val="none" w:sz="0" w:space="0" w:color="auto"/>
        <w:left w:val="none" w:sz="0" w:space="0" w:color="auto"/>
        <w:bottom w:val="none" w:sz="0" w:space="0" w:color="auto"/>
        <w:right w:val="none" w:sz="0" w:space="0" w:color="auto"/>
      </w:divBdr>
    </w:div>
    <w:div w:id="664433696">
      <w:bodyDiv w:val="1"/>
      <w:marLeft w:val="0"/>
      <w:marRight w:val="0"/>
      <w:marTop w:val="0"/>
      <w:marBottom w:val="0"/>
      <w:divBdr>
        <w:top w:val="none" w:sz="0" w:space="0" w:color="auto"/>
        <w:left w:val="none" w:sz="0" w:space="0" w:color="auto"/>
        <w:bottom w:val="none" w:sz="0" w:space="0" w:color="auto"/>
        <w:right w:val="none" w:sz="0" w:space="0" w:color="auto"/>
      </w:divBdr>
    </w:div>
    <w:div w:id="665939756">
      <w:bodyDiv w:val="1"/>
      <w:marLeft w:val="0"/>
      <w:marRight w:val="0"/>
      <w:marTop w:val="0"/>
      <w:marBottom w:val="0"/>
      <w:divBdr>
        <w:top w:val="none" w:sz="0" w:space="0" w:color="auto"/>
        <w:left w:val="none" w:sz="0" w:space="0" w:color="auto"/>
        <w:bottom w:val="none" w:sz="0" w:space="0" w:color="auto"/>
        <w:right w:val="none" w:sz="0" w:space="0" w:color="auto"/>
      </w:divBdr>
    </w:div>
    <w:div w:id="672223008">
      <w:bodyDiv w:val="1"/>
      <w:marLeft w:val="0"/>
      <w:marRight w:val="0"/>
      <w:marTop w:val="0"/>
      <w:marBottom w:val="0"/>
      <w:divBdr>
        <w:top w:val="none" w:sz="0" w:space="0" w:color="auto"/>
        <w:left w:val="none" w:sz="0" w:space="0" w:color="auto"/>
        <w:bottom w:val="none" w:sz="0" w:space="0" w:color="auto"/>
        <w:right w:val="none" w:sz="0" w:space="0" w:color="auto"/>
      </w:divBdr>
    </w:div>
    <w:div w:id="682635542">
      <w:bodyDiv w:val="1"/>
      <w:marLeft w:val="0"/>
      <w:marRight w:val="0"/>
      <w:marTop w:val="0"/>
      <w:marBottom w:val="0"/>
      <w:divBdr>
        <w:top w:val="none" w:sz="0" w:space="0" w:color="auto"/>
        <w:left w:val="none" w:sz="0" w:space="0" w:color="auto"/>
        <w:bottom w:val="none" w:sz="0" w:space="0" w:color="auto"/>
        <w:right w:val="none" w:sz="0" w:space="0" w:color="auto"/>
      </w:divBdr>
      <w:divsChild>
        <w:div w:id="272250338">
          <w:marLeft w:val="907"/>
          <w:marRight w:val="0"/>
          <w:marTop w:val="96"/>
          <w:marBottom w:val="0"/>
          <w:divBdr>
            <w:top w:val="none" w:sz="0" w:space="0" w:color="auto"/>
            <w:left w:val="none" w:sz="0" w:space="0" w:color="auto"/>
            <w:bottom w:val="none" w:sz="0" w:space="0" w:color="auto"/>
            <w:right w:val="none" w:sz="0" w:space="0" w:color="auto"/>
          </w:divBdr>
        </w:div>
        <w:div w:id="867647302">
          <w:marLeft w:val="907"/>
          <w:marRight w:val="0"/>
          <w:marTop w:val="96"/>
          <w:marBottom w:val="0"/>
          <w:divBdr>
            <w:top w:val="none" w:sz="0" w:space="0" w:color="auto"/>
            <w:left w:val="none" w:sz="0" w:space="0" w:color="auto"/>
            <w:bottom w:val="none" w:sz="0" w:space="0" w:color="auto"/>
            <w:right w:val="none" w:sz="0" w:space="0" w:color="auto"/>
          </w:divBdr>
        </w:div>
        <w:div w:id="997541237">
          <w:marLeft w:val="907"/>
          <w:marRight w:val="0"/>
          <w:marTop w:val="96"/>
          <w:marBottom w:val="0"/>
          <w:divBdr>
            <w:top w:val="none" w:sz="0" w:space="0" w:color="auto"/>
            <w:left w:val="none" w:sz="0" w:space="0" w:color="auto"/>
            <w:bottom w:val="none" w:sz="0" w:space="0" w:color="auto"/>
            <w:right w:val="none" w:sz="0" w:space="0" w:color="auto"/>
          </w:divBdr>
        </w:div>
      </w:divsChild>
    </w:div>
    <w:div w:id="693113265">
      <w:bodyDiv w:val="1"/>
      <w:marLeft w:val="0"/>
      <w:marRight w:val="0"/>
      <w:marTop w:val="0"/>
      <w:marBottom w:val="0"/>
      <w:divBdr>
        <w:top w:val="none" w:sz="0" w:space="0" w:color="auto"/>
        <w:left w:val="none" w:sz="0" w:space="0" w:color="auto"/>
        <w:bottom w:val="none" w:sz="0" w:space="0" w:color="auto"/>
        <w:right w:val="none" w:sz="0" w:space="0" w:color="auto"/>
      </w:divBdr>
    </w:div>
    <w:div w:id="697660078">
      <w:bodyDiv w:val="1"/>
      <w:marLeft w:val="0"/>
      <w:marRight w:val="0"/>
      <w:marTop w:val="0"/>
      <w:marBottom w:val="0"/>
      <w:divBdr>
        <w:top w:val="none" w:sz="0" w:space="0" w:color="auto"/>
        <w:left w:val="none" w:sz="0" w:space="0" w:color="auto"/>
        <w:bottom w:val="none" w:sz="0" w:space="0" w:color="auto"/>
        <w:right w:val="none" w:sz="0" w:space="0" w:color="auto"/>
      </w:divBdr>
    </w:div>
    <w:div w:id="700712995">
      <w:bodyDiv w:val="1"/>
      <w:marLeft w:val="0"/>
      <w:marRight w:val="0"/>
      <w:marTop w:val="0"/>
      <w:marBottom w:val="0"/>
      <w:divBdr>
        <w:top w:val="none" w:sz="0" w:space="0" w:color="auto"/>
        <w:left w:val="none" w:sz="0" w:space="0" w:color="auto"/>
        <w:bottom w:val="none" w:sz="0" w:space="0" w:color="auto"/>
        <w:right w:val="none" w:sz="0" w:space="0" w:color="auto"/>
      </w:divBdr>
    </w:div>
    <w:div w:id="725492500">
      <w:bodyDiv w:val="1"/>
      <w:marLeft w:val="0"/>
      <w:marRight w:val="0"/>
      <w:marTop w:val="0"/>
      <w:marBottom w:val="0"/>
      <w:divBdr>
        <w:top w:val="none" w:sz="0" w:space="0" w:color="auto"/>
        <w:left w:val="none" w:sz="0" w:space="0" w:color="auto"/>
        <w:bottom w:val="none" w:sz="0" w:space="0" w:color="auto"/>
        <w:right w:val="none" w:sz="0" w:space="0" w:color="auto"/>
      </w:divBdr>
    </w:div>
    <w:div w:id="726492205">
      <w:bodyDiv w:val="1"/>
      <w:marLeft w:val="0"/>
      <w:marRight w:val="0"/>
      <w:marTop w:val="0"/>
      <w:marBottom w:val="0"/>
      <w:divBdr>
        <w:top w:val="none" w:sz="0" w:space="0" w:color="auto"/>
        <w:left w:val="none" w:sz="0" w:space="0" w:color="auto"/>
        <w:bottom w:val="none" w:sz="0" w:space="0" w:color="auto"/>
        <w:right w:val="none" w:sz="0" w:space="0" w:color="auto"/>
      </w:divBdr>
    </w:div>
    <w:div w:id="729771371">
      <w:bodyDiv w:val="1"/>
      <w:marLeft w:val="0"/>
      <w:marRight w:val="0"/>
      <w:marTop w:val="0"/>
      <w:marBottom w:val="0"/>
      <w:divBdr>
        <w:top w:val="none" w:sz="0" w:space="0" w:color="auto"/>
        <w:left w:val="none" w:sz="0" w:space="0" w:color="auto"/>
        <w:bottom w:val="none" w:sz="0" w:space="0" w:color="auto"/>
        <w:right w:val="none" w:sz="0" w:space="0" w:color="auto"/>
      </w:divBdr>
    </w:div>
    <w:div w:id="731930768">
      <w:bodyDiv w:val="1"/>
      <w:marLeft w:val="0"/>
      <w:marRight w:val="0"/>
      <w:marTop w:val="0"/>
      <w:marBottom w:val="0"/>
      <w:divBdr>
        <w:top w:val="none" w:sz="0" w:space="0" w:color="auto"/>
        <w:left w:val="none" w:sz="0" w:space="0" w:color="auto"/>
        <w:bottom w:val="none" w:sz="0" w:space="0" w:color="auto"/>
        <w:right w:val="none" w:sz="0" w:space="0" w:color="auto"/>
      </w:divBdr>
    </w:div>
    <w:div w:id="736054139">
      <w:bodyDiv w:val="1"/>
      <w:marLeft w:val="0"/>
      <w:marRight w:val="0"/>
      <w:marTop w:val="0"/>
      <w:marBottom w:val="0"/>
      <w:divBdr>
        <w:top w:val="none" w:sz="0" w:space="0" w:color="auto"/>
        <w:left w:val="none" w:sz="0" w:space="0" w:color="auto"/>
        <w:bottom w:val="none" w:sz="0" w:space="0" w:color="auto"/>
        <w:right w:val="none" w:sz="0" w:space="0" w:color="auto"/>
      </w:divBdr>
    </w:div>
    <w:div w:id="743646028">
      <w:bodyDiv w:val="1"/>
      <w:marLeft w:val="0"/>
      <w:marRight w:val="0"/>
      <w:marTop w:val="0"/>
      <w:marBottom w:val="0"/>
      <w:divBdr>
        <w:top w:val="none" w:sz="0" w:space="0" w:color="auto"/>
        <w:left w:val="none" w:sz="0" w:space="0" w:color="auto"/>
        <w:bottom w:val="none" w:sz="0" w:space="0" w:color="auto"/>
        <w:right w:val="none" w:sz="0" w:space="0" w:color="auto"/>
      </w:divBdr>
    </w:div>
    <w:div w:id="744911505">
      <w:bodyDiv w:val="1"/>
      <w:marLeft w:val="0"/>
      <w:marRight w:val="0"/>
      <w:marTop w:val="0"/>
      <w:marBottom w:val="0"/>
      <w:divBdr>
        <w:top w:val="none" w:sz="0" w:space="0" w:color="auto"/>
        <w:left w:val="none" w:sz="0" w:space="0" w:color="auto"/>
        <w:bottom w:val="none" w:sz="0" w:space="0" w:color="auto"/>
        <w:right w:val="none" w:sz="0" w:space="0" w:color="auto"/>
      </w:divBdr>
    </w:div>
    <w:div w:id="749544212">
      <w:bodyDiv w:val="1"/>
      <w:marLeft w:val="0"/>
      <w:marRight w:val="0"/>
      <w:marTop w:val="0"/>
      <w:marBottom w:val="0"/>
      <w:divBdr>
        <w:top w:val="none" w:sz="0" w:space="0" w:color="auto"/>
        <w:left w:val="none" w:sz="0" w:space="0" w:color="auto"/>
        <w:bottom w:val="none" w:sz="0" w:space="0" w:color="auto"/>
        <w:right w:val="none" w:sz="0" w:space="0" w:color="auto"/>
      </w:divBdr>
    </w:div>
    <w:div w:id="751389368">
      <w:bodyDiv w:val="1"/>
      <w:marLeft w:val="0"/>
      <w:marRight w:val="0"/>
      <w:marTop w:val="0"/>
      <w:marBottom w:val="0"/>
      <w:divBdr>
        <w:top w:val="none" w:sz="0" w:space="0" w:color="auto"/>
        <w:left w:val="none" w:sz="0" w:space="0" w:color="auto"/>
        <w:bottom w:val="none" w:sz="0" w:space="0" w:color="auto"/>
        <w:right w:val="none" w:sz="0" w:space="0" w:color="auto"/>
      </w:divBdr>
    </w:div>
    <w:div w:id="751858904">
      <w:bodyDiv w:val="1"/>
      <w:marLeft w:val="0"/>
      <w:marRight w:val="0"/>
      <w:marTop w:val="0"/>
      <w:marBottom w:val="0"/>
      <w:divBdr>
        <w:top w:val="none" w:sz="0" w:space="0" w:color="auto"/>
        <w:left w:val="none" w:sz="0" w:space="0" w:color="auto"/>
        <w:bottom w:val="none" w:sz="0" w:space="0" w:color="auto"/>
        <w:right w:val="none" w:sz="0" w:space="0" w:color="auto"/>
      </w:divBdr>
      <w:divsChild>
        <w:div w:id="65229745">
          <w:marLeft w:val="0"/>
          <w:marRight w:val="0"/>
          <w:marTop w:val="0"/>
          <w:marBottom w:val="0"/>
          <w:divBdr>
            <w:top w:val="none" w:sz="0" w:space="0" w:color="auto"/>
            <w:left w:val="none" w:sz="0" w:space="0" w:color="auto"/>
            <w:bottom w:val="none" w:sz="0" w:space="0" w:color="auto"/>
            <w:right w:val="none" w:sz="0" w:space="0" w:color="auto"/>
          </w:divBdr>
        </w:div>
        <w:div w:id="354768566">
          <w:marLeft w:val="0"/>
          <w:marRight w:val="0"/>
          <w:marTop w:val="0"/>
          <w:marBottom w:val="0"/>
          <w:divBdr>
            <w:top w:val="none" w:sz="0" w:space="0" w:color="auto"/>
            <w:left w:val="none" w:sz="0" w:space="0" w:color="auto"/>
            <w:bottom w:val="none" w:sz="0" w:space="0" w:color="auto"/>
            <w:right w:val="none" w:sz="0" w:space="0" w:color="auto"/>
          </w:divBdr>
        </w:div>
        <w:div w:id="482157335">
          <w:marLeft w:val="0"/>
          <w:marRight w:val="0"/>
          <w:marTop w:val="0"/>
          <w:marBottom w:val="0"/>
          <w:divBdr>
            <w:top w:val="none" w:sz="0" w:space="0" w:color="auto"/>
            <w:left w:val="none" w:sz="0" w:space="0" w:color="auto"/>
            <w:bottom w:val="none" w:sz="0" w:space="0" w:color="auto"/>
            <w:right w:val="none" w:sz="0" w:space="0" w:color="auto"/>
          </w:divBdr>
        </w:div>
        <w:div w:id="858276998">
          <w:marLeft w:val="0"/>
          <w:marRight w:val="0"/>
          <w:marTop w:val="0"/>
          <w:marBottom w:val="0"/>
          <w:divBdr>
            <w:top w:val="none" w:sz="0" w:space="0" w:color="auto"/>
            <w:left w:val="none" w:sz="0" w:space="0" w:color="auto"/>
            <w:bottom w:val="none" w:sz="0" w:space="0" w:color="auto"/>
            <w:right w:val="none" w:sz="0" w:space="0" w:color="auto"/>
          </w:divBdr>
        </w:div>
        <w:div w:id="975833936">
          <w:marLeft w:val="0"/>
          <w:marRight w:val="0"/>
          <w:marTop w:val="0"/>
          <w:marBottom w:val="0"/>
          <w:divBdr>
            <w:top w:val="none" w:sz="0" w:space="0" w:color="auto"/>
            <w:left w:val="none" w:sz="0" w:space="0" w:color="auto"/>
            <w:bottom w:val="none" w:sz="0" w:space="0" w:color="auto"/>
            <w:right w:val="none" w:sz="0" w:space="0" w:color="auto"/>
          </w:divBdr>
        </w:div>
        <w:div w:id="1431927814">
          <w:marLeft w:val="0"/>
          <w:marRight w:val="0"/>
          <w:marTop w:val="0"/>
          <w:marBottom w:val="0"/>
          <w:divBdr>
            <w:top w:val="none" w:sz="0" w:space="0" w:color="auto"/>
            <w:left w:val="none" w:sz="0" w:space="0" w:color="auto"/>
            <w:bottom w:val="none" w:sz="0" w:space="0" w:color="auto"/>
            <w:right w:val="none" w:sz="0" w:space="0" w:color="auto"/>
          </w:divBdr>
        </w:div>
        <w:div w:id="1551112478">
          <w:marLeft w:val="0"/>
          <w:marRight w:val="0"/>
          <w:marTop w:val="0"/>
          <w:marBottom w:val="0"/>
          <w:divBdr>
            <w:top w:val="none" w:sz="0" w:space="0" w:color="auto"/>
            <w:left w:val="none" w:sz="0" w:space="0" w:color="auto"/>
            <w:bottom w:val="none" w:sz="0" w:space="0" w:color="auto"/>
            <w:right w:val="none" w:sz="0" w:space="0" w:color="auto"/>
          </w:divBdr>
        </w:div>
        <w:div w:id="1978101797">
          <w:marLeft w:val="0"/>
          <w:marRight w:val="0"/>
          <w:marTop w:val="0"/>
          <w:marBottom w:val="0"/>
          <w:divBdr>
            <w:top w:val="none" w:sz="0" w:space="0" w:color="auto"/>
            <w:left w:val="none" w:sz="0" w:space="0" w:color="auto"/>
            <w:bottom w:val="none" w:sz="0" w:space="0" w:color="auto"/>
            <w:right w:val="none" w:sz="0" w:space="0" w:color="auto"/>
          </w:divBdr>
        </w:div>
      </w:divsChild>
    </w:div>
    <w:div w:id="756904473">
      <w:bodyDiv w:val="1"/>
      <w:marLeft w:val="0"/>
      <w:marRight w:val="0"/>
      <w:marTop w:val="0"/>
      <w:marBottom w:val="0"/>
      <w:divBdr>
        <w:top w:val="none" w:sz="0" w:space="0" w:color="auto"/>
        <w:left w:val="none" w:sz="0" w:space="0" w:color="auto"/>
        <w:bottom w:val="none" w:sz="0" w:space="0" w:color="auto"/>
        <w:right w:val="none" w:sz="0" w:space="0" w:color="auto"/>
      </w:divBdr>
    </w:div>
    <w:div w:id="764688800">
      <w:bodyDiv w:val="1"/>
      <w:marLeft w:val="0"/>
      <w:marRight w:val="0"/>
      <w:marTop w:val="0"/>
      <w:marBottom w:val="0"/>
      <w:divBdr>
        <w:top w:val="none" w:sz="0" w:space="0" w:color="auto"/>
        <w:left w:val="none" w:sz="0" w:space="0" w:color="auto"/>
        <w:bottom w:val="none" w:sz="0" w:space="0" w:color="auto"/>
        <w:right w:val="none" w:sz="0" w:space="0" w:color="auto"/>
      </w:divBdr>
    </w:div>
    <w:div w:id="767576563">
      <w:bodyDiv w:val="1"/>
      <w:marLeft w:val="0"/>
      <w:marRight w:val="0"/>
      <w:marTop w:val="0"/>
      <w:marBottom w:val="0"/>
      <w:divBdr>
        <w:top w:val="none" w:sz="0" w:space="0" w:color="auto"/>
        <w:left w:val="none" w:sz="0" w:space="0" w:color="auto"/>
        <w:bottom w:val="none" w:sz="0" w:space="0" w:color="auto"/>
        <w:right w:val="none" w:sz="0" w:space="0" w:color="auto"/>
      </w:divBdr>
    </w:div>
    <w:div w:id="768545742">
      <w:bodyDiv w:val="1"/>
      <w:marLeft w:val="0"/>
      <w:marRight w:val="0"/>
      <w:marTop w:val="0"/>
      <w:marBottom w:val="0"/>
      <w:divBdr>
        <w:top w:val="none" w:sz="0" w:space="0" w:color="auto"/>
        <w:left w:val="none" w:sz="0" w:space="0" w:color="auto"/>
        <w:bottom w:val="none" w:sz="0" w:space="0" w:color="auto"/>
        <w:right w:val="none" w:sz="0" w:space="0" w:color="auto"/>
      </w:divBdr>
    </w:div>
    <w:div w:id="773941784">
      <w:bodyDiv w:val="1"/>
      <w:marLeft w:val="0"/>
      <w:marRight w:val="0"/>
      <w:marTop w:val="0"/>
      <w:marBottom w:val="0"/>
      <w:divBdr>
        <w:top w:val="none" w:sz="0" w:space="0" w:color="auto"/>
        <w:left w:val="none" w:sz="0" w:space="0" w:color="auto"/>
        <w:bottom w:val="none" w:sz="0" w:space="0" w:color="auto"/>
        <w:right w:val="none" w:sz="0" w:space="0" w:color="auto"/>
      </w:divBdr>
    </w:div>
    <w:div w:id="776800879">
      <w:bodyDiv w:val="1"/>
      <w:marLeft w:val="0"/>
      <w:marRight w:val="0"/>
      <w:marTop w:val="0"/>
      <w:marBottom w:val="0"/>
      <w:divBdr>
        <w:top w:val="none" w:sz="0" w:space="0" w:color="auto"/>
        <w:left w:val="none" w:sz="0" w:space="0" w:color="auto"/>
        <w:bottom w:val="none" w:sz="0" w:space="0" w:color="auto"/>
        <w:right w:val="none" w:sz="0" w:space="0" w:color="auto"/>
      </w:divBdr>
    </w:div>
    <w:div w:id="776870559">
      <w:bodyDiv w:val="1"/>
      <w:marLeft w:val="0"/>
      <w:marRight w:val="0"/>
      <w:marTop w:val="0"/>
      <w:marBottom w:val="0"/>
      <w:divBdr>
        <w:top w:val="none" w:sz="0" w:space="0" w:color="auto"/>
        <w:left w:val="none" w:sz="0" w:space="0" w:color="auto"/>
        <w:bottom w:val="none" w:sz="0" w:space="0" w:color="auto"/>
        <w:right w:val="none" w:sz="0" w:space="0" w:color="auto"/>
      </w:divBdr>
    </w:div>
    <w:div w:id="780564525">
      <w:bodyDiv w:val="1"/>
      <w:marLeft w:val="0"/>
      <w:marRight w:val="0"/>
      <w:marTop w:val="0"/>
      <w:marBottom w:val="0"/>
      <w:divBdr>
        <w:top w:val="none" w:sz="0" w:space="0" w:color="auto"/>
        <w:left w:val="none" w:sz="0" w:space="0" w:color="auto"/>
        <w:bottom w:val="none" w:sz="0" w:space="0" w:color="auto"/>
        <w:right w:val="none" w:sz="0" w:space="0" w:color="auto"/>
      </w:divBdr>
    </w:div>
    <w:div w:id="785927748">
      <w:bodyDiv w:val="1"/>
      <w:marLeft w:val="0"/>
      <w:marRight w:val="0"/>
      <w:marTop w:val="0"/>
      <w:marBottom w:val="0"/>
      <w:divBdr>
        <w:top w:val="none" w:sz="0" w:space="0" w:color="auto"/>
        <w:left w:val="none" w:sz="0" w:space="0" w:color="auto"/>
        <w:bottom w:val="none" w:sz="0" w:space="0" w:color="auto"/>
        <w:right w:val="none" w:sz="0" w:space="0" w:color="auto"/>
      </w:divBdr>
      <w:divsChild>
        <w:div w:id="1960060966">
          <w:marLeft w:val="0"/>
          <w:marRight w:val="0"/>
          <w:marTop w:val="0"/>
          <w:marBottom w:val="0"/>
          <w:divBdr>
            <w:top w:val="none" w:sz="0" w:space="0" w:color="auto"/>
            <w:left w:val="none" w:sz="0" w:space="0" w:color="auto"/>
            <w:bottom w:val="none" w:sz="0" w:space="0" w:color="auto"/>
            <w:right w:val="none" w:sz="0" w:space="0" w:color="auto"/>
          </w:divBdr>
        </w:div>
      </w:divsChild>
    </w:div>
    <w:div w:id="794717029">
      <w:bodyDiv w:val="1"/>
      <w:marLeft w:val="0"/>
      <w:marRight w:val="0"/>
      <w:marTop w:val="0"/>
      <w:marBottom w:val="0"/>
      <w:divBdr>
        <w:top w:val="none" w:sz="0" w:space="0" w:color="auto"/>
        <w:left w:val="none" w:sz="0" w:space="0" w:color="auto"/>
        <w:bottom w:val="none" w:sz="0" w:space="0" w:color="auto"/>
        <w:right w:val="none" w:sz="0" w:space="0" w:color="auto"/>
      </w:divBdr>
    </w:div>
    <w:div w:id="796338178">
      <w:bodyDiv w:val="1"/>
      <w:marLeft w:val="0"/>
      <w:marRight w:val="0"/>
      <w:marTop w:val="0"/>
      <w:marBottom w:val="0"/>
      <w:divBdr>
        <w:top w:val="none" w:sz="0" w:space="0" w:color="auto"/>
        <w:left w:val="none" w:sz="0" w:space="0" w:color="auto"/>
        <w:bottom w:val="none" w:sz="0" w:space="0" w:color="auto"/>
        <w:right w:val="none" w:sz="0" w:space="0" w:color="auto"/>
      </w:divBdr>
      <w:divsChild>
        <w:div w:id="1402411821">
          <w:marLeft w:val="1387"/>
          <w:marRight w:val="1387"/>
          <w:marTop w:val="0"/>
          <w:marBottom w:val="0"/>
          <w:divBdr>
            <w:top w:val="none" w:sz="0" w:space="0" w:color="auto"/>
            <w:left w:val="none" w:sz="0" w:space="0" w:color="auto"/>
            <w:bottom w:val="none" w:sz="0" w:space="0" w:color="auto"/>
            <w:right w:val="none" w:sz="0" w:space="0" w:color="auto"/>
          </w:divBdr>
        </w:div>
      </w:divsChild>
    </w:div>
    <w:div w:id="799567485">
      <w:bodyDiv w:val="1"/>
      <w:marLeft w:val="0"/>
      <w:marRight w:val="0"/>
      <w:marTop w:val="0"/>
      <w:marBottom w:val="0"/>
      <w:divBdr>
        <w:top w:val="none" w:sz="0" w:space="0" w:color="auto"/>
        <w:left w:val="none" w:sz="0" w:space="0" w:color="auto"/>
        <w:bottom w:val="none" w:sz="0" w:space="0" w:color="auto"/>
        <w:right w:val="none" w:sz="0" w:space="0" w:color="auto"/>
      </w:divBdr>
    </w:div>
    <w:div w:id="799881625">
      <w:bodyDiv w:val="1"/>
      <w:marLeft w:val="0"/>
      <w:marRight w:val="0"/>
      <w:marTop w:val="0"/>
      <w:marBottom w:val="0"/>
      <w:divBdr>
        <w:top w:val="none" w:sz="0" w:space="0" w:color="auto"/>
        <w:left w:val="none" w:sz="0" w:space="0" w:color="auto"/>
        <w:bottom w:val="none" w:sz="0" w:space="0" w:color="auto"/>
        <w:right w:val="none" w:sz="0" w:space="0" w:color="auto"/>
      </w:divBdr>
    </w:div>
    <w:div w:id="807625950">
      <w:bodyDiv w:val="1"/>
      <w:marLeft w:val="0"/>
      <w:marRight w:val="0"/>
      <w:marTop w:val="0"/>
      <w:marBottom w:val="0"/>
      <w:divBdr>
        <w:top w:val="none" w:sz="0" w:space="0" w:color="auto"/>
        <w:left w:val="none" w:sz="0" w:space="0" w:color="auto"/>
        <w:bottom w:val="none" w:sz="0" w:space="0" w:color="auto"/>
        <w:right w:val="none" w:sz="0" w:space="0" w:color="auto"/>
      </w:divBdr>
    </w:div>
    <w:div w:id="818226846">
      <w:bodyDiv w:val="1"/>
      <w:marLeft w:val="0"/>
      <w:marRight w:val="0"/>
      <w:marTop w:val="0"/>
      <w:marBottom w:val="0"/>
      <w:divBdr>
        <w:top w:val="none" w:sz="0" w:space="0" w:color="auto"/>
        <w:left w:val="none" w:sz="0" w:space="0" w:color="auto"/>
        <w:bottom w:val="none" w:sz="0" w:space="0" w:color="auto"/>
        <w:right w:val="none" w:sz="0" w:space="0" w:color="auto"/>
      </w:divBdr>
    </w:div>
    <w:div w:id="826170354">
      <w:bodyDiv w:val="1"/>
      <w:marLeft w:val="0"/>
      <w:marRight w:val="0"/>
      <w:marTop w:val="0"/>
      <w:marBottom w:val="0"/>
      <w:divBdr>
        <w:top w:val="none" w:sz="0" w:space="0" w:color="auto"/>
        <w:left w:val="none" w:sz="0" w:space="0" w:color="auto"/>
        <w:bottom w:val="none" w:sz="0" w:space="0" w:color="auto"/>
        <w:right w:val="none" w:sz="0" w:space="0" w:color="auto"/>
      </w:divBdr>
    </w:div>
    <w:div w:id="840968348">
      <w:bodyDiv w:val="1"/>
      <w:marLeft w:val="0"/>
      <w:marRight w:val="0"/>
      <w:marTop w:val="0"/>
      <w:marBottom w:val="0"/>
      <w:divBdr>
        <w:top w:val="none" w:sz="0" w:space="0" w:color="auto"/>
        <w:left w:val="none" w:sz="0" w:space="0" w:color="auto"/>
        <w:bottom w:val="none" w:sz="0" w:space="0" w:color="auto"/>
        <w:right w:val="none" w:sz="0" w:space="0" w:color="auto"/>
      </w:divBdr>
      <w:divsChild>
        <w:div w:id="1828011040">
          <w:marLeft w:val="547"/>
          <w:marRight w:val="0"/>
          <w:marTop w:val="0"/>
          <w:marBottom w:val="0"/>
          <w:divBdr>
            <w:top w:val="none" w:sz="0" w:space="0" w:color="auto"/>
            <w:left w:val="none" w:sz="0" w:space="0" w:color="auto"/>
            <w:bottom w:val="none" w:sz="0" w:space="0" w:color="auto"/>
            <w:right w:val="none" w:sz="0" w:space="0" w:color="auto"/>
          </w:divBdr>
        </w:div>
      </w:divsChild>
    </w:div>
    <w:div w:id="853962287">
      <w:bodyDiv w:val="1"/>
      <w:marLeft w:val="0"/>
      <w:marRight w:val="0"/>
      <w:marTop w:val="0"/>
      <w:marBottom w:val="0"/>
      <w:divBdr>
        <w:top w:val="none" w:sz="0" w:space="0" w:color="auto"/>
        <w:left w:val="none" w:sz="0" w:space="0" w:color="auto"/>
        <w:bottom w:val="none" w:sz="0" w:space="0" w:color="auto"/>
        <w:right w:val="none" w:sz="0" w:space="0" w:color="auto"/>
      </w:divBdr>
    </w:div>
    <w:div w:id="857080392">
      <w:bodyDiv w:val="1"/>
      <w:marLeft w:val="0"/>
      <w:marRight w:val="0"/>
      <w:marTop w:val="0"/>
      <w:marBottom w:val="0"/>
      <w:divBdr>
        <w:top w:val="none" w:sz="0" w:space="0" w:color="auto"/>
        <w:left w:val="none" w:sz="0" w:space="0" w:color="auto"/>
        <w:bottom w:val="none" w:sz="0" w:space="0" w:color="auto"/>
        <w:right w:val="none" w:sz="0" w:space="0" w:color="auto"/>
      </w:divBdr>
    </w:div>
    <w:div w:id="861164561">
      <w:bodyDiv w:val="1"/>
      <w:marLeft w:val="0"/>
      <w:marRight w:val="0"/>
      <w:marTop w:val="0"/>
      <w:marBottom w:val="0"/>
      <w:divBdr>
        <w:top w:val="none" w:sz="0" w:space="0" w:color="auto"/>
        <w:left w:val="none" w:sz="0" w:space="0" w:color="auto"/>
        <w:bottom w:val="none" w:sz="0" w:space="0" w:color="auto"/>
        <w:right w:val="none" w:sz="0" w:space="0" w:color="auto"/>
      </w:divBdr>
    </w:div>
    <w:div w:id="866872845">
      <w:bodyDiv w:val="1"/>
      <w:marLeft w:val="0"/>
      <w:marRight w:val="0"/>
      <w:marTop w:val="0"/>
      <w:marBottom w:val="0"/>
      <w:divBdr>
        <w:top w:val="none" w:sz="0" w:space="0" w:color="auto"/>
        <w:left w:val="none" w:sz="0" w:space="0" w:color="auto"/>
        <w:bottom w:val="none" w:sz="0" w:space="0" w:color="auto"/>
        <w:right w:val="none" w:sz="0" w:space="0" w:color="auto"/>
      </w:divBdr>
    </w:div>
    <w:div w:id="868640659">
      <w:bodyDiv w:val="1"/>
      <w:marLeft w:val="0"/>
      <w:marRight w:val="0"/>
      <w:marTop w:val="0"/>
      <w:marBottom w:val="0"/>
      <w:divBdr>
        <w:top w:val="none" w:sz="0" w:space="0" w:color="auto"/>
        <w:left w:val="none" w:sz="0" w:space="0" w:color="auto"/>
        <w:bottom w:val="none" w:sz="0" w:space="0" w:color="auto"/>
        <w:right w:val="none" w:sz="0" w:space="0" w:color="auto"/>
      </w:divBdr>
    </w:div>
    <w:div w:id="870724104">
      <w:bodyDiv w:val="1"/>
      <w:marLeft w:val="0"/>
      <w:marRight w:val="0"/>
      <w:marTop w:val="0"/>
      <w:marBottom w:val="0"/>
      <w:divBdr>
        <w:top w:val="none" w:sz="0" w:space="0" w:color="auto"/>
        <w:left w:val="none" w:sz="0" w:space="0" w:color="auto"/>
        <w:bottom w:val="none" w:sz="0" w:space="0" w:color="auto"/>
        <w:right w:val="none" w:sz="0" w:space="0" w:color="auto"/>
      </w:divBdr>
    </w:div>
    <w:div w:id="873927637">
      <w:bodyDiv w:val="1"/>
      <w:marLeft w:val="0"/>
      <w:marRight w:val="0"/>
      <w:marTop w:val="0"/>
      <w:marBottom w:val="0"/>
      <w:divBdr>
        <w:top w:val="none" w:sz="0" w:space="0" w:color="auto"/>
        <w:left w:val="none" w:sz="0" w:space="0" w:color="auto"/>
        <w:bottom w:val="none" w:sz="0" w:space="0" w:color="auto"/>
        <w:right w:val="none" w:sz="0" w:space="0" w:color="auto"/>
      </w:divBdr>
    </w:div>
    <w:div w:id="877354836">
      <w:bodyDiv w:val="1"/>
      <w:marLeft w:val="0"/>
      <w:marRight w:val="0"/>
      <w:marTop w:val="0"/>
      <w:marBottom w:val="0"/>
      <w:divBdr>
        <w:top w:val="none" w:sz="0" w:space="0" w:color="auto"/>
        <w:left w:val="none" w:sz="0" w:space="0" w:color="auto"/>
        <w:bottom w:val="none" w:sz="0" w:space="0" w:color="auto"/>
        <w:right w:val="none" w:sz="0" w:space="0" w:color="auto"/>
      </w:divBdr>
    </w:div>
    <w:div w:id="881746972">
      <w:bodyDiv w:val="1"/>
      <w:marLeft w:val="0"/>
      <w:marRight w:val="0"/>
      <w:marTop w:val="0"/>
      <w:marBottom w:val="0"/>
      <w:divBdr>
        <w:top w:val="none" w:sz="0" w:space="0" w:color="auto"/>
        <w:left w:val="none" w:sz="0" w:space="0" w:color="auto"/>
        <w:bottom w:val="none" w:sz="0" w:space="0" w:color="auto"/>
        <w:right w:val="none" w:sz="0" w:space="0" w:color="auto"/>
      </w:divBdr>
    </w:div>
    <w:div w:id="884872649">
      <w:bodyDiv w:val="1"/>
      <w:marLeft w:val="0"/>
      <w:marRight w:val="0"/>
      <w:marTop w:val="0"/>
      <w:marBottom w:val="0"/>
      <w:divBdr>
        <w:top w:val="none" w:sz="0" w:space="0" w:color="auto"/>
        <w:left w:val="none" w:sz="0" w:space="0" w:color="auto"/>
        <w:bottom w:val="none" w:sz="0" w:space="0" w:color="auto"/>
        <w:right w:val="none" w:sz="0" w:space="0" w:color="auto"/>
      </w:divBdr>
    </w:div>
    <w:div w:id="886798589">
      <w:bodyDiv w:val="1"/>
      <w:marLeft w:val="0"/>
      <w:marRight w:val="0"/>
      <w:marTop w:val="0"/>
      <w:marBottom w:val="0"/>
      <w:divBdr>
        <w:top w:val="none" w:sz="0" w:space="0" w:color="auto"/>
        <w:left w:val="none" w:sz="0" w:space="0" w:color="auto"/>
        <w:bottom w:val="none" w:sz="0" w:space="0" w:color="auto"/>
        <w:right w:val="none" w:sz="0" w:space="0" w:color="auto"/>
      </w:divBdr>
      <w:divsChild>
        <w:div w:id="630476066">
          <w:marLeft w:val="0"/>
          <w:marRight w:val="0"/>
          <w:marTop w:val="0"/>
          <w:marBottom w:val="0"/>
          <w:divBdr>
            <w:top w:val="none" w:sz="0" w:space="0" w:color="auto"/>
            <w:left w:val="none" w:sz="0" w:space="0" w:color="auto"/>
            <w:bottom w:val="none" w:sz="0" w:space="0" w:color="auto"/>
            <w:right w:val="none" w:sz="0" w:space="0" w:color="auto"/>
          </w:divBdr>
        </w:div>
        <w:div w:id="646587350">
          <w:marLeft w:val="0"/>
          <w:marRight w:val="0"/>
          <w:marTop w:val="0"/>
          <w:marBottom w:val="0"/>
          <w:divBdr>
            <w:top w:val="none" w:sz="0" w:space="0" w:color="auto"/>
            <w:left w:val="none" w:sz="0" w:space="0" w:color="auto"/>
            <w:bottom w:val="none" w:sz="0" w:space="0" w:color="auto"/>
            <w:right w:val="none" w:sz="0" w:space="0" w:color="auto"/>
          </w:divBdr>
        </w:div>
        <w:div w:id="664286488">
          <w:marLeft w:val="0"/>
          <w:marRight w:val="0"/>
          <w:marTop w:val="0"/>
          <w:marBottom w:val="0"/>
          <w:divBdr>
            <w:top w:val="none" w:sz="0" w:space="0" w:color="auto"/>
            <w:left w:val="none" w:sz="0" w:space="0" w:color="auto"/>
            <w:bottom w:val="none" w:sz="0" w:space="0" w:color="auto"/>
            <w:right w:val="none" w:sz="0" w:space="0" w:color="auto"/>
          </w:divBdr>
        </w:div>
        <w:div w:id="1324549220">
          <w:marLeft w:val="0"/>
          <w:marRight w:val="0"/>
          <w:marTop w:val="0"/>
          <w:marBottom w:val="0"/>
          <w:divBdr>
            <w:top w:val="none" w:sz="0" w:space="0" w:color="auto"/>
            <w:left w:val="none" w:sz="0" w:space="0" w:color="auto"/>
            <w:bottom w:val="none" w:sz="0" w:space="0" w:color="auto"/>
            <w:right w:val="none" w:sz="0" w:space="0" w:color="auto"/>
          </w:divBdr>
        </w:div>
        <w:div w:id="1527252951">
          <w:marLeft w:val="0"/>
          <w:marRight w:val="0"/>
          <w:marTop w:val="0"/>
          <w:marBottom w:val="0"/>
          <w:divBdr>
            <w:top w:val="none" w:sz="0" w:space="0" w:color="auto"/>
            <w:left w:val="none" w:sz="0" w:space="0" w:color="auto"/>
            <w:bottom w:val="none" w:sz="0" w:space="0" w:color="auto"/>
            <w:right w:val="none" w:sz="0" w:space="0" w:color="auto"/>
          </w:divBdr>
        </w:div>
        <w:div w:id="1601839652">
          <w:marLeft w:val="0"/>
          <w:marRight w:val="0"/>
          <w:marTop w:val="0"/>
          <w:marBottom w:val="0"/>
          <w:divBdr>
            <w:top w:val="none" w:sz="0" w:space="0" w:color="auto"/>
            <w:left w:val="none" w:sz="0" w:space="0" w:color="auto"/>
            <w:bottom w:val="none" w:sz="0" w:space="0" w:color="auto"/>
            <w:right w:val="none" w:sz="0" w:space="0" w:color="auto"/>
          </w:divBdr>
        </w:div>
        <w:div w:id="1685329272">
          <w:marLeft w:val="0"/>
          <w:marRight w:val="0"/>
          <w:marTop w:val="0"/>
          <w:marBottom w:val="0"/>
          <w:divBdr>
            <w:top w:val="none" w:sz="0" w:space="0" w:color="auto"/>
            <w:left w:val="none" w:sz="0" w:space="0" w:color="auto"/>
            <w:bottom w:val="none" w:sz="0" w:space="0" w:color="auto"/>
            <w:right w:val="none" w:sz="0" w:space="0" w:color="auto"/>
          </w:divBdr>
        </w:div>
        <w:div w:id="1892692189">
          <w:marLeft w:val="0"/>
          <w:marRight w:val="0"/>
          <w:marTop w:val="0"/>
          <w:marBottom w:val="0"/>
          <w:divBdr>
            <w:top w:val="none" w:sz="0" w:space="0" w:color="auto"/>
            <w:left w:val="none" w:sz="0" w:space="0" w:color="auto"/>
            <w:bottom w:val="none" w:sz="0" w:space="0" w:color="auto"/>
            <w:right w:val="none" w:sz="0" w:space="0" w:color="auto"/>
          </w:divBdr>
        </w:div>
        <w:div w:id="1978101835">
          <w:marLeft w:val="0"/>
          <w:marRight w:val="0"/>
          <w:marTop w:val="0"/>
          <w:marBottom w:val="0"/>
          <w:divBdr>
            <w:top w:val="none" w:sz="0" w:space="0" w:color="auto"/>
            <w:left w:val="none" w:sz="0" w:space="0" w:color="auto"/>
            <w:bottom w:val="none" w:sz="0" w:space="0" w:color="auto"/>
            <w:right w:val="none" w:sz="0" w:space="0" w:color="auto"/>
          </w:divBdr>
        </w:div>
      </w:divsChild>
    </w:div>
    <w:div w:id="890119717">
      <w:bodyDiv w:val="1"/>
      <w:marLeft w:val="0"/>
      <w:marRight w:val="0"/>
      <w:marTop w:val="0"/>
      <w:marBottom w:val="0"/>
      <w:divBdr>
        <w:top w:val="none" w:sz="0" w:space="0" w:color="auto"/>
        <w:left w:val="none" w:sz="0" w:space="0" w:color="auto"/>
        <w:bottom w:val="none" w:sz="0" w:space="0" w:color="auto"/>
        <w:right w:val="none" w:sz="0" w:space="0" w:color="auto"/>
      </w:divBdr>
    </w:div>
    <w:div w:id="893154679">
      <w:bodyDiv w:val="1"/>
      <w:marLeft w:val="0"/>
      <w:marRight w:val="0"/>
      <w:marTop w:val="0"/>
      <w:marBottom w:val="0"/>
      <w:divBdr>
        <w:top w:val="none" w:sz="0" w:space="0" w:color="auto"/>
        <w:left w:val="none" w:sz="0" w:space="0" w:color="auto"/>
        <w:bottom w:val="none" w:sz="0" w:space="0" w:color="auto"/>
        <w:right w:val="none" w:sz="0" w:space="0" w:color="auto"/>
      </w:divBdr>
      <w:divsChild>
        <w:div w:id="923731863">
          <w:marLeft w:val="0"/>
          <w:marRight w:val="0"/>
          <w:marTop w:val="0"/>
          <w:marBottom w:val="0"/>
          <w:divBdr>
            <w:top w:val="none" w:sz="0" w:space="0" w:color="auto"/>
            <w:left w:val="none" w:sz="0" w:space="0" w:color="auto"/>
            <w:bottom w:val="none" w:sz="0" w:space="0" w:color="auto"/>
            <w:right w:val="none" w:sz="0" w:space="0" w:color="auto"/>
          </w:divBdr>
        </w:div>
      </w:divsChild>
    </w:div>
    <w:div w:id="894972320">
      <w:bodyDiv w:val="1"/>
      <w:marLeft w:val="0"/>
      <w:marRight w:val="0"/>
      <w:marTop w:val="0"/>
      <w:marBottom w:val="0"/>
      <w:divBdr>
        <w:top w:val="none" w:sz="0" w:space="0" w:color="auto"/>
        <w:left w:val="none" w:sz="0" w:space="0" w:color="auto"/>
        <w:bottom w:val="none" w:sz="0" w:space="0" w:color="auto"/>
        <w:right w:val="none" w:sz="0" w:space="0" w:color="auto"/>
      </w:divBdr>
      <w:divsChild>
        <w:div w:id="367488880">
          <w:marLeft w:val="432"/>
          <w:marRight w:val="0"/>
          <w:marTop w:val="115"/>
          <w:marBottom w:val="0"/>
          <w:divBdr>
            <w:top w:val="none" w:sz="0" w:space="0" w:color="auto"/>
            <w:left w:val="none" w:sz="0" w:space="0" w:color="auto"/>
            <w:bottom w:val="none" w:sz="0" w:space="0" w:color="auto"/>
            <w:right w:val="none" w:sz="0" w:space="0" w:color="auto"/>
          </w:divBdr>
        </w:div>
        <w:div w:id="1442529035">
          <w:marLeft w:val="1800"/>
          <w:marRight w:val="0"/>
          <w:marTop w:val="86"/>
          <w:marBottom w:val="0"/>
          <w:divBdr>
            <w:top w:val="none" w:sz="0" w:space="0" w:color="auto"/>
            <w:left w:val="none" w:sz="0" w:space="0" w:color="auto"/>
            <w:bottom w:val="none" w:sz="0" w:space="0" w:color="auto"/>
            <w:right w:val="none" w:sz="0" w:space="0" w:color="auto"/>
          </w:divBdr>
        </w:div>
        <w:div w:id="1494375150">
          <w:marLeft w:val="432"/>
          <w:marRight w:val="0"/>
          <w:marTop w:val="115"/>
          <w:marBottom w:val="0"/>
          <w:divBdr>
            <w:top w:val="none" w:sz="0" w:space="0" w:color="auto"/>
            <w:left w:val="none" w:sz="0" w:space="0" w:color="auto"/>
            <w:bottom w:val="none" w:sz="0" w:space="0" w:color="auto"/>
            <w:right w:val="none" w:sz="0" w:space="0" w:color="auto"/>
          </w:divBdr>
        </w:div>
        <w:div w:id="2082603806">
          <w:marLeft w:val="432"/>
          <w:marRight w:val="0"/>
          <w:marTop w:val="115"/>
          <w:marBottom w:val="0"/>
          <w:divBdr>
            <w:top w:val="none" w:sz="0" w:space="0" w:color="auto"/>
            <w:left w:val="none" w:sz="0" w:space="0" w:color="auto"/>
            <w:bottom w:val="none" w:sz="0" w:space="0" w:color="auto"/>
            <w:right w:val="none" w:sz="0" w:space="0" w:color="auto"/>
          </w:divBdr>
        </w:div>
      </w:divsChild>
    </w:div>
    <w:div w:id="900485017">
      <w:bodyDiv w:val="1"/>
      <w:marLeft w:val="0"/>
      <w:marRight w:val="0"/>
      <w:marTop w:val="0"/>
      <w:marBottom w:val="0"/>
      <w:divBdr>
        <w:top w:val="none" w:sz="0" w:space="0" w:color="auto"/>
        <w:left w:val="none" w:sz="0" w:space="0" w:color="auto"/>
        <w:bottom w:val="none" w:sz="0" w:space="0" w:color="auto"/>
        <w:right w:val="none" w:sz="0" w:space="0" w:color="auto"/>
      </w:divBdr>
    </w:div>
    <w:div w:id="903223337">
      <w:bodyDiv w:val="1"/>
      <w:marLeft w:val="0"/>
      <w:marRight w:val="0"/>
      <w:marTop w:val="0"/>
      <w:marBottom w:val="0"/>
      <w:divBdr>
        <w:top w:val="none" w:sz="0" w:space="0" w:color="auto"/>
        <w:left w:val="none" w:sz="0" w:space="0" w:color="auto"/>
        <w:bottom w:val="none" w:sz="0" w:space="0" w:color="auto"/>
        <w:right w:val="none" w:sz="0" w:space="0" w:color="auto"/>
      </w:divBdr>
    </w:div>
    <w:div w:id="925725644">
      <w:bodyDiv w:val="1"/>
      <w:marLeft w:val="0"/>
      <w:marRight w:val="0"/>
      <w:marTop w:val="0"/>
      <w:marBottom w:val="0"/>
      <w:divBdr>
        <w:top w:val="none" w:sz="0" w:space="0" w:color="auto"/>
        <w:left w:val="none" w:sz="0" w:space="0" w:color="auto"/>
        <w:bottom w:val="none" w:sz="0" w:space="0" w:color="auto"/>
        <w:right w:val="none" w:sz="0" w:space="0" w:color="auto"/>
      </w:divBdr>
    </w:div>
    <w:div w:id="931354238">
      <w:bodyDiv w:val="1"/>
      <w:marLeft w:val="0"/>
      <w:marRight w:val="0"/>
      <w:marTop w:val="0"/>
      <w:marBottom w:val="0"/>
      <w:divBdr>
        <w:top w:val="none" w:sz="0" w:space="0" w:color="auto"/>
        <w:left w:val="none" w:sz="0" w:space="0" w:color="auto"/>
        <w:bottom w:val="none" w:sz="0" w:space="0" w:color="auto"/>
        <w:right w:val="none" w:sz="0" w:space="0" w:color="auto"/>
      </w:divBdr>
    </w:div>
    <w:div w:id="934509325">
      <w:bodyDiv w:val="1"/>
      <w:marLeft w:val="0"/>
      <w:marRight w:val="0"/>
      <w:marTop w:val="0"/>
      <w:marBottom w:val="0"/>
      <w:divBdr>
        <w:top w:val="none" w:sz="0" w:space="0" w:color="auto"/>
        <w:left w:val="none" w:sz="0" w:space="0" w:color="auto"/>
        <w:bottom w:val="none" w:sz="0" w:space="0" w:color="auto"/>
        <w:right w:val="none" w:sz="0" w:space="0" w:color="auto"/>
      </w:divBdr>
    </w:div>
    <w:div w:id="938682519">
      <w:bodyDiv w:val="1"/>
      <w:marLeft w:val="0"/>
      <w:marRight w:val="0"/>
      <w:marTop w:val="0"/>
      <w:marBottom w:val="0"/>
      <w:divBdr>
        <w:top w:val="none" w:sz="0" w:space="0" w:color="auto"/>
        <w:left w:val="none" w:sz="0" w:space="0" w:color="auto"/>
        <w:bottom w:val="none" w:sz="0" w:space="0" w:color="auto"/>
        <w:right w:val="none" w:sz="0" w:space="0" w:color="auto"/>
      </w:divBdr>
    </w:div>
    <w:div w:id="940913648">
      <w:bodyDiv w:val="1"/>
      <w:marLeft w:val="0"/>
      <w:marRight w:val="0"/>
      <w:marTop w:val="0"/>
      <w:marBottom w:val="0"/>
      <w:divBdr>
        <w:top w:val="none" w:sz="0" w:space="0" w:color="auto"/>
        <w:left w:val="none" w:sz="0" w:space="0" w:color="auto"/>
        <w:bottom w:val="none" w:sz="0" w:space="0" w:color="auto"/>
        <w:right w:val="none" w:sz="0" w:space="0" w:color="auto"/>
      </w:divBdr>
    </w:div>
    <w:div w:id="941958200">
      <w:bodyDiv w:val="1"/>
      <w:marLeft w:val="0"/>
      <w:marRight w:val="0"/>
      <w:marTop w:val="0"/>
      <w:marBottom w:val="0"/>
      <w:divBdr>
        <w:top w:val="none" w:sz="0" w:space="0" w:color="auto"/>
        <w:left w:val="none" w:sz="0" w:space="0" w:color="auto"/>
        <w:bottom w:val="none" w:sz="0" w:space="0" w:color="auto"/>
        <w:right w:val="none" w:sz="0" w:space="0" w:color="auto"/>
      </w:divBdr>
    </w:div>
    <w:div w:id="947658526">
      <w:bodyDiv w:val="1"/>
      <w:marLeft w:val="0"/>
      <w:marRight w:val="0"/>
      <w:marTop w:val="0"/>
      <w:marBottom w:val="0"/>
      <w:divBdr>
        <w:top w:val="none" w:sz="0" w:space="0" w:color="auto"/>
        <w:left w:val="none" w:sz="0" w:space="0" w:color="auto"/>
        <w:bottom w:val="none" w:sz="0" w:space="0" w:color="auto"/>
        <w:right w:val="none" w:sz="0" w:space="0" w:color="auto"/>
      </w:divBdr>
    </w:div>
    <w:div w:id="955717556">
      <w:bodyDiv w:val="1"/>
      <w:marLeft w:val="0"/>
      <w:marRight w:val="0"/>
      <w:marTop w:val="0"/>
      <w:marBottom w:val="0"/>
      <w:divBdr>
        <w:top w:val="none" w:sz="0" w:space="0" w:color="auto"/>
        <w:left w:val="none" w:sz="0" w:space="0" w:color="auto"/>
        <w:bottom w:val="none" w:sz="0" w:space="0" w:color="auto"/>
        <w:right w:val="none" w:sz="0" w:space="0" w:color="auto"/>
      </w:divBdr>
    </w:div>
    <w:div w:id="956638567">
      <w:bodyDiv w:val="1"/>
      <w:marLeft w:val="0"/>
      <w:marRight w:val="0"/>
      <w:marTop w:val="0"/>
      <w:marBottom w:val="0"/>
      <w:divBdr>
        <w:top w:val="none" w:sz="0" w:space="0" w:color="auto"/>
        <w:left w:val="none" w:sz="0" w:space="0" w:color="auto"/>
        <w:bottom w:val="none" w:sz="0" w:space="0" w:color="auto"/>
        <w:right w:val="none" w:sz="0" w:space="0" w:color="auto"/>
      </w:divBdr>
      <w:divsChild>
        <w:div w:id="492453563">
          <w:marLeft w:val="0"/>
          <w:marRight w:val="0"/>
          <w:marTop w:val="0"/>
          <w:marBottom w:val="225"/>
          <w:divBdr>
            <w:top w:val="none" w:sz="0" w:space="0" w:color="auto"/>
            <w:left w:val="none" w:sz="0" w:space="0" w:color="auto"/>
            <w:bottom w:val="none" w:sz="0" w:space="0" w:color="auto"/>
            <w:right w:val="none" w:sz="0" w:space="0" w:color="auto"/>
          </w:divBdr>
        </w:div>
        <w:div w:id="601843550">
          <w:marLeft w:val="0"/>
          <w:marRight w:val="0"/>
          <w:marTop w:val="0"/>
          <w:marBottom w:val="225"/>
          <w:divBdr>
            <w:top w:val="none" w:sz="0" w:space="0" w:color="auto"/>
            <w:left w:val="none" w:sz="0" w:space="0" w:color="auto"/>
            <w:bottom w:val="none" w:sz="0" w:space="0" w:color="auto"/>
            <w:right w:val="none" w:sz="0" w:space="0" w:color="auto"/>
          </w:divBdr>
        </w:div>
      </w:divsChild>
    </w:div>
    <w:div w:id="968240352">
      <w:bodyDiv w:val="1"/>
      <w:marLeft w:val="0"/>
      <w:marRight w:val="0"/>
      <w:marTop w:val="0"/>
      <w:marBottom w:val="0"/>
      <w:divBdr>
        <w:top w:val="none" w:sz="0" w:space="0" w:color="auto"/>
        <w:left w:val="none" w:sz="0" w:space="0" w:color="auto"/>
        <w:bottom w:val="none" w:sz="0" w:space="0" w:color="auto"/>
        <w:right w:val="none" w:sz="0" w:space="0" w:color="auto"/>
      </w:divBdr>
    </w:div>
    <w:div w:id="972711476">
      <w:bodyDiv w:val="1"/>
      <w:marLeft w:val="0"/>
      <w:marRight w:val="0"/>
      <w:marTop w:val="0"/>
      <w:marBottom w:val="0"/>
      <w:divBdr>
        <w:top w:val="none" w:sz="0" w:space="0" w:color="auto"/>
        <w:left w:val="none" w:sz="0" w:space="0" w:color="auto"/>
        <w:bottom w:val="none" w:sz="0" w:space="0" w:color="auto"/>
        <w:right w:val="none" w:sz="0" w:space="0" w:color="auto"/>
      </w:divBdr>
    </w:div>
    <w:div w:id="975373357">
      <w:bodyDiv w:val="1"/>
      <w:marLeft w:val="0"/>
      <w:marRight w:val="0"/>
      <w:marTop w:val="0"/>
      <w:marBottom w:val="0"/>
      <w:divBdr>
        <w:top w:val="none" w:sz="0" w:space="0" w:color="auto"/>
        <w:left w:val="none" w:sz="0" w:space="0" w:color="auto"/>
        <w:bottom w:val="none" w:sz="0" w:space="0" w:color="auto"/>
        <w:right w:val="none" w:sz="0" w:space="0" w:color="auto"/>
      </w:divBdr>
      <w:divsChild>
        <w:div w:id="1773210706">
          <w:marLeft w:val="0"/>
          <w:marRight w:val="0"/>
          <w:marTop w:val="0"/>
          <w:marBottom w:val="0"/>
          <w:divBdr>
            <w:top w:val="none" w:sz="0" w:space="0" w:color="auto"/>
            <w:left w:val="none" w:sz="0" w:space="0" w:color="auto"/>
            <w:bottom w:val="none" w:sz="0" w:space="0" w:color="auto"/>
            <w:right w:val="none" w:sz="0" w:space="0" w:color="auto"/>
          </w:divBdr>
          <w:divsChild>
            <w:div w:id="1771585820">
              <w:marLeft w:val="0"/>
              <w:marRight w:val="0"/>
              <w:marTop w:val="0"/>
              <w:marBottom w:val="0"/>
              <w:divBdr>
                <w:top w:val="none" w:sz="0" w:space="0" w:color="auto"/>
                <w:left w:val="none" w:sz="0" w:space="0" w:color="auto"/>
                <w:bottom w:val="none" w:sz="0" w:space="0" w:color="auto"/>
                <w:right w:val="none" w:sz="0" w:space="0" w:color="auto"/>
              </w:divBdr>
              <w:divsChild>
                <w:div w:id="12390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3978">
      <w:bodyDiv w:val="1"/>
      <w:marLeft w:val="0"/>
      <w:marRight w:val="0"/>
      <w:marTop w:val="0"/>
      <w:marBottom w:val="0"/>
      <w:divBdr>
        <w:top w:val="none" w:sz="0" w:space="0" w:color="auto"/>
        <w:left w:val="none" w:sz="0" w:space="0" w:color="auto"/>
        <w:bottom w:val="none" w:sz="0" w:space="0" w:color="auto"/>
        <w:right w:val="none" w:sz="0" w:space="0" w:color="auto"/>
      </w:divBdr>
    </w:div>
    <w:div w:id="986133183">
      <w:bodyDiv w:val="1"/>
      <w:marLeft w:val="0"/>
      <w:marRight w:val="0"/>
      <w:marTop w:val="0"/>
      <w:marBottom w:val="0"/>
      <w:divBdr>
        <w:top w:val="none" w:sz="0" w:space="0" w:color="auto"/>
        <w:left w:val="none" w:sz="0" w:space="0" w:color="auto"/>
        <w:bottom w:val="none" w:sz="0" w:space="0" w:color="auto"/>
        <w:right w:val="none" w:sz="0" w:space="0" w:color="auto"/>
      </w:divBdr>
    </w:div>
    <w:div w:id="988287414">
      <w:bodyDiv w:val="1"/>
      <w:marLeft w:val="0"/>
      <w:marRight w:val="0"/>
      <w:marTop w:val="0"/>
      <w:marBottom w:val="0"/>
      <w:divBdr>
        <w:top w:val="none" w:sz="0" w:space="0" w:color="auto"/>
        <w:left w:val="none" w:sz="0" w:space="0" w:color="auto"/>
        <w:bottom w:val="none" w:sz="0" w:space="0" w:color="auto"/>
        <w:right w:val="none" w:sz="0" w:space="0" w:color="auto"/>
      </w:divBdr>
    </w:div>
    <w:div w:id="997076012">
      <w:bodyDiv w:val="1"/>
      <w:marLeft w:val="0"/>
      <w:marRight w:val="0"/>
      <w:marTop w:val="0"/>
      <w:marBottom w:val="0"/>
      <w:divBdr>
        <w:top w:val="none" w:sz="0" w:space="0" w:color="auto"/>
        <w:left w:val="none" w:sz="0" w:space="0" w:color="auto"/>
        <w:bottom w:val="none" w:sz="0" w:space="0" w:color="auto"/>
        <w:right w:val="none" w:sz="0" w:space="0" w:color="auto"/>
      </w:divBdr>
    </w:div>
    <w:div w:id="1001735712">
      <w:bodyDiv w:val="1"/>
      <w:marLeft w:val="0"/>
      <w:marRight w:val="0"/>
      <w:marTop w:val="0"/>
      <w:marBottom w:val="0"/>
      <w:divBdr>
        <w:top w:val="none" w:sz="0" w:space="0" w:color="auto"/>
        <w:left w:val="none" w:sz="0" w:space="0" w:color="auto"/>
        <w:bottom w:val="none" w:sz="0" w:space="0" w:color="auto"/>
        <w:right w:val="none" w:sz="0" w:space="0" w:color="auto"/>
      </w:divBdr>
    </w:div>
    <w:div w:id="1021320492">
      <w:bodyDiv w:val="1"/>
      <w:marLeft w:val="0"/>
      <w:marRight w:val="0"/>
      <w:marTop w:val="0"/>
      <w:marBottom w:val="0"/>
      <w:divBdr>
        <w:top w:val="none" w:sz="0" w:space="0" w:color="auto"/>
        <w:left w:val="none" w:sz="0" w:space="0" w:color="auto"/>
        <w:bottom w:val="none" w:sz="0" w:space="0" w:color="auto"/>
        <w:right w:val="none" w:sz="0" w:space="0" w:color="auto"/>
      </w:divBdr>
      <w:divsChild>
        <w:div w:id="114835058">
          <w:marLeft w:val="0"/>
          <w:marRight w:val="0"/>
          <w:marTop w:val="0"/>
          <w:marBottom w:val="225"/>
          <w:divBdr>
            <w:top w:val="none" w:sz="0" w:space="0" w:color="auto"/>
            <w:left w:val="none" w:sz="0" w:space="0" w:color="auto"/>
            <w:bottom w:val="none" w:sz="0" w:space="0" w:color="auto"/>
            <w:right w:val="none" w:sz="0" w:space="0" w:color="auto"/>
          </w:divBdr>
        </w:div>
        <w:div w:id="740325628">
          <w:marLeft w:val="0"/>
          <w:marRight w:val="0"/>
          <w:marTop w:val="0"/>
          <w:marBottom w:val="225"/>
          <w:divBdr>
            <w:top w:val="none" w:sz="0" w:space="0" w:color="auto"/>
            <w:left w:val="none" w:sz="0" w:space="0" w:color="auto"/>
            <w:bottom w:val="none" w:sz="0" w:space="0" w:color="auto"/>
            <w:right w:val="none" w:sz="0" w:space="0" w:color="auto"/>
          </w:divBdr>
        </w:div>
      </w:divsChild>
    </w:div>
    <w:div w:id="1030909309">
      <w:bodyDiv w:val="1"/>
      <w:marLeft w:val="0"/>
      <w:marRight w:val="0"/>
      <w:marTop w:val="0"/>
      <w:marBottom w:val="0"/>
      <w:divBdr>
        <w:top w:val="none" w:sz="0" w:space="0" w:color="auto"/>
        <w:left w:val="none" w:sz="0" w:space="0" w:color="auto"/>
        <w:bottom w:val="none" w:sz="0" w:space="0" w:color="auto"/>
        <w:right w:val="none" w:sz="0" w:space="0" w:color="auto"/>
      </w:divBdr>
    </w:div>
    <w:div w:id="1032221347">
      <w:bodyDiv w:val="1"/>
      <w:marLeft w:val="0"/>
      <w:marRight w:val="0"/>
      <w:marTop w:val="0"/>
      <w:marBottom w:val="0"/>
      <w:divBdr>
        <w:top w:val="none" w:sz="0" w:space="0" w:color="auto"/>
        <w:left w:val="none" w:sz="0" w:space="0" w:color="auto"/>
        <w:bottom w:val="none" w:sz="0" w:space="0" w:color="auto"/>
        <w:right w:val="none" w:sz="0" w:space="0" w:color="auto"/>
      </w:divBdr>
    </w:div>
    <w:div w:id="1040940772">
      <w:bodyDiv w:val="1"/>
      <w:marLeft w:val="0"/>
      <w:marRight w:val="0"/>
      <w:marTop w:val="0"/>
      <w:marBottom w:val="0"/>
      <w:divBdr>
        <w:top w:val="none" w:sz="0" w:space="0" w:color="auto"/>
        <w:left w:val="none" w:sz="0" w:space="0" w:color="auto"/>
        <w:bottom w:val="none" w:sz="0" w:space="0" w:color="auto"/>
        <w:right w:val="none" w:sz="0" w:space="0" w:color="auto"/>
      </w:divBdr>
    </w:div>
    <w:div w:id="1042169145">
      <w:bodyDiv w:val="1"/>
      <w:marLeft w:val="0"/>
      <w:marRight w:val="0"/>
      <w:marTop w:val="0"/>
      <w:marBottom w:val="0"/>
      <w:divBdr>
        <w:top w:val="none" w:sz="0" w:space="0" w:color="auto"/>
        <w:left w:val="none" w:sz="0" w:space="0" w:color="auto"/>
        <w:bottom w:val="none" w:sz="0" w:space="0" w:color="auto"/>
        <w:right w:val="none" w:sz="0" w:space="0" w:color="auto"/>
      </w:divBdr>
    </w:div>
    <w:div w:id="1059941874">
      <w:bodyDiv w:val="1"/>
      <w:marLeft w:val="0"/>
      <w:marRight w:val="0"/>
      <w:marTop w:val="0"/>
      <w:marBottom w:val="0"/>
      <w:divBdr>
        <w:top w:val="none" w:sz="0" w:space="0" w:color="auto"/>
        <w:left w:val="none" w:sz="0" w:space="0" w:color="auto"/>
        <w:bottom w:val="none" w:sz="0" w:space="0" w:color="auto"/>
        <w:right w:val="none" w:sz="0" w:space="0" w:color="auto"/>
      </w:divBdr>
    </w:div>
    <w:div w:id="1067192967">
      <w:bodyDiv w:val="1"/>
      <w:marLeft w:val="0"/>
      <w:marRight w:val="0"/>
      <w:marTop w:val="0"/>
      <w:marBottom w:val="0"/>
      <w:divBdr>
        <w:top w:val="none" w:sz="0" w:space="0" w:color="auto"/>
        <w:left w:val="none" w:sz="0" w:space="0" w:color="auto"/>
        <w:bottom w:val="none" w:sz="0" w:space="0" w:color="auto"/>
        <w:right w:val="none" w:sz="0" w:space="0" w:color="auto"/>
      </w:divBdr>
    </w:div>
    <w:div w:id="1072385517">
      <w:bodyDiv w:val="1"/>
      <w:marLeft w:val="0"/>
      <w:marRight w:val="0"/>
      <w:marTop w:val="0"/>
      <w:marBottom w:val="0"/>
      <w:divBdr>
        <w:top w:val="none" w:sz="0" w:space="0" w:color="auto"/>
        <w:left w:val="none" w:sz="0" w:space="0" w:color="auto"/>
        <w:bottom w:val="none" w:sz="0" w:space="0" w:color="auto"/>
        <w:right w:val="none" w:sz="0" w:space="0" w:color="auto"/>
      </w:divBdr>
    </w:div>
    <w:div w:id="1074232386">
      <w:bodyDiv w:val="1"/>
      <w:marLeft w:val="0"/>
      <w:marRight w:val="0"/>
      <w:marTop w:val="0"/>
      <w:marBottom w:val="0"/>
      <w:divBdr>
        <w:top w:val="none" w:sz="0" w:space="0" w:color="auto"/>
        <w:left w:val="none" w:sz="0" w:space="0" w:color="auto"/>
        <w:bottom w:val="none" w:sz="0" w:space="0" w:color="auto"/>
        <w:right w:val="none" w:sz="0" w:space="0" w:color="auto"/>
      </w:divBdr>
      <w:divsChild>
        <w:div w:id="765854024">
          <w:marLeft w:val="547"/>
          <w:marRight w:val="0"/>
          <w:marTop w:val="0"/>
          <w:marBottom w:val="0"/>
          <w:divBdr>
            <w:top w:val="none" w:sz="0" w:space="0" w:color="auto"/>
            <w:left w:val="none" w:sz="0" w:space="0" w:color="auto"/>
            <w:bottom w:val="none" w:sz="0" w:space="0" w:color="auto"/>
            <w:right w:val="none" w:sz="0" w:space="0" w:color="auto"/>
          </w:divBdr>
        </w:div>
      </w:divsChild>
    </w:div>
    <w:div w:id="1075052737">
      <w:bodyDiv w:val="1"/>
      <w:marLeft w:val="0"/>
      <w:marRight w:val="0"/>
      <w:marTop w:val="0"/>
      <w:marBottom w:val="0"/>
      <w:divBdr>
        <w:top w:val="none" w:sz="0" w:space="0" w:color="auto"/>
        <w:left w:val="none" w:sz="0" w:space="0" w:color="auto"/>
        <w:bottom w:val="none" w:sz="0" w:space="0" w:color="auto"/>
        <w:right w:val="none" w:sz="0" w:space="0" w:color="auto"/>
      </w:divBdr>
    </w:div>
    <w:div w:id="1078095142">
      <w:bodyDiv w:val="1"/>
      <w:marLeft w:val="0"/>
      <w:marRight w:val="0"/>
      <w:marTop w:val="0"/>
      <w:marBottom w:val="0"/>
      <w:divBdr>
        <w:top w:val="none" w:sz="0" w:space="0" w:color="auto"/>
        <w:left w:val="none" w:sz="0" w:space="0" w:color="auto"/>
        <w:bottom w:val="none" w:sz="0" w:space="0" w:color="auto"/>
        <w:right w:val="none" w:sz="0" w:space="0" w:color="auto"/>
      </w:divBdr>
    </w:div>
    <w:div w:id="1081030259">
      <w:bodyDiv w:val="1"/>
      <w:marLeft w:val="0"/>
      <w:marRight w:val="0"/>
      <w:marTop w:val="0"/>
      <w:marBottom w:val="0"/>
      <w:divBdr>
        <w:top w:val="none" w:sz="0" w:space="0" w:color="auto"/>
        <w:left w:val="none" w:sz="0" w:space="0" w:color="auto"/>
        <w:bottom w:val="none" w:sz="0" w:space="0" w:color="auto"/>
        <w:right w:val="none" w:sz="0" w:space="0" w:color="auto"/>
      </w:divBdr>
    </w:div>
    <w:div w:id="1081680066">
      <w:bodyDiv w:val="1"/>
      <w:marLeft w:val="0"/>
      <w:marRight w:val="0"/>
      <w:marTop w:val="0"/>
      <w:marBottom w:val="0"/>
      <w:divBdr>
        <w:top w:val="none" w:sz="0" w:space="0" w:color="auto"/>
        <w:left w:val="none" w:sz="0" w:space="0" w:color="auto"/>
        <w:bottom w:val="none" w:sz="0" w:space="0" w:color="auto"/>
        <w:right w:val="none" w:sz="0" w:space="0" w:color="auto"/>
      </w:divBdr>
      <w:divsChild>
        <w:div w:id="992181865">
          <w:marLeft w:val="0"/>
          <w:marRight w:val="0"/>
          <w:marTop w:val="0"/>
          <w:marBottom w:val="0"/>
          <w:divBdr>
            <w:top w:val="none" w:sz="0" w:space="0" w:color="auto"/>
            <w:left w:val="none" w:sz="0" w:space="0" w:color="auto"/>
            <w:bottom w:val="none" w:sz="0" w:space="0" w:color="auto"/>
            <w:right w:val="none" w:sz="0" w:space="0" w:color="auto"/>
          </w:divBdr>
        </w:div>
        <w:div w:id="1125586507">
          <w:marLeft w:val="0"/>
          <w:marRight w:val="0"/>
          <w:marTop w:val="0"/>
          <w:marBottom w:val="0"/>
          <w:divBdr>
            <w:top w:val="none" w:sz="0" w:space="0" w:color="auto"/>
            <w:left w:val="none" w:sz="0" w:space="0" w:color="auto"/>
            <w:bottom w:val="none" w:sz="0" w:space="0" w:color="auto"/>
            <w:right w:val="none" w:sz="0" w:space="0" w:color="auto"/>
          </w:divBdr>
        </w:div>
        <w:div w:id="1292900816">
          <w:marLeft w:val="0"/>
          <w:marRight w:val="0"/>
          <w:marTop w:val="0"/>
          <w:marBottom w:val="0"/>
          <w:divBdr>
            <w:top w:val="none" w:sz="0" w:space="0" w:color="auto"/>
            <w:left w:val="none" w:sz="0" w:space="0" w:color="auto"/>
            <w:bottom w:val="none" w:sz="0" w:space="0" w:color="auto"/>
            <w:right w:val="none" w:sz="0" w:space="0" w:color="auto"/>
          </w:divBdr>
        </w:div>
      </w:divsChild>
    </w:div>
    <w:div w:id="1096710528">
      <w:bodyDiv w:val="1"/>
      <w:marLeft w:val="0"/>
      <w:marRight w:val="0"/>
      <w:marTop w:val="0"/>
      <w:marBottom w:val="0"/>
      <w:divBdr>
        <w:top w:val="none" w:sz="0" w:space="0" w:color="auto"/>
        <w:left w:val="none" w:sz="0" w:space="0" w:color="auto"/>
        <w:bottom w:val="none" w:sz="0" w:space="0" w:color="auto"/>
        <w:right w:val="none" w:sz="0" w:space="0" w:color="auto"/>
      </w:divBdr>
    </w:div>
    <w:div w:id="1097672551">
      <w:bodyDiv w:val="1"/>
      <w:marLeft w:val="0"/>
      <w:marRight w:val="0"/>
      <w:marTop w:val="0"/>
      <w:marBottom w:val="0"/>
      <w:divBdr>
        <w:top w:val="none" w:sz="0" w:space="0" w:color="auto"/>
        <w:left w:val="none" w:sz="0" w:space="0" w:color="auto"/>
        <w:bottom w:val="none" w:sz="0" w:space="0" w:color="auto"/>
        <w:right w:val="none" w:sz="0" w:space="0" w:color="auto"/>
      </w:divBdr>
    </w:div>
    <w:div w:id="1098792570">
      <w:bodyDiv w:val="1"/>
      <w:marLeft w:val="0"/>
      <w:marRight w:val="0"/>
      <w:marTop w:val="0"/>
      <w:marBottom w:val="0"/>
      <w:divBdr>
        <w:top w:val="none" w:sz="0" w:space="0" w:color="auto"/>
        <w:left w:val="none" w:sz="0" w:space="0" w:color="auto"/>
        <w:bottom w:val="none" w:sz="0" w:space="0" w:color="auto"/>
        <w:right w:val="none" w:sz="0" w:space="0" w:color="auto"/>
      </w:divBdr>
    </w:div>
    <w:div w:id="1100370087">
      <w:bodyDiv w:val="1"/>
      <w:marLeft w:val="0"/>
      <w:marRight w:val="0"/>
      <w:marTop w:val="0"/>
      <w:marBottom w:val="0"/>
      <w:divBdr>
        <w:top w:val="none" w:sz="0" w:space="0" w:color="auto"/>
        <w:left w:val="none" w:sz="0" w:space="0" w:color="auto"/>
        <w:bottom w:val="none" w:sz="0" w:space="0" w:color="auto"/>
        <w:right w:val="none" w:sz="0" w:space="0" w:color="auto"/>
      </w:divBdr>
    </w:div>
    <w:div w:id="1100877676">
      <w:bodyDiv w:val="1"/>
      <w:marLeft w:val="0"/>
      <w:marRight w:val="0"/>
      <w:marTop w:val="0"/>
      <w:marBottom w:val="0"/>
      <w:divBdr>
        <w:top w:val="none" w:sz="0" w:space="0" w:color="auto"/>
        <w:left w:val="none" w:sz="0" w:space="0" w:color="auto"/>
        <w:bottom w:val="none" w:sz="0" w:space="0" w:color="auto"/>
        <w:right w:val="none" w:sz="0" w:space="0" w:color="auto"/>
      </w:divBdr>
      <w:divsChild>
        <w:div w:id="36513980">
          <w:marLeft w:val="547"/>
          <w:marRight w:val="0"/>
          <w:marTop w:val="0"/>
          <w:marBottom w:val="0"/>
          <w:divBdr>
            <w:top w:val="none" w:sz="0" w:space="0" w:color="auto"/>
            <w:left w:val="none" w:sz="0" w:space="0" w:color="auto"/>
            <w:bottom w:val="none" w:sz="0" w:space="0" w:color="auto"/>
            <w:right w:val="none" w:sz="0" w:space="0" w:color="auto"/>
          </w:divBdr>
        </w:div>
      </w:divsChild>
    </w:div>
    <w:div w:id="1113549042">
      <w:bodyDiv w:val="1"/>
      <w:marLeft w:val="0"/>
      <w:marRight w:val="0"/>
      <w:marTop w:val="0"/>
      <w:marBottom w:val="0"/>
      <w:divBdr>
        <w:top w:val="none" w:sz="0" w:space="0" w:color="auto"/>
        <w:left w:val="none" w:sz="0" w:space="0" w:color="auto"/>
        <w:bottom w:val="none" w:sz="0" w:space="0" w:color="auto"/>
        <w:right w:val="none" w:sz="0" w:space="0" w:color="auto"/>
      </w:divBdr>
    </w:div>
    <w:div w:id="1113793497">
      <w:bodyDiv w:val="1"/>
      <w:marLeft w:val="0"/>
      <w:marRight w:val="0"/>
      <w:marTop w:val="0"/>
      <w:marBottom w:val="0"/>
      <w:divBdr>
        <w:top w:val="none" w:sz="0" w:space="0" w:color="auto"/>
        <w:left w:val="none" w:sz="0" w:space="0" w:color="auto"/>
        <w:bottom w:val="none" w:sz="0" w:space="0" w:color="auto"/>
        <w:right w:val="none" w:sz="0" w:space="0" w:color="auto"/>
      </w:divBdr>
      <w:divsChild>
        <w:div w:id="115874386">
          <w:marLeft w:val="0"/>
          <w:marRight w:val="0"/>
          <w:marTop w:val="0"/>
          <w:marBottom w:val="0"/>
          <w:divBdr>
            <w:top w:val="none" w:sz="0" w:space="0" w:color="auto"/>
            <w:left w:val="none" w:sz="0" w:space="0" w:color="auto"/>
            <w:bottom w:val="none" w:sz="0" w:space="0" w:color="auto"/>
            <w:right w:val="none" w:sz="0" w:space="0" w:color="auto"/>
          </w:divBdr>
        </w:div>
        <w:div w:id="266424990">
          <w:marLeft w:val="0"/>
          <w:marRight w:val="0"/>
          <w:marTop w:val="0"/>
          <w:marBottom w:val="0"/>
          <w:divBdr>
            <w:top w:val="none" w:sz="0" w:space="0" w:color="auto"/>
            <w:left w:val="none" w:sz="0" w:space="0" w:color="auto"/>
            <w:bottom w:val="none" w:sz="0" w:space="0" w:color="auto"/>
            <w:right w:val="none" w:sz="0" w:space="0" w:color="auto"/>
          </w:divBdr>
        </w:div>
        <w:div w:id="1356925925">
          <w:marLeft w:val="0"/>
          <w:marRight w:val="0"/>
          <w:marTop w:val="0"/>
          <w:marBottom w:val="0"/>
          <w:divBdr>
            <w:top w:val="none" w:sz="0" w:space="0" w:color="auto"/>
            <w:left w:val="none" w:sz="0" w:space="0" w:color="auto"/>
            <w:bottom w:val="none" w:sz="0" w:space="0" w:color="auto"/>
            <w:right w:val="none" w:sz="0" w:space="0" w:color="auto"/>
          </w:divBdr>
        </w:div>
        <w:div w:id="2048335822">
          <w:marLeft w:val="0"/>
          <w:marRight w:val="0"/>
          <w:marTop w:val="0"/>
          <w:marBottom w:val="0"/>
          <w:divBdr>
            <w:top w:val="none" w:sz="0" w:space="0" w:color="auto"/>
            <w:left w:val="none" w:sz="0" w:space="0" w:color="auto"/>
            <w:bottom w:val="none" w:sz="0" w:space="0" w:color="auto"/>
            <w:right w:val="none" w:sz="0" w:space="0" w:color="auto"/>
          </w:divBdr>
        </w:div>
      </w:divsChild>
    </w:div>
    <w:div w:id="1117604859">
      <w:bodyDiv w:val="1"/>
      <w:marLeft w:val="0"/>
      <w:marRight w:val="0"/>
      <w:marTop w:val="0"/>
      <w:marBottom w:val="0"/>
      <w:divBdr>
        <w:top w:val="none" w:sz="0" w:space="0" w:color="auto"/>
        <w:left w:val="none" w:sz="0" w:space="0" w:color="auto"/>
        <w:bottom w:val="none" w:sz="0" w:space="0" w:color="auto"/>
        <w:right w:val="none" w:sz="0" w:space="0" w:color="auto"/>
      </w:divBdr>
    </w:div>
    <w:div w:id="1119450291">
      <w:bodyDiv w:val="1"/>
      <w:marLeft w:val="0"/>
      <w:marRight w:val="0"/>
      <w:marTop w:val="0"/>
      <w:marBottom w:val="0"/>
      <w:divBdr>
        <w:top w:val="none" w:sz="0" w:space="0" w:color="auto"/>
        <w:left w:val="none" w:sz="0" w:space="0" w:color="auto"/>
        <w:bottom w:val="none" w:sz="0" w:space="0" w:color="auto"/>
        <w:right w:val="none" w:sz="0" w:space="0" w:color="auto"/>
      </w:divBdr>
    </w:div>
    <w:div w:id="1123302334">
      <w:bodyDiv w:val="1"/>
      <w:marLeft w:val="0"/>
      <w:marRight w:val="0"/>
      <w:marTop w:val="0"/>
      <w:marBottom w:val="0"/>
      <w:divBdr>
        <w:top w:val="none" w:sz="0" w:space="0" w:color="auto"/>
        <w:left w:val="none" w:sz="0" w:space="0" w:color="auto"/>
        <w:bottom w:val="none" w:sz="0" w:space="0" w:color="auto"/>
        <w:right w:val="none" w:sz="0" w:space="0" w:color="auto"/>
      </w:divBdr>
      <w:divsChild>
        <w:div w:id="1499925516">
          <w:marLeft w:val="547"/>
          <w:marRight w:val="0"/>
          <w:marTop w:val="0"/>
          <w:marBottom w:val="0"/>
          <w:divBdr>
            <w:top w:val="none" w:sz="0" w:space="0" w:color="auto"/>
            <w:left w:val="none" w:sz="0" w:space="0" w:color="auto"/>
            <w:bottom w:val="none" w:sz="0" w:space="0" w:color="auto"/>
            <w:right w:val="none" w:sz="0" w:space="0" w:color="auto"/>
          </w:divBdr>
        </w:div>
      </w:divsChild>
    </w:div>
    <w:div w:id="1132941789">
      <w:bodyDiv w:val="1"/>
      <w:marLeft w:val="0"/>
      <w:marRight w:val="0"/>
      <w:marTop w:val="0"/>
      <w:marBottom w:val="0"/>
      <w:divBdr>
        <w:top w:val="none" w:sz="0" w:space="0" w:color="auto"/>
        <w:left w:val="none" w:sz="0" w:space="0" w:color="auto"/>
        <w:bottom w:val="none" w:sz="0" w:space="0" w:color="auto"/>
        <w:right w:val="none" w:sz="0" w:space="0" w:color="auto"/>
      </w:divBdr>
    </w:div>
    <w:div w:id="1138258838">
      <w:bodyDiv w:val="1"/>
      <w:marLeft w:val="0"/>
      <w:marRight w:val="0"/>
      <w:marTop w:val="0"/>
      <w:marBottom w:val="0"/>
      <w:divBdr>
        <w:top w:val="none" w:sz="0" w:space="0" w:color="auto"/>
        <w:left w:val="none" w:sz="0" w:space="0" w:color="auto"/>
        <w:bottom w:val="none" w:sz="0" w:space="0" w:color="auto"/>
        <w:right w:val="none" w:sz="0" w:space="0" w:color="auto"/>
      </w:divBdr>
    </w:div>
    <w:div w:id="1146163520">
      <w:bodyDiv w:val="1"/>
      <w:marLeft w:val="0"/>
      <w:marRight w:val="0"/>
      <w:marTop w:val="0"/>
      <w:marBottom w:val="0"/>
      <w:divBdr>
        <w:top w:val="none" w:sz="0" w:space="0" w:color="auto"/>
        <w:left w:val="none" w:sz="0" w:space="0" w:color="auto"/>
        <w:bottom w:val="none" w:sz="0" w:space="0" w:color="auto"/>
        <w:right w:val="none" w:sz="0" w:space="0" w:color="auto"/>
      </w:divBdr>
    </w:div>
    <w:div w:id="1150439598">
      <w:bodyDiv w:val="1"/>
      <w:marLeft w:val="0"/>
      <w:marRight w:val="0"/>
      <w:marTop w:val="0"/>
      <w:marBottom w:val="0"/>
      <w:divBdr>
        <w:top w:val="none" w:sz="0" w:space="0" w:color="auto"/>
        <w:left w:val="none" w:sz="0" w:space="0" w:color="auto"/>
        <w:bottom w:val="none" w:sz="0" w:space="0" w:color="auto"/>
        <w:right w:val="none" w:sz="0" w:space="0" w:color="auto"/>
      </w:divBdr>
      <w:divsChild>
        <w:div w:id="1063285922">
          <w:marLeft w:val="-2400"/>
          <w:marRight w:val="-480"/>
          <w:marTop w:val="0"/>
          <w:marBottom w:val="0"/>
          <w:divBdr>
            <w:top w:val="none" w:sz="0" w:space="0" w:color="auto"/>
            <w:left w:val="none" w:sz="0" w:space="0" w:color="auto"/>
            <w:bottom w:val="none" w:sz="0" w:space="0" w:color="auto"/>
            <w:right w:val="none" w:sz="0" w:space="0" w:color="auto"/>
          </w:divBdr>
        </w:div>
        <w:div w:id="350650001">
          <w:marLeft w:val="-2400"/>
          <w:marRight w:val="-480"/>
          <w:marTop w:val="0"/>
          <w:marBottom w:val="0"/>
          <w:divBdr>
            <w:top w:val="none" w:sz="0" w:space="0" w:color="auto"/>
            <w:left w:val="none" w:sz="0" w:space="0" w:color="auto"/>
            <w:bottom w:val="none" w:sz="0" w:space="0" w:color="auto"/>
            <w:right w:val="none" w:sz="0" w:space="0" w:color="auto"/>
          </w:divBdr>
        </w:div>
        <w:div w:id="525605797">
          <w:marLeft w:val="-2400"/>
          <w:marRight w:val="-480"/>
          <w:marTop w:val="0"/>
          <w:marBottom w:val="0"/>
          <w:divBdr>
            <w:top w:val="none" w:sz="0" w:space="0" w:color="auto"/>
            <w:left w:val="none" w:sz="0" w:space="0" w:color="auto"/>
            <w:bottom w:val="none" w:sz="0" w:space="0" w:color="auto"/>
            <w:right w:val="none" w:sz="0" w:space="0" w:color="auto"/>
          </w:divBdr>
        </w:div>
        <w:div w:id="354575533">
          <w:marLeft w:val="-2400"/>
          <w:marRight w:val="-480"/>
          <w:marTop w:val="0"/>
          <w:marBottom w:val="0"/>
          <w:divBdr>
            <w:top w:val="none" w:sz="0" w:space="0" w:color="auto"/>
            <w:left w:val="none" w:sz="0" w:space="0" w:color="auto"/>
            <w:bottom w:val="none" w:sz="0" w:space="0" w:color="auto"/>
            <w:right w:val="none" w:sz="0" w:space="0" w:color="auto"/>
          </w:divBdr>
        </w:div>
        <w:div w:id="1665206928">
          <w:marLeft w:val="-2400"/>
          <w:marRight w:val="-480"/>
          <w:marTop w:val="0"/>
          <w:marBottom w:val="0"/>
          <w:divBdr>
            <w:top w:val="none" w:sz="0" w:space="0" w:color="auto"/>
            <w:left w:val="none" w:sz="0" w:space="0" w:color="auto"/>
            <w:bottom w:val="none" w:sz="0" w:space="0" w:color="auto"/>
            <w:right w:val="none" w:sz="0" w:space="0" w:color="auto"/>
          </w:divBdr>
        </w:div>
        <w:div w:id="907377845">
          <w:marLeft w:val="-2400"/>
          <w:marRight w:val="-480"/>
          <w:marTop w:val="0"/>
          <w:marBottom w:val="0"/>
          <w:divBdr>
            <w:top w:val="none" w:sz="0" w:space="0" w:color="auto"/>
            <w:left w:val="none" w:sz="0" w:space="0" w:color="auto"/>
            <w:bottom w:val="none" w:sz="0" w:space="0" w:color="auto"/>
            <w:right w:val="none" w:sz="0" w:space="0" w:color="auto"/>
          </w:divBdr>
        </w:div>
        <w:div w:id="1662923278">
          <w:marLeft w:val="-2400"/>
          <w:marRight w:val="-480"/>
          <w:marTop w:val="0"/>
          <w:marBottom w:val="0"/>
          <w:divBdr>
            <w:top w:val="none" w:sz="0" w:space="0" w:color="auto"/>
            <w:left w:val="none" w:sz="0" w:space="0" w:color="auto"/>
            <w:bottom w:val="none" w:sz="0" w:space="0" w:color="auto"/>
            <w:right w:val="none" w:sz="0" w:space="0" w:color="auto"/>
          </w:divBdr>
        </w:div>
        <w:div w:id="1569262501">
          <w:marLeft w:val="-2400"/>
          <w:marRight w:val="-480"/>
          <w:marTop w:val="0"/>
          <w:marBottom w:val="0"/>
          <w:divBdr>
            <w:top w:val="none" w:sz="0" w:space="0" w:color="auto"/>
            <w:left w:val="none" w:sz="0" w:space="0" w:color="auto"/>
            <w:bottom w:val="none" w:sz="0" w:space="0" w:color="auto"/>
            <w:right w:val="none" w:sz="0" w:space="0" w:color="auto"/>
          </w:divBdr>
        </w:div>
        <w:div w:id="1157695060">
          <w:marLeft w:val="-2400"/>
          <w:marRight w:val="-480"/>
          <w:marTop w:val="0"/>
          <w:marBottom w:val="0"/>
          <w:divBdr>
            <w:top w:val="none" w:sz="0" w:space="0" w:color="auto"/>
            <w:left w:val="none" w:sz="0" w:space="0" w:color="auto"/>
            <w:bottom w:val="none" w:sz="0" w:space="0" w:color="auto"/>
            <w:right w:val="none" w:sz="0" w:space="0" w:color="auto"/>
          </w:divBdr>
        </w:div>
      </w:divsChild>
    </w:div>
    <w:div w:id="1156873116">
      <w:bodyDiv w:val="1"/>
      <w:marLeft w:val="0"/>
      <w:marRight w:val="0"/>
      <w:marTop w:val="0"/>
      <w:marBottom w:val="0"/>
      <w:divBdr>
        <w:top w:val="none" w:sz="0" w:space="0" w:color="auto"/>
        <w:left w:val="none" w:sz="0" w:space="0" w:color="auto"/>
        <w:bottom w:val="none" w:sz="0" w:space="0" w:color="auto"/>
        <w:right w:val="none" w:sz="0" w:space="0" w:color="auto"/>
      </w:divBdr>
    </w:div>
    <w:div w:id="1157652704">
      <w:bodyDiv w:val="1"/>
      <w:marLeft w:val="0"/>
      <w:marRight w:val="0"/>
      <w:marTop w:val="0"/>
      <w:marBottom w:val="0"/>
      <w:divBdr>
        <w:top w:val="none" w:sz="0" w:space="0" w:color="auto"/>
        <w:left w:val="none" w:sz="0" w:space="0" w:color="auto"/>
        <w:bottom w:val="none" w:sz="0" w:space="0" w:color="auto"/>
        <w:right w:val="none" w:sz="0" w:space="0" w:color="auto"/>
      </w:divBdr>
    </w:div>
    <w:div w:id="1164584578">
      <w:bodyDiv w:val="1"/>
      <w:marLeft w:val="0"/>
      <w:marRight w:val="0"/>
      <w:marTop w:val="0"/>
      <w:marBottom w:val="0"/>
      <w:divBdr>
        <w:top w:val="none" w:sz="0" w:space="0" w:color="auto"/>
        <w:left w:val="none" w:sz="0" w:space="0" w:color="auto"/>
        <w:bottom w:val="none" w:sz="0" w:space="0" w:color="auto"/>
        <w:right w:val="none" w:sz="0" w:space="0" w:color="auto"/>
      </w:divBdr>
    </w:div>
    <w:div w:id="1184710785">
      <w:bodyDiv w:val="1"/>
      <w:marLeft w:val="0"/>
      <w:marRight w:val="0"/>
      <w:marTop w:val="0"/>
      <w:marBottom w:val="0"/>
      <w:divBdr>
        <w:top w:val="none" w:sz="0" w:space="0" w:color="auto"/>
        <w:left w:val="none" w:sz="0" w:space="0" w:color="auto"/>
        <w:bottom w:val="none" w:sz="0" w:space="0" w:color="auto"/>
        <w:right w:val="none" w:sz="0" w:space="0" w:color="auto"/>
      </w:divBdr>
      <w:divsChild>
        <w:div w:id="707070968">
          <w:marLeft w:val="547"/>
          <w:marRight w:val="0"/>
          <w:marTop w:val="0"/>
          <w:marBottom w:val="0"/>
          <w:divBdr>
            <w:top w:val="none" w:sz="0" w:space="0" w:color="auto"/>
            <w:left w:val="none" w:sz="0" w:space="0" w:color="auto"/>
            <w:bottom w:val="none" w:sz="0" w:space="0" w:color="auto"/>
            <w:right w:val="none" w:sz="0" w:space="0" w:color="auto"/>
          </w:divBdr>
        </w:div>
      </w:divsChild>
    </w:div>
    <w:div w:id="1185023686">
      <w:bodyDiv w:val="1"/>
      <w:marLeft w:val="0"/>
      <w:marRight w:val="0"/>
      <w:marTop w:val="0"/>
      <w:marBottom w:val="0"/>
      <w:divBdr>
        <w:top w:val="none" w:sz="0" w:space="0" w:color="auto"/>
        <w:left w:val="none" w:sz="0" w:space="0" w:color="auto"/>
        <w:bottom w:val="none" w:sz="0" w:space="0" w:color="auto"/>
        <w:right w:val="none" w:sz="0" w:space="0" w:color="auto"/>
      </w:divBdr>
    </w:div>
    <w:div w:id="1187712971">
      <w:bodyDiv w:val="1"/>
      <w:marLeft w:val="0"/>
      <w:marRight w:val="0"/>
      <w:marTop w:val="0"/>
      <w:marBottom w:val="0"/>
      <w:divBdr>
        <w:top w:val="none" w:sz="0" w:space="0" w:color="auto"/>
        <w:left w:val="none" w:sz="0" w:space="0" w:color="auto"/>
        <w:bottom w:val="none" w:sz="0" w:space="0" w:color="auto"/>
        <w:right w:val="none" w:sz="0" w:space="0" w:color="auto"/>
      </w:divBdr>
    </w:div>
    <w:div w:id="1189366277">
      <w:bodyDiv w:val="1"/>
      <w:marLeft w:val="0"/>
      <w:marRight w:val="0"/>
      <w:marTop w:val="0"/>
      <w:marBottom w:val="0"/>
      <w:divBdr>
        <w:top w:val="none" w:sz="0" w:space="0" w:color="auto"/>
        <w:left w:val="none" w:sz="0" w:space="0" w:color="auto"/>
        <w:bottom w:val="none" w:sz="0" w:space="0" w:color="auto"/>
        <w:right w:val="none" w:sz="0" w:space="0" w:color="auto"/>
      </w:divBdr>
    </w:div>
    <w:div w:id="1198546500">
      <w:bodyDiv w:val="1"/>
      <w:marLeft w:val="0"/>
      <w:marRight w:val="0"/>
      <w:marTop w:val="0"/>
      <w:marBottom w:val="0"/>
      <w:divBdr>
        <w:top w:val="none" w:sz="0" w:space="0" w:color="auto"/>
        <w:left w:val="none" w:sz="0" w:space="0" w:color="auto"/>
        <w:bottom w:val="none" w:sz="0" w:space="0" w:color="auto"/>
        <w:right w:val="none" w:sz="0" w:space="0" w:color="auto"/>
      </w:divBdr>
    </w:div>
    <w:div w:id="1200780622">
      <w:bodyDiv w:val="1"/>
      <w:marLeft w:val="0"/>
      <w:marRight w:val="0"/>
      <w:marTop w:val="0"/>
      <w:marBottom w:val="0"/>
      <w:divBdr>
        <w:top w:val="none" w:sz="0" w:space="0" w:color="auto"/>
        <w:left w:val="none" w:sz="0" w:space="0" w:color="auto"/>
        <w:bottom w:val="none" w:sz="0" w:space="0" w:color="auto"/>
        <w:right w:val="none" w:sz="0" w:space="0" w:color="auto"/>
      </w:divBdr>
      <w:divsChild>
        <w:div w:id="1213274209">
          <w:marLeft w:val="0"/>
          <w:marRight w:val="0"/>
          <w:marTop w:val="0"/>
          <w:marBottom w:val="0"/>
          <w:divBdr>
            <w:top w:val="none" w:sz="0" w:space="0" w:color="auto"/>
            <w:left w:val="none" w:sz="0" w:space="0" w:color="auto"/>
            <w:bottom w:val="none" w:sz="0" w:space="0" w:color="auto"/>
            <w:right w:val="none" w:sz="0" w:space="0" w:color="auto"/>
          </w:divBdr>
        </w:div>
        <w:div w:id="1595287883">
          <w:marLeft w:val="0"/>
          <w:marRight w:val="0"/>
          <w:marTop w:val="0"/>
          <w:marBottom w:val="0"/>
          <w:divBdr>
            <w:top w:val="none" w:sz="0" w:space="0" w:color="auto"/>
            <w:left w:val="none" w:sz="0" w:space="0" w:color="auto"/>
            <w:bottom w:val="none" w:sz="0" w:space="0" w:color="auto"/>
            <w:right w:val="none" w:sz="0" w:space="0" w:color="auto"/>
          </w:divBdr>
        </w:div>
      </w:divsChild>
    </w:div>
    <w:div w:id="1205799574">
      <w:bodyDiv w:val="1"/>
      <w:marLeft w:val="0"/>
      <w:marRight w:val="0"/>
      <w:marTop w:val="0"/>
      <w:marBottom w:val="0"/>
      <w:divBdr>
        <w:top w:val="none" w:sz="0" w:space="0" w:color="auto"/>
        <w:left w:val="none" w:sz="0" w:space="0" w:color="auto"/>
        <w:bottom w:val="none" w:sz="0" w:space="0" w:color="auto"/>
        <w:right w:val="none" w:sz="0" w:space="0" w:color="auto"/>
      </w:divBdr>
    </w:div>
    <w:div w:id="1208492280">
      <w:bodyDiv w:val="1"/>
      <w:marLeft w:val="0"/>
      <w:marRight w:val="0"/>
      <w:marTop w:val="0"/>
      <w:marBottom w:val="0"/>
      <w:divBdr>
        <w:top w:val="none" w:sz="0" w:space="0" w:color="auto"/>
        <w:left w:val="none" w:sz="0" w:space="0" w:color="auto"/>
        <w:bottom w:val="none" w:sz="0" w:space="0" w:color="auto"/>
        <w:right w:val="none" w:sz="0" w:space="0" w:color="auto"/>
      </w:divBdr>
    </w:div>
    <w:div w:id="1212425310">
      <w:bodyDiv w:val="1"/>
      <w:marLeft w:val="0"/>
      <w:marRight w:val="0"/>
      <w:marTop w:val="0"/>
      <w:marBottom w:val="0"/>
      <w:divBdr>
        <w:top w:val="none" w:sz="0" w:space="0" w:color="auto"/>
        <w:left w:val="none" w:sz="0" w:space="0" w:color="auto"/>
        <w:bottom w:val="none" w:sz="0" w:space="0" w:color="auto"/>
        <w:right w:val="none" w:sz="0" w:space="0" w:color="auto"/>
      </w:divBdr>
    </w:div>
    <w:div w:id="1224834409">
      <w:bodyDiv w:val="1"/>
      <w:marLeft w:val="0"/>
      <w:marRight w:val="0"/>
      <w:marTop w:val="0"/>
      <w:marBottom w:val="0"/>
      <w:divBdr>
        <w:top w:val="none" w:sz="0" w:space="0" w:color="auto"/>
        <w:left w:val="none" w:sz="0" w:space="0" w:color="auto"/>
        <w:bottom w:val="none" w:sz="0" w:space="0" w:color="auto"/>
        <w:right w:val="none" w:sz="0" w:space="0" w:color="auto"/>
      </w:divBdr>
    </w:div>
    <w:div w:id="1225216288">
      <w:bodyDiv w:val="1"/>
      <w:marLeft w:val="0"/>
      <w:marRight w:val="0"/>
      <w:marTop w:val="0"/>
      <w:marBottom w:val="0"/>
      <w:divBdr>
        <w:top w:val="none" w:sz="0" w:space="0" w:color="auto"/>
        <w:left w:val="none" w:sz="0" w:space="0" w:color="auto"/>
        <w:bottom w:val="none" w:sz="0" w:space="0" w:color="auto"/>
        <w:right w:val="none" w:sz="0" w:space="0" w:color="auto"/>
      </w:divBdr>
      <w:divsChild>
        <w:div w:id="1468234724">
          <w:marLeft w:val="0"/>
          <w:marRight w:val="0"/>
          <w:marTop w:val="0"/>
          <w:marBottom w:val="0"/>
          <w:divBdr>
            <w:top w:val="none" w:sz="0" w:space="0" w:color="auto"/>
            <w:left w:val="none" w:sz="0" w:space="0" w:color="auto"/>
            <w:bottom w:val="none" w:sz="0" w:space="0" w:color="auto"/>
            <w:right w:val="none" w:sz="0" w:space="0" w:color="auto"/>
          </w:divBdr>
        </w:div>
        <w:div w:id="2024938574">
          <w:marLeft w:val="0"/>
          <w:marRight w:val="0"/>
          <w:marTop w:val="0"/>
          <w:marBottom w:val="0"/>
          <w:divBdr>
            <w:top w:val="none" w:sz="0" w:space="0" w:color="auto"/>
            <w:left w:val="none" w:sz="0" w:space="0" w:color="auto"/>
            <w:bottom w:val="none" w:sz="0" w:space="0" w:color="auto"/>
            <w:right w:val="none" w:sz="0" w:space="0" w:color="auto"/>
          </w:divBdr>
        </w:div>
        <w:div w:id="2060666617">
          <w:marLeft w:val="0"/>
          <w:marRight w:val="0"/>
          <w:marTop w:val="0"/>
          <w:marBottom w:val="0"/>
          <w:divBdr>
            <w:top w:val="none" w:sz="0" w:space="0" w:color="auto"/>
            <w:left w:val="none" w:sz="0" w:space="0" w:color="auto"/>
            <w:bottom w:val="none" w:sz="0" w:space="0" w:color="auto"/>
            <w:right w:val="none" w:sz="0" w:space="0" w:color="auto"/>
          </w:divBdr>
        </w:div>
      </w:divsChild>
    </w:div>
    <w:div w:id="1230458630">
      <w:bodyDiv w:val="1"/>
      <w:marLeft w:val="0"/>
      <w:marRight w:val="0"/>
      <w:marTop w:val="0"/>
      <w:marBottom w:val="0"/>
      <w:divBdr>
        <w:top w:val="none" w:sz="0" w:space="0" w:color="auto"/>
        <w:left w:val="none" w:sz="0" w:space="0" w:color="auto"/>
        <w:bottom w:val="none" w:sz="0" w:space="0" w:color="auto"/>
        <w:right w:val="none" w:sz="0" w:space="0" w:color="auto"/>
      </w:divBdr>
    </w:div>
    <w:div w:id="12341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1884">
          <w:marLeft w:val="547"/>
          <w:marRight w:val="0"/>
          <w:marTop w:val="0"/>
          <w:marBottom w:val="0"/>
          <w:divBdr>
            <w:top w:val="none" w:sz="0" w:space="0" w:color="auto"/>
            <w:left w:val="none" w:sz="0" w:space="0" w:color="auto"/>
            <w:bottom w:val="none" w:sz="0" w:space="0" w:color="auto"/>
            <w:right w:val="none" w:sz="0" w:space="0" w:color="auto"/>
          </w:divBdr>
        </w:div>
      </w:divsChild>
    </w:div>
    <w:div w:id="1237083118">
      <w:bodyDiv w:val="1"/>
      <w:marLeft w:val="0"/>
      <w:marRight w:val="0"/>
      <w:marTop w:val="0"/>
      <w:marBottom w:val="0"/>
      <w:divBdr>
        <w:top w:val="none" w:sz="0" w:space="0" w:color="auto"/>
        <w:left w:val="none" w:sz="0" w:space="0" w:color="auto"/>
        <w:bottom w:val="none" w:sz="0" w:space="0" w:color="auto"/>
        <w:right w:val="none" w:sz="0" w:space="0" w:color="auto"/>
      </w:divBdr>
      <w:divsChild>
        <w:div w:id="813004">
          <w:marLeft w:val="0"/>
          <w:marRight w:val="0"/>
          <w:marTop w:val="0"/>
          <w:marBottom w:val="0"/>
          <w:divBdr>
            <w:top w:val="none" w:sz="0" w:space="0" w:color="auto"/>
            <w:left w:val="none" w:sz="0" w:space="0" w:color="auto"/>
            <w:bottom w:val="none" w:sz="0" w:space="0" w:color="auto"/>
            <w:right w:val="none" w:sz="0" w:space="0" w:color="auto"/>
          </w:divBdr>
        </w:div>
        <w:div w:id="1586359">
          <w:marLeft w:val="0"/>
          <w:marRight w:val="0"/>
          <w:marTop w:val="0"/>
          <w:marBottom w:val="0"/>
          <w:divBdr>
            <w:top w:val="none" w:sz="0" w:space="0" w:color="auto"/>
            <w:left w:val="none" w:sz="0" w:space="0" w:color="auto"/>
            <w:bottom w:val="none" w:sz="0" w:space="0" w:color="auto"/>
            <w:right w:val="none" w:sz="0" w:space="0" w:color="auto"/>
          </w:divBdr>
        </w:div>
        <w:div w:id="8919388">
          <w:marLeft w:val="0"/>
          <w:marRight w:val="0"/>
          <w:marTop w:val="0"/>
          <w:marBottom w:val="0"/>
          <w:divBdr>
            <w:top w:val="none" w:sz="0" w:space="0" w:color="auto"/>
            <w:left w:val="none" w:sz="0" w:space="0" w:color="auto"/>
            <w:bottom w:val="none" w:sz="0" w:space="0" w:color="auto"/>
            <w:right w:val="none" w:sz="0" w:space="0" w:color="auto"/>
          </w:divBdr>
        </w:div>
        <w:div w:id="10376793">
          <w:marLeft w:val="0"/>
          <w:marRight w:val="0"/>
          <w:marTop w:val="0"/>
          <w:marBottom w:val="0"/>
          <w:divBdr>
            <w:top w:val="none" w:sz="0" w:space="0" w:color="auto"/>
            <w:left w:val="none" w:sz="0" w:space="0" w:color="auto"/>
            <w:bottom w:val="none" w:sz="0" w:space="0" w:color="auto"/>
            <w:right w:val="none" w:sz="0" w:space="0" w:color="auto"/>
          </w:divBdr>
        </w:div>
        <w:div w:id="19401137">
          <w:marLeft w:val="0"/>
          <w:marRight w:val="0"/>
          <w:marTop w:val="0"/>
          <w:marBottom w:val="0"/>
          <w:divBdr>
            <w:top w:val="none" w:sz="0" w:space="0" w:color="auto"/>
            <w:left w:val="none" w:sz="0" w:space="0" w:color="auto"/>
            <w:bottom w:val="none" w:sz="0" w:space="0" w:color="auto"/>
            <w:right w:val="none" w:sz="0" w:space="0" w:color="auto"/>
          </w:divBdr>
        </w:div>
        <w:div w:id="26030853">
          <w:marLeft w:val="0"/>
          <w:marRight w:val="0"/>
          <w:marTop w:val="0"/>
          <w:marBottom w:val="0"/>
          <w:divBdr>
            <w:top w:val="none" w:sz="0" w:space="0" w:color="auto"/>
            <w:left w:val="none" w:sz="0" w:space="0" w:color="auto"/>
            <w:bottom w:val="none" w:sz="0" w:space="0" w:color="auto"/>
            <w:right w:val="none" w:sz="0" w:space="0" w:color="auto"/>
          </w:divBdr>
        </w:div>
        <w:div w:id="27031467">
          <w:marLeft w:val="0"/>
          <w:marRight w:val="0"/>
          <w:marTop w:val="0"/>
          <w:marBottom w:val="0"/>
          <w:divBdr>
            <w:top w:val="none" w:sz="0" w:space="0" w:color="auto"/>
            <w:left w:val="none" w:sz="0" w:space="0" w:color="auto"/>
            <w:bottom w:val="none" w:sz="0" w:space="0" w:color="auto"/>
            <w:right w:val="none" w:sz="0" w:space="0" w:color="auto"/>
          </w:divBdr>
        </w:div>
        <w:div w:id="28534814">
          <w:marLeft w:val="0"/>
          <w:marRight w:val="0"/>
          <w:marTop w:val="0"/>
          <w:marBottom w:val="0"/>
          <w:divBdr>
            <w:top w:val="none" w:sz="0" w:space="0" w:color="auto"/>
            <w:left w:val="none" w:sz="0" w:space="0" w:color="auto"/>
            <w:bottom w:val="none" w:sz="0" w:space="0" w:color="auto"/>
            <w:right w:val="none" w:sz="0" w:space="0" w:color="auto"/>
          </w:divBdr>
        </w:div>
        <w:div w:id="29654507">
          <w:marLeft w:val="0"/>
          <w:marRight w:val="0"/>
          <w:marTop w:val="0"/>
          <w:marBottom w:val="0"/>
          <w:divBdr>
            <w:top w:val="none" w:sz="0" w:space="0" w:color="auto"/>
            <w:left w:val="none" w:sz="0" w:space="0" w:color="auto"/>
            <w:bottom w:val="none" w:sz="0" w:space="0" w:color="auto"/>
            <w:right w:val="none" w:sz="0" w:space="0" w:color="auto"/>
          </w:divBdr>
        </w:div>
        <w:div w:id="34239651">
          <w:marLeft w:val="0"/>
          <w:marRight w:val="0"/>
          <w:marTop w:val="0"/>
          <w:marBottom w:val="0"/>
          <w:divBdr>
            <w:top w:val="none" w:sz="0" w:space="0" w:color="auto"/>
            <w:left w:val="none" w:sz="0" w:space="0" w:color="auto"/>
            <w:bottom w:val="none" w:sz="0" w:space="0" w:color="auto"/>
            <w:right w:val="none" w:sz="0" w:space="0" w:color="auto"/>
          </w:divBdr>
        </w:div>
        <w:div w:id="53821361">
          <w:marLeft w:val="0"/>
          <w:marRight w:val="0"/>
          <w:marTop w:val="0"/>
          <w:marBottom w:val="0"/>
          <w:divBdr>
            <w:top w:val="none" w:sz="0" w:space="0" w:color="auto"/>
            <w:left w:val="none" w:sz="0" w:space="0" w:color="auto"/>
            <w:bottom w:val="none" w:sz="0" w:space="0" w:color="auto"/>
            <w:right w:val="none" w:sz="0" w:space="0" w:color="auto"/>
          </w:divBdr>
        </w:div>
        <w:div w:id="55593264">
          <w:marLeft w:val="0"/>
          <w:marRight w:val="0"/>
          <w:marTop w:val="0"/>
          <w:marBottom w:val="0"/>
          <w:divBdr>
            <w:top w:val="none" w:sz="0" w:space="0" w:color="auto"/>
            <w:left w:val="none" w:sz="0" w:space="0" w:color="auto"/>
            <w:bottom w:val="none" w:sz="0" w:space="0" w:color="auto"/>
            <w:right w:val="none" w:sz="0" w:space="0" w:color="auto"/>
          </w:divBdr>
        </w:div>
        <w:div w:id="58481088">
          <w:marLeft w:val="0"/>
          <w:marRight w:val="0"/>
          <w:marTop w:val="0"/>
          <w:marBottom w:val="0"/>
          <w:divBdr>
            <w:top w:val="none" w:sz="0" w:space="0" w:color="auto"/>
            <w:left w:val="none" w:sz="0" w:space="0" w:color="auto"/>
            <w:bottom w:val="none" w:sz="0" w:space="0" w:color="auto"/>
            <w:right w:val="none" w:sz="0" w:space="0" w:color="auto"/>
          </w:divBdr>
        </w:div>
        <w:div w:id="66997921">
          <w:marLeft w:val="0"/>
          <w:marRight w:val="0"/>
          <w:marTop w:val="0"/>
          <w:marBottom w:val="0"/>
          <w:divBdr>
            <w:top w:val="none" w:sz="0" w:space="0" w:color="auto"/>
            <w:left w:val="none" w:sz="0" w:space="0" w:color="auto"/>
            <w:bottom w:val="none" w:sz="0" w:space="0" w:color="auto"/>
            <w:right w:val="none" w:sz="0" w:space="0" w:color="auto"/>
          </w:divBdr>
        </w:div>
        <w:div w:id="68230800">
          <w:marLeft w:val="0"/>
          <w:marRight w:val="0"/>
          <w:marTop w:val="0"/>
          <w:marBottom w:val="0"/>
          <w:divBdr>
            <w:top w:val="none" w:sz="0" w:space="0" w:color="auto"/>
            <w:left w:val="none" w:sz="0" w:space="0" w:color="auto"/>
            <w:bottom w:val="none" w:sz="0" w:space="0" w:color="auto"/>
            <w:right w:val="none" w:sz="0" w:space="0" w:color="auto"/>
          </w:divBdr>
        </w:div>
        <w:div w:id="70012512">
          <w:marLeft w:val="0"/>
          <w:marRight w:val="0"/>
          <w:marTop w:val="0"/>
          <w:marBottom w:val="0"/>
          <w:divBdr>
            <w:top w:val="none" w:sz="0" w:space="0" w:color="auto"/>
            <w:left w:val="none" w:sz="0" w:space="0" w:color="auto"/>
            <w:bottom w:val="none" w:sz="0" w:space="0" w:color="auto"/>
            <w:right w:val="none" w:sz="0" w:space="0" w:color="auto"/>
          </w:divBdr>
        </w:div>
        <w:div w:id="71126995">
          <w:marLeft w:val="0"/>
          <w:marRight w:val="0"/>
          <w:marTop w:val="0"/>
          <w:marBottom w:val="0"/>
          <w:divBdr>
            <w:top w:val="none" w:sz="0" w:space="0" w:color="auto"/>
            <w:left w:val="none" w:sz="0" w:space="0" w:color="auto"/>
            <w:bottom w:val="none" w:sz="0" w:space="0" w:color="auto"/>
            <w:right w:val="none" w:sz="0" w:space="0" w:color="auto"/>
          </w:divBdr>
        </w:div>
        <w:div w:id="77791895">
          <w:marLeft w:val="0"/>
          <w:marRight w:val="0"/>
          <w:marTop w:val="0"/>
          <w:marBottom w:val="0"/>
          <w:divBdr>
            <w:top w:val="none" w:sz="0" w:space="0" w:color="auto"/>
            <w:left w:val="none" w:sz="0" w:space="0" w:color="auto"/>
            <w:bottom w:val="none" w:sz="0" w:space="0" w:color="auto"/>
            <w:right w:val="none" w:sz="0" w:space="0" w:color="auto"/>
          </w:divBdr>
        </w:div>
        <w:div w:id="85462269">
          <w:marLeft w:val="0"/>
          <w:marRight w:val="0"/>
          <w:marTop w:val="0"/>
          <w:marBottom w:val="0"/>
          <w:divBdr>
            <w:top w:val="none" w:sz="0" w:space="0" w:color="auto"/>
            <w:left w:val="none" w:sz="0" w:space="0" w:color="auto"/>
            <w:bottom w:val="none" w:sz="0" w:space="0" w:color="auto"/>
            <w:right w:val="none" w:sz="0" w:space="0" w:color="auto"/>
          </w:divBdr>
        </w:div>
        <w:div w:id="107353658">
          <w:marLeft w:val="0"/>
          <w:marRight w:val="0"/>
          <w:marTop w:val="0"/>
          <w:marBottom w:val="0"/>
          <w:divBdr>
            <w:top w:val="none" w:sz="0" w:space="0" w:color="auto"/>
            <w:left w:val="none" w:sz="0" w:space="0" w:color="auto"/>
            <w:bottom w:val="none" w:sz="0" w:space="0" w:color="auto"/>
            <w:right w:val="none" w:sz="0" w:space="0" w:color="auto"/>
          </w:divBdr>
        </w:div>
        <w:div w:id="107630690">
          <w:marLeft w:val="0"/>
          <w:marRight w:val="0"/>
          <w:marTop w:val="0"/>
          <w:marBottom w:val="0"/>
          <w:divBdr>
            <w:top w:val="none" w:sz="0" w:space="0" w:color="auto"/>
            <w:left w:val="none" w:sz="0" w:space="0" w:color="auto"/>
            <w:bottom w:val="none" w:sz="0" w:space="0" w:color="auto"/>
            <w:right w:val="none" w:sz="0" w:space="0" w:color="auto"/>
          </w:divBdr>
        </w:div>
        <w:div w:id="108477875">
          <w:marLeft w:val="0"/>
          <w:marRight w:val="0"/>
          <w:marTop w:val="0"/>
          <w:marBottom w:val="0"/>
          <w:divBdr>
            <w:top w:val="none" w:sz="0" w:space="0" w:color="auto"/>
            <w:left w:val="none" w:sz="0" w:space="0" w:color="auto"/>
            <w:bottom w:val="none" w:sz="0" w:space="0" w:color="auto"/>
            <w:right w:val="none" w:sz="0" w:space="0" w:color="auto"/>
          </w:divBdr>
        </w:div>
        <w:div w:id="113639498">
          <w:marLeft w:val="0"/>
          <w:marRight w:val="0"/>
          <w:marTop w:val="0"/>
          <w:marBottom w:val="0"/>
          <w:divBdr>
            <w:top w:val="none" w:sz="0" w:space="0" w:color="auto"/>
            <w:left w:val="none" w:sz="0" w:space="0" w:color="auto"/>
            <w:bottom w:val="none" w:sz="0" w:space="0" w:color="auto"/>
            <w:right w:val="none" w:sz="0" w:space="0" w:color="auto"/>
          </w:divBdr>
        </w:div>
        <w:div w:id="114763479">
          <w:marLeft w:val="0"/>
          <w:marRight w:val="0"/>
          <w:marTop w:val="0"/>
          <w:marBottom w:val="0"/>
          <w:divBdr>
            <w:top w:val="none" w:sz="0" w:space="0" w:color="auto"/>
            <w:left w:val="none" w:sz="0" w:space="0" w:color="auto"/>
            <w:bottom w:val="none" w:sz="0" w:space="0" w:color="auto"/>
            <w:right w:val="none" w:sz="0" w:space="0" w:color="auto"/>
          </w:divBdr>
        </w:div>
        <w:div w:id="124547848">
          <w:marLeft w:val="0"/>
          <w:marRight w:val="0"/>
          <w:marTop w:val="0"/>
          <w:marBottom w:val="0"/>
          <w:divBdr>
            <w:top w:val="none" w:sz="0" w:space="0" w:color="auto"/>
            <w:left w:val="none" w:sz="0" w:space="0" w:color="auto"/>
            <w:bottom w:val="none" w:sz="0" w:space="0" w:color="auto"/>
            <w:right w:val="none" w:sz="0" w:space="0" w:color="auto"/>
          </w:divBdr>
        </w:div>
        <w:div w:id="128516365">
          <w:marLeft w:val="0"/>
          <w:marRight w:val="0"/>
          <w:marTop w:val="0"/>
          <w:marBottom w:val="0"/>
          <w:divBdr>
            <w:top w:val="none" w:sz="0" w:space="0" w:color="auto"/>
            <w:left w:val="none" w:sz="0" w:space="0" w:color="auto"/>
            <w:bottom w:val="none" w:sz="0" w:space="0" w:color="auto"/>
            <w:right w:val="none" w:sz="0" w:space="0" w:color="auto"/>
          </w:divBdr>
        </w:div>
        <w:div w:id="143665712">
          <w:marLeft w:val="0"/>
          <w:marRight w:val="0"/>
          <w:marTop w:val="0"/>
          <w:marBottom w:val="0"/>
          <w:divBdr>
            <w:top w:val="none" w:sz="0" w:space="0" w:color="auto"/>
            <w:left w:val="none" w:sz="0" w:space="0" w:color="auto"/>
            <w:bottom w:val="none" w:sz="0" w:space="0" w:color="auto"/>
            <w:right w:val="none" w:sz="0" w:space="0" w:color="auto"/>
          </w:divBdr>
        </w:div>
        <w:div w:id="151257953">
          <w:marLeft w:val="0"/>
          <w:marRight w:val="0"/>
          <w:marTop w:val="0"/>
          <w:marBottom w:val="0"/>
          <w:divBdr>
            <w:top w:val="none" w:sz="0" w:space="0" w:color="auto"/>
            <w:left w:val="none" w:sz="0" w:space="0" w:color="auto"/>
            <w:bottom w:val="none" w:sz="0" w:space="0" w:color="auto"/>
            <w:right w:val="none" w:sz="0" w:space="0" w:color="auto"/>
          </w:divBdr>
        </w:div>
        <w:div w:id="154229956">
          <w:marLeft w:val="0"/>
          <w:marRight w:val="0"/>
          <w:marTop w:val="0"/>
          <w:marBottom w:val="0"/>
          <w:divBdr>
            <w:top w:val="none" w:sz="0" w:space="0" w:color="auto"/>
            <w:left w:val="none" w:sz="0" w:space="0" w:color="auto"/>
            <w:bottom w:val="none" w:sz="0" w:space="0" w:color="auto"/>
            <w:right w:val="none" w:sz="0" w:space="0" w:color="auto"/>
          </w:divBdr>
        </w:div>
        <w:div w:id="156842962">
          <w:marLeft w:val="0"/>
          <w:marRight w:val="0"/>
          <w:marTop w:val="0"/>
          <w:marBottom w:val="0"/>
          <w:divBdr>
            <w:top w:val="none" w:sz="0" w:space="0" w:color="auto"/>
            <w:left w:val="none" w:sz="0" w:space="0" w:color="auto"/>
            <w:bottom w:val="none" w:sz="0" w:space="0" w:color="auto"/>
            <w:right w:val="none" w:sz="0" w:space="0" w:color="auto"/>
          </w:divBdr>
        </w:div>
        <w:div w:id="160317091">
          <w:marLeft w:val="0"/>
          <w:marRight w:val="0"/>
          <w:marTop w:val="0"/>
          <w:marBottom w:val="0"/>
          <w:divBdr>
            <w:top w:val="none" w:sz="0" w:space="0" w:color="auto"/>
            <w:left w:val="none" w:sz="0" w:space="0" w:color="auto"/>
            <w:bottom w:val="none" w:sz="0" w:space="0" w:color="auto"/>
            <w:right w:val="none" w:sz="0" w:space="0" w:color="auto"/>
          </w:divBdr>
        </w:div>
        <w:div w:id="175274159">
          <w:marLeft w:val="0"/>
          <w:marRight w:val="0"/>
          <w:marTop w:val="0"/>
          <w:marBottom w:val="0"/>
          <w:divBdr>
            <w:top w:val="none" w:sz="0" w:space="0" w:color="auto"/>
            <w:left w:val="none" w:sz="0" w:space="0" w:color="auto"/>
            <w:bottom w:val="none" w:sz="0" w:space="0" w:color="auto"/>
            <w:right w:val="none" w:sz="0" w:space="0" w:color="auto"/>
          </w:divBdr>
        </w:div>
        <w:div w:id="177812629">
          <w:marLeft w:val="0"/>
          <w:marRight w:val="0"/>
          <w:marTop w:val="0"/>
          <w:marBottom w:val="0"/>
          <w:divBdr>
            <w:top w:val="none" w:sz="0" w:space="0" w:color="auto"/>
            <w:left w:val="none" w:sz="0" w:space="0" w:color="auto"/>
            <w:bottom w:val="none" w:sz="0" w:space="0" w:color="auto"/>
            <w:right w:val="none" w:sz="0" w:space="0" w:color="auto"/>
          </w:divBdr>
        </w:div>
        <w:div w:id="180319256">
          <w:marLeft w:val="0"/>
          <w:marRight w:val="0"/>
          <w:marTop w:val="0"/>
          <w:marBottom w:val="0"/>
          <w:divBdr>
            <w:top w:val="none" w:sz="0" w:space="0" w:color="auto"/>
            <w:left w:val="none" w:sz="0" w:space="0" w:color="auto"/>
            <w:bottom w:val="none" w:sz="0" w:space="0" w:color="auto"/>
            <w:right w:val="none" w:sz="0" w:space="0" w:color="auto"/>
          </w:divBdr>
        </w:div>
        <w:div w:id="191459411">
          <w:marLeft w:val="0"/>
          <w:marRight w:val="0"/>
          <w:marTop w:val="0"/>
          <w:marBottom w:val="0"/>
          <w:divBdr>
            <w:top w:val="none" w:sz="0" w:space="0" w:color="auto"/>
            <w:left w:val="none" w:sz="0" w:space="0" w:color="auto"/>
            <w:bottom w:val="none" w:sz="0" w:space="0" w:color="auto"/>
            <w:right w:val="none" w:sz="0" w:space="0" w:color="auto"/>
          </w:divBdr>
        </w:div>
        <w:div w:id="200558375">
          <w:marLeft w:val="0"/>
          <w:marRight w:val="0"/>
          <w:marTop w:val="0"/>
          <w:marBottom w:val="0"/>
          <w:divBdr>
            <w:top w:val="none" w:sz="0" w:space="0" w:color="auto"/>
            <w:left w:val="none" w:sz="0" w:space="0" w:color="auto"/>
            <w:bottom w:val="none" w:sz="0" w:space="0" w:color="auto"/>
            <w:right w:val="none" w:sz="0" w:space="0" w:color="auto"/>
          </w:divBdr>
        </w:div>
        <w:div w:id="209536885">
          <w:marLeft w:val="0"/>
          <w:marRight w:val="0"/>
          <w:marTop w:val="0"/>
          <w:marBottom w:val="0"/>
          <w:divBdr>
            <w:top w:val="none" w:sz="0" w:space="0" w:color="auto"/>
            <w:left w:val="none" w:sz="0" w:space="0" w:color="auto"/>
            <w:bottom w:val="none" w:sz="0" w:space="0" w:color="auto"/>
            <w:right w:val="none" w:sz="0" w:space="0" w:color="auto"/>
          </w:divBdr>
        </w:div>
        <w:div w:id="211966885">
          <w:marLeft w:val="0"/>
          <w:marRight w:val="0"/>
          <w:marTop w:val="0"/>
          <w:marBottom w:val="0"/>
          <w:divBdr>
            <w:top w:val="none" w:sz="0" w:space="0" w:color="auto"/>
            <w:left w:val="none" w:sz="0" w:space="0" w:color="auto"/>
            <w:bottom w:val="none" w:sz="0" w:space="0" w:color="auto"/>
            <w:right w:val="none" w:sz="0" w:space="0" w:color="auto"/>
          </w:divBdr>
        </w:div>
        <w:div w:id="216555759">
          <w:marLeft w:val="0"/>
          <w:marRight w:val="0"/>
          <w:marTop w:val="0"/>
          <w:marBottom w:val="0"/>
          <w:divBdr>
            <w:top w:val="none" w:sz="0" w:space="0" w:color="auto"/>
            <w:left w:val="none" w:sz="0" w:space="0" w:color="auto"/>
            <w:bottom w:val="none" w:sz="0" w:space="0" w:color="auto"/>
            <w:right w:val="none" w:sz="0" w:space="0" w:color="auto"/>
          </w:divBdr>
        </w:div>
        <w:div w:id="218788034">
          <w:marLeft w:val="0"/>
          <w:marRight w:val="0"/>
          <w:marTop w:val="0"/>
          <w:marBottom w:val="0"/>
          <w:divBdr>
            <w:top w:val="none" w:sz="0" w:space="0" w:color="auto"/>
            <w:left w:val="none" w:sz="0" w:space="0" w:color="auto"/>
            <w:bottom w:val="none" w:sz="0" w:space="0" w:color="auto"/>
            <w:right w:val="none" w:sz="0" w:space="0" w:color="auto"/>
          </w:divBdr>
        </w:div>
        <w:div w:id="220868967">
          <w:marLeft w:val="0"/>
          <w:marRight w:val="0"/>
          <w:marTop w:val="0"/>
          <w:marBottom w:val="0"/>
          <w:divBdr>
            <w:top w:val="none" w:sz="0" w:space="0" w:color="auto"/>
            <w:left w:val="none" w:sz="0" w:space="0" w:color="auto"/>
            <w:bottom w:val="none" w:sz="0" w:space="0" w:color="auto"/>
            <w:right w:val="none" w:sz="0" w:space="0" w:color="auto"/>
          </w:divBdr>
        </w:div>
        <w:div w:id="220993096">
          <w:marLeft w:val="0"/>
          <w:marRight w:val="0"/>
          <w:marTop w:val="0"/>
          <w:marBottom w:val="0"/>
          <w:divBdr>
            <w:top w:val="none" w:sz="0" w:space="0" w:color="auto"/>
            <w:left w:val="none" w:sz="0" w:space="0" w:color="auto"/>
            <w:bottom w:val="none" w:sz="0" w:space="0" w:color="auto"/>
            <w:right w:val="none" w:sz="0" w:space="0" w:color="auto"/>
          </w:divBdr>
        </w:div>
        <w:div w:id="221066346">
          <w:marLeft w:val="0"/>
          <w:marRight w:val="0"/>
          <w:marTop w:val="0"/>
          <w:marBottom w:val="0"/>
          <w:divBdr>
            <w:top w:val="none" w:sz="0" w:space="0" w:color="auto"/>
            <w:left w:val="none" w:sz="0" w:space="0" w:color="auto"/>
            <w:bottom w:val="none" w:sz="0" w:space="0" w:color="auto"/>
            <w:right w:val="none" w:sz="0" w:space="0" w:color="auto"/>
          </w:divBdr>
        </w:div>
        <w:div w:id="224413862">
          <w:marLeft w:val="0"/>
          <w:marRight w:val="0"/>
          <w:marTop w:val="0"/>
          <w:marBottom w:val="0"/>
          <w:divBdr>
            <w:top w:val="none" w:sz="0" w:space="0" w:color="auto"/>
            <w:left w:val="none" w:sz="0" w:space="0" w:color="auto"/>
            <w:bottom w:val="none" w:sz="0" w:space="0" w:color="auto"/>
            <w:right w:val="none" w:sz="0" w:space="0" w:color="auto"/>
          </w:divBdr>
        </w:div>
        <w:div w:id="229730414">
          <w:marLeft w:val="0"/>
          <w:marRight w:val="0"/>
          <w:marTop w:val="0"/>
          <w:marBottom w:val="0"/>
          <w:divBdr>
            <w:top w:val="none" w:sz="0" w:space="0" w:color="auto"/>
            <w:left w:val="none" w:sz="0" w:space="0" w:color="auto"/>
            <w:bottom w:val="none" w:sz="0" w:space="0" w:color="auto"/>
            <w:right w:val="none" w:sz="0" w:space="0" w:color="auto"/>
          </w:divBdr>
        </w:div>
        <w:div w:id="231354831">
          <w:marLeft w:val="0"/>
          <w:marRight w:val="0"/>
          <w:marTop w:val="0"/>
          <w:marBottom w:val="0"/>
          <w:divBdr>
            <w:top w:val="none" w:sz="0" w:space="0" w:color="auto"/>
            <w:left w:val="none" w:sz="0" w:space="0" w:color="auto"/>
            <w:bottom w:val="none" w:sz="0" w:space="0" w:color="auto"/>
            <w:right w:val="none" w:sz="0" w:space="0" w:color="auto"/>
          </w:divBdr>
        </w:div>
        <w:div w:id="232274120">
          <w:marLeft w:val="0"/>
          <w:marRight w:val="0"/>
          <w:marTop w:val="0"/>
          <w:marBottom w:val="0"/>
          <w:divBdr>
            <w:top w:val="none" w:sz="0" w:space="0" w:color="auto"/>
            <w:left w:val="none" w:sz="0" w:space="0" w:color="auto"/>
            <w:bottom w:val="none" w:sz="0" w:space="0" w:color="auto"/>
            <w:right w:val="none" w:sz="0" w:space="0" w:color="auto"/>
          </w:divBdr>
        </w:div>
        <w:div w:id="234585573">
          <w:marLeft w:val="0"/>
          <w:marRight w:val="0"/>
          <w:marTop w:val="0"/>
          <w:marBottom w:val="0"/>
          <w:divBdr>
            <w:top w:val="none" w:sz="0" w:space="0" w:color="auto"/>
            <w:left w:val="none" w:sz="0" w:space="0" w:color="auto"/>
            <w:bottom w:val="none" w:sz="0" w:space="0" w:color="auto"/>
            <w:right w:val="none" w:sz="0" w:space="0" w:color="auto"/>
          </w:divBdr>
        </w:div>
        <w:div w:id="242186846">
          <w:marLeft w:val="0"/>
          <w:marRight w:val="0"/>
          <w:marTop w:val="0"/>
          <w:marBottom w:val="0"/>
          <w:divBdr>
            <w:top w:val="none" w:sz="0" w:space="0" w:color="auto"/>
            <w:left w:val="none" w:sz="0" w:space="0" w:color="auto"/>
            <w:bottom w:val="none" w:sz="0" w:space="0" w:color="auto"/>
            <w:right w:val="none" w:sz="0" w:space="0" w:color="auto"/>
          </w:divBdr>
        </w:div>
        <w:div w:id="246965456">
          <w:marLeft w:val="0"/>
          <w:marRight w:val="0"/>
          <w:marTop w:val="0"/>
          <w:marBottom w:val="0"/>
          <w:divBdr>
            <w:top w:val="none" w:sz="0" w:space="0" w:color="auto"/>
            <w:left w:val="none" w:sz="0" w:space="0" w:color="auto"/>
            <w:bottom w:val="none" w:sz="0" w:space="0" w:color="auto"/>
            <w:right w:val="none" w:sz="0" w:space="0" w:color="auto"/>
          </w:divBdr>
        </w:div>
        <w:div w:id="248125540">
          <w:marLeft w:val="0"/>
          <w:marRight w:val="0"/>
          <w:marTop w:val="0"/>
          <w:marBottom w:val="0"/>
          <w:divBdr>
            <w:top w:val="none" w:sz="0" w:space="0" w:color="auto"/>
            <w:left w:val="none" w:sz="0" w:space="0" w:color="auto"/>
            <w:bottom w:val="none" w:sz="0" w:space="0" w:color="auto"/>
            <w:right w:val="none" w:sz="0" w:space="0" w:color="auto"/>
          </w:divBdr>
        </w:div>
        <w:div w:id="252472320">
          <w:marLeft w:val="0"/>
          <w:marRight w:val="0"/>
          <w:marTop w:val="0"/>
          <w:marBottom w:val="0"/>
          <w:divBdr>
            <w:top w:val="none" w:sz="0" w:space="0" w:color="auto"/>
            <w:left w:val="none" w:sz="0" w:space="0" w:color="auto"/>
            <w:bottom w:val="none" w:sz="0" w:space="0" w:color="auto"/>
            <w:right w:val="none" w:sz="0" w:space="0" w:color="auto"/>
          </w:divBdr>
        </w:div>
        <w:div w:id="253168451">
          <w:marLeft w:val="0"/>
          <w:marRight w:val="0"/>
          <w:marTop w:val="0"/>
          <w:marBottom w:val="0"/>
          <w:divBdr>
            <w:top w:val="none" w:sz="0" w:space="0" w:color="auto"/>
            <w:left w:val="none" w:sz="0" w:space="0" w:color="auto"/>
            <w:bottom w:val="none" w:sz="0" w:space="0" w:color="auto"/>
            <w:right w:val="none" w:sz="0" w:space="0" w:color="auto"/>
          </w:divBdr>
        </w:div>
        <w:div w:id="256910163">
          <w:marLeft w:val="0"/>
          <w:marRight w:val="0"/>
          <w:marTop w:val="0"/>
          <w:marBottom w:val="0"/>
          <w:divBdr>
            <w:top w:val="none" w:sz="0" w:space="0" w:color="auto"/>
            <w:left w:val="none" w:sz="0" w:space="0" w:color="auto"/>
            <w:bottom w:val="none" w:sz="0" w:space="0" w:color="auto"/>
            <w:right w:val="none" w:sz="0" w:space="0" w:color="auto"/>
          </w:divBdr>
        </w:div>
        <w:div w:id="260840306">
          <w:marLeft w:val="0"/>
          <w:marRight w:val="0"/>
          <w:marTop w:val="0"/>
          <w:marBottom w:val="0"/>
          <w:divBdr>
            <w:top w:val="none" w:sz="0" w:space="0" w:color="auto"/>
            <w:left w:val="none" w:sz="0" w:space="0" w:color="auto"/>
            <w:bottom w:val="none" w:sz="0" w:space="0" w:color="auto"/>
            <w:right w:val="none" w:sz="0" w:space="0" w:color="auto"/>
          </w:divBdr>
        </w:div>
        <w:div w:id="261184391">
          <w:marLeft w:val="0"/>
          <w:marRight w:val="0"/>
          <w:marTop w:val="0"/>
          <w:marBottom w:val="0"/>
          <w:divBdr>
            <w:top w:val="none" w:sz="0" w:space="0" w:color="auto"/>
            <w:left w:val="none" w:sz="0" w:space="0" w:color="auto"/>
            <w:bottom w:val="none" w:sz="0" w:space="0" w:color="auto"/>
            <w:right w:val="none" w:sz="0" w:space="0" w:color="auto"/>
          </w:divBdr>
        </w:div>
        <w:div w:id="265499165">
          <w:marLeft w:val="0"/>
          <w:marRight w:val="0"/>
          <w:marTop w:val="0"/>
          <w:marBottom w:val="0"/>
          <w:divBdr>
            <w:top w:val="none" w:sz="0" w:space="0" w:color="auto"/>
            <w:left w:val="none" w:sz="0" w:space="0" w:color="auto"/>
            <w:bottom w:val="none" w:sz="0" w:space="0" w:color="auto"/>
            <w:right w:val="none" w:sz="0" w:space="0" w:color="auto"/>
          </w:divBdr>
        </w:div>
        <w:div w:id="270403775">
          <w:marLeft w:val="0"/>
          <w:marRight w:val="0"/>
          <w:marTop w:val="0"/>
          <w:marBottom w:val="0"/>
          <w:divBdr>
            <w:top w:val="none" w:sz="0" w:space="0" w:color="auto"/>
            <w:left w:val="none" w:sz="0" w:space="0" w:color="auto"/>
            <w:bottom w:val="none" w:sz="0" w:space="0" w:color="auto"/>
            <w:right w:val="none" w:sz="0" w:space="0" w:color="auto"/>
          </w:divBdr>
        </w:div>
        <w:div w:id="270935974">
          <w:marLeft w:val="0"/>
          <w:marRight w:val="0"/>
          <w:marTop w:val="0"/>
          <w:marBottom w:val="0"/>
          <w:divBdr>
            <w:top w:val="none" w:sz="0" w:space="0" w:color="auto"/>
            <w:left w:val="none" w:sz="0" w:space="0" w:color="auto"/>
            <w:bottom w:val="none" w:sz="0" w:space="0" w:color="auto"/>
            <w:right w:val="none" w:sz="0" w:space="0" w:color="auto"/>
          </w:divBdr>
        </w:div>
        <w:div w:id="272984497">
          <w:marLeft w:val="0"/>
          <w:marRight w:val="0"/>
          <w:marTop w:val="0"/>
          <w:marBottom w:val="0"/>
          <w:divBdr>
            <w:top w:val="none" w:sz="0" w:space="0" w:color="auto"/>
            <w:left w:val="none" w:sz="0" w:space="0" w:color="auto"/>
            <w:bottom w:val="none" w:sz="0" w:space="0" w:color="auto"/>
            <w:right w:val="none" w:sz="0" w:space="0" w:color="auto"/>
          </w:divBdr>
        </w:div>
        <w:div w:id="277566376">
          <w:marLeft w:val="0"/>
          <w:marRight w:val="0"/>
          <w:marTop w:val="0"/>
          <w:marBottom w:val="0"/>
          <w:divBdr>
            <w:top w:val="none" w:sz="0" w:space="0" w:color="auto"/>
            <w:left w:val="none" w:sz="0" w:space="0" w:color="auto"/>
            <w:bottom w:val="none" w:sz="0" w:space="0" w:color="auto"/>
            <w:right w:val="none" w:sz="0" w:space="0" w:color="auto"/>
          </w:divBdr>
        </w:div>
        <w:div w:id="289017724">
          <w:marLeft w:val="0"/>
          <w:marRight w:val="0"/>
          <w:marTop w:val="0"/>
          <w:marBottom w:val="0"/>
          <w:divBdr>
            <w:top w:val="none" w:sz="0" w:space="0" w:color="auto"/>
            <w:left w:val="none" w:sz="0" w:space="0" w:color="auto"/>
            <w:bottom w:val="none" w:sz="0" w:space="0" w:color="auto"/>
            <w:right w:val="none" w:sz="0" w:space="0" w:color="auto"/>
          </w:divBdr>
        </w:div>
        <w:div w:id="291712537">
          <w:marLeft w:val="0"/>
          <w:marRight w:val="0"/>
          <w:marTop w:val="0"/>
          <w:marBottom w:val="0"/>
          <w:divBdr>
            <w:top w:val="none" w:sz="0" w:space="0" w:color="auto"/>
            <w:left w:val="none" w:sz="0" w:space="0" w:color="auto"/>
            <w:bottom w:val="none" w:sz="0" w:space="0" w:color="auto"/>
            <w:right w:val="none" w:sz="0" w:space="0" w:color="auto"/>
          </w:divBdr>
        </w:div>
        <w:div w:id="292488326">
          <w:marLeft w:val="0"/>
          <w:marRight w:val="0"/>
          <w:marTop w:val="0"/>
          <w:marBottom w:val="0"/>
          <w:divBdr>
            <w:top w:val="none" w:sz="0" w:space="0" w:color="auto"/>
            <w:left w:val="none" w:sz="0" w:space="0" w:color="auto"/>
            <w:bottom w:val="none" w:sz="0" w:space="0" w:color="auto"/>
            <w:right w:val="none" w:sz="0" w:space="0" w:color="auto"/>
          </w:divBdr>
        </w:div>
        <w:div w:id="294415385">
          <w:marLeft w:val="0"/>
          <w:marRight w:val="0"/>
          <w:marTop w:val="0"/>
          <w:marBottom w:val="0"/>
          <w:divBdr>
            <w:top w:val="none" w:sz="0" w:space="0" w:color="auto"/>
            <w:left w:val="none" w:sz="0" w:space="0" w:color="auto"/>
            <w:bottom w:val="none" w:sz="0" w:space="0" w:color="auto"/>
            <w:right w:val="none" w:sz="0" w:space="0" w:color="auto"/>
          </w:divBdr>
        </w:div>
        <w:div w:id="295766566">
          <w:marLeft w:val="0"/>
          <w:marRight w:val="0"/>
          <w:marTop w:val="0"/>
          <w:marBottom w:val="0"/>
          <w:divBdr>
            <w:top w:val="none" w:sz="0" w:space="0" w:color="auto"/>
            <w:left w:val="none" w:sz="0" w:space="0" w:color="auto"/>
            <w:bottom w:val="none" w:sz="0" w:space="0" w:color="auto"/>
            <w:right w:val="none" w:sz="0" w:space="0" w:color="auto"/>
          </w:divBdr>
        </w:div>
        <w:div w:id="297414057">
          <w:marLeft w:val="0"/>
          <w:marRight w:val="0"/>
          <w:marTop w:val="0"/>
          <w:marBottom w:val="0"/>
          <w:divBdr>
            <w:top w:val="none" w:sz="0" w:space="0" w:color="auto"/>
            <w:left w:val="none" w:sz="0" w:space="0" w:color="auto"/>
            <w:bottom w:val="none" w:sz="0" w:space="0" w:color="auto"/>
            <w:right w:val="none" w:sz="0" w:space="0" w:color="auto"/>
          </w:divBdr>
        </w:div>
        <w:div w:id="298071987">
          <w:marLeft w:val="0"/>
          <w:marRight w:val="0"/>
          <w:marTop w:val="0"/>
          <w:marBottom w:val="0"/>
          <w:divBdr>
            <w:top w:val="none" w:sz="0" w:space="0" w:color="auto"/>
            <w:left w:val="none" w:sz="0" w:space="0" w:color="auto"/>
            <w:bottom w:val="none" w:sz="0" w:space="0" w:color="auto"/>
            <w:right w:val="none" w:sz="0" w:space="0" w:color="auto"/>
          </w:divBdr>
        </w:div>
        <w:div w:id="298728142">
          <w:marLeft w:val="0"/>
          <w:marRight w:val="0"/>
          <w:marTop w:val="0"/>
          <w:marBottom w:val="0"/>
          <w:divBdr>
            <w:top w:val="none" w:sz="0" w:space="0" w:color="auto"/>
            <w:left w:val="none" w:sz="0" w:space="0" w:color="auto"/>
            <w:bottom w:val="none" w:sz="0" w:space="0" w:color="auto"/>
            <w:right w:val="none" w:sz="0" w:space="0" w:color="auto"/>
          </w:divBdr>
        </w:div>
        <w:div w:id="305353555">
          <w:marLeft w:val="0"/>
          <w:marRight w:val="0"/>
          <w:marTop w:val="0"/>
          <w:marBottom w:val="0"/>
          <w:divBdr>
            <w:top w:val="none" w:sz="0" w:space="0" w:color="auto"/>
            <w:left w:val="none" w:sz="0" w:space="0" w:color="auto"/>
            <w:bottom w:val="none" w:sz="0" w:space="0" w:color="auto"/>
            <w:right w:val="none" w:sz="0" w:space="0" w:color="auto"/>
          </w:divBdr>
        </w:div>
        <w:div w:id="311641522">
          <w:marLeft w:val="0"/>
          <w:marRight w:val="0"/>
          <w:marTop w:val="0"/>
          <w:marBottom w:val="0"/>
          <w:divBdr>
            <w:top w:val="none" w:sz="0" w:space="0" w:color="auto"/>
            <w:left w:val="none" w:sz="0" w:space="0" w:color="auto"/>
            <w:bottom w:val="none" w:sz="0" w:space="0" w:color="auto"/>
            <w:right w:val="none" w:sz="0" w:space="0" w:color="auto"/>
          </w:divBdr>
        </w:div>
        <w:div w:id="316542047">
          <w:marLeft w:val="0"/>
          <w:marRight w:val="0"/>
          <w:marTop w:val="0"/>
          <w:marBottom w:val="0"/>
          <w:divBdr>
            <w:top w:val="none" w:sz="0" w:space="0" w:color="auto"/>
            <w:left w:val="none" w:sz="0" w:space="0" w:color="auto"/>
            <w:bottom w:val="none" w:sz="0" w:space="0" w:color="auto"/>
            <w:right w:val="none" w:sz="0" w:space="0" w:color="auto"/>
          </w:divBdr>
        </w:div>
        <w:div w:id="327293138">
          <w:marLeft w:val="0"/>
          <w:marRight w:val="0"/>
          <w:marTop w:val="0"/>
          <w:marBottom w:val="0"/>
          <w:divBdr>
            <w:top w:val="none" w:sz="0" w:space="0" w:color="auto"/>
            <w:left w:val="none" w:sz="0" w:space="0" w:color="auto"/>
            <w:bottom w:val="none" w:sz="0" w:space="0" w:color="auto"/>
            <w:right w:val="none" w:sz="0" w:space="0" w:color="auto"/>
          </w:divBdr>
        </w:div>
        <w:div w:id="333607914">
          <w:marLeft w:val="0"/>
          <w:marRight w:val="0"/>
          <w:marTop w:val="0"/>
          <w:marBottom w:val="0"/>
          <w:divBdr>
            <w:top w:val="none" w:sz="0" w:space="0" w:color="auto"/>
            <w:left w:val="none" w:sz="0" w:space="0" w:color="auto"/>
            <w:bottom w:val="none" w:sz="0" w:space="0" w:color="auto"/>
            <w:right w:val="none" w:sz="0" w:space="0" w:color="auto"/>
          </w:divBdr>
        </w:div>
        <w:div w:id="334309762">
          <w:marLeft w:val="0"/>
          <w:marRight w:val="0"/>
          <w:marTop w:val="0"/>
          <w:marBottom w:val="0"/>
          <w:divBdr>
            <w:top w:val="none" w:sz="0" w:space="0" w:color="auto"/>
            <w:left w:val="none" w:sz="0" w:space="0" w:color="auto"/>
            <w:bottom w:val="none" w:sz="0" w:space="0" w:color="auto"/>
            <w:right w:val="none" w:sz="0" w:space="0" w:color="auto"/>
          </w:divBdr>
        </w:div>
        <w:div w:id="343484559">
          <w:marLeft w:val="0"/>
          <w:marRight w:val="0"/>
          <w:marTop w:val="0"/>
          <w:marBottom w:val="0"/>
          <w:divBdr>
            <w:top w:val="none" w:sz="0" w:space="0" w:color="auto"/>
            <w:left w:val="none" w:sz="0" w:space="0" w:color="auto"/>
            <w:bottom w:val="none" w:sz="0" w:space="0" w:color="auto"/>
            <w:right w:val="none" w:sz="0" w:space="0" w:color="auto"/>
          </w:divBdr>
        </w:div>
        <w:div w:id="349180883">
          <w:marLeft w:val="0"/>
          <w:marRight w:val="0"/>
          <w:marTop w:val="0"/>
          <w:marBottom w:val="0"/>
          <w:divBdr>
            <w:top w:val="none" w:sz="0" w:space="0" w:color="auto"/>
            <w:left w:val="none" w:sz="0" w:space="0" w:color="auto"/>
            <w:bottom w:val="none" w:sz="0" w:space="0" w:color="auto"/>
            <w:right w:val="none" w:sz="0" w:space="0" w:color="auto"/>
          </w:divBdr>
        </w:div>
        <w:div w:id="354499576">
          <w:marLeft w:val="0"/>
          <w:marRight w:val="0"/>
          <w:marTop w:val="0"/>
          <w:marBottom w:val="0"/>
          <w:divBdr>
            <w:top w:val="none" w:sz="0" w:space="0" w:color="auto"/>
            <w:left w:val="none" w:sz="0" w:space="0" w:color="auto"/>
            <w:bottom w:val="none" w:sz="0" w:space="0" w:color="auto"/>
            <w:right w:val="none" w:sz="0" w:space="0" w:color="auto"/>
          </w:divBdr>
        </w:div>
        <w:div w:id="354884829">
          <w:marLeft w:val="0"/>
          <w:marRight w:val="0"/>
          <w:marTop w:val="0"/>
          <w:marBottom w:val="0"/>
          <w:divBdr>
            <w:top w:val="none" w:sz="0" w:space="0" w:color="auto"/>
            <w:left w:val="none" w:sz="0" w:space="0" w:color="auto"/>
            <w:bottom w:val="none" w:sz="0" w:space="0" w:color="auto"/>
            <w:right w:val="none" w:sz="0" w:space="0" w:color="auto"/>
          </w:divBdr>
        </w:div>
        <w:div w:id="361512914">
          <w:marLeft w:val="0"/>
          <w:marRight w:val="0"/>
          <w:marTop w:val="0"/>
          <w:marBottom w:val="0"/>
          <w:divBdr>
            <w:top w:val="none" w:sz="0" w:space="0" w:color="auto"/>
            <w:left w:val="none" w:sz="0" w:space="0" w:color="auto"/>
            <w:bottom w:val="none" w:sz="0" w:space="0" w:color="auto"/>
            <w:right w:val="none" w:sz="0" w:space="0" w:color="auto"/>
          </w:divBdr>
        </w:div>
        <w:div w:id="363139605">
          <w:marLeft w:val="0"/>
          <w:marRight w:val="0"/>
          <w:marTop w:val="0"/>
          <w:marBottom w:val="0"/>
          <w:divBdr>
            <w:top w:val="none" w:sz="0" w:space="0" w:color="auto"/>
            <w:left w:val="none" w:sz="0" w:space="0" w:color="auto"/>
            <w:bottom w:val="none" w:sz="0" w:space="0" w:color="auto"/>
            <w:right w:val="none" w:sz="0" w:space="0" w:color="auto"/>
          </w:divBdr>
        </w:div>
        <w:div w:id="365368788">
          <w:marLeft w:val="0"/>
          <w:marRight w:val="0"/>
          <w:marTop w:val="0"/>
          <w:marBottom w:val="0"/>
          <w:divBdr>
            <w:top w:val="none" w:sz="0" w:space="0" w:color="auto"/>
            <w:left w:val="none" w:sz="0" w:space="0" w:color="auto"/>
            <w:bottom w:val="none" w:sz="0" w:space="0" w:color="auto"/>
            <w:right w:val="none" w:sz="0" w:space="0" w:color="auto"/>
          </w:divBdr>
        </w:div>
        <w:div w:id="378865251">
          <w:marLeft w:val="0"/>
          <w:marRight w:val="0"/>
          <w:marTop w:val="0"/>
          <w:marBottom w:val="0"/>
          <w:divBdr>
            <w:top w:val="none" w:sz="0" w:space="0" w:color="auto"/>
            <w:left w:val="none" w:sz="0" w:space="0" w:color="auto"/>
            <w:bottom w:val="none" w:sz="0" w:space="0" w:color="auto"/>
            <w:right w:val="none" w:sz="0" w:space="0" w:color="auto"/>
          </w:divBdr>
        </w:div>
        <w:div w:id="380832259">
          <w:marLeft w:val="0"/>
          <w:marRight w:val="0"/>
          <w:marTop w:val="0"/>
          <w:marBottom w:val="0"/>
          <w:divBdr>
            <w:top w:val="none" w:sz="0" w:space="0" w:color="auto"/>
            <w:left w:val="none" w:sz="0" w:space="0" w:color="auto"/>
            <w:bottom w:val="none" w:sz="0" w:space="0" w:color="auto"/>
            <w:right w:val="none" w:sz="0" w:space="0" w:color="auto"/>
          </w:divBdr>
        </w:div>
        <w:div w:id="382682970">
          <w:marLeft w:val="0"/>
          <w:marRight w:val="0"/>
          <w:marTop w:val="0"/>
          <w:marBottom w:val="0"/>
          <w:divBdr>
            <w:top w:val="none" w:sz="0" w:space="0" w:color="auto"/>
            <w:left w:val="none" w:sz="0" w:space="0" w:color="auto"/>
            <w:bottom w:val="none" w:sz="0" w:space="0" w:color="auto"/>
            <w:right w:val="none" w:sz="0" w:space="0" w:color="auto"/>
          </w:divBdr>
        </w:div>
        <w:div w:id="385490936">
          <w:marLeft w:val="0"/>
          <w:marRight w:val="0"/>
          <w:marTop w:val="0"/>
          <w:marBottom w:val="0"/>
          <w:divBdr>
            <w:top w:val="none" w:sz="0" w:space="0" w:color="auto"/>
            <w:left w:val="none" w:sz="0" w:space="0" w:color="auto"/>
            <w:bottom w:val="none" w:sz="0" w:space="0" w:color="auto"/>
            <w:right w:val="none" w:sz="0" w:space="0" w:color="auto"/>
          </w:divBdr>
        </w:div>
        <w:div w:id="387461235">
          <w:marLeft w:val="0"/>
          <w:marRight w:val="0"/>
          <w:marTop w:val="0"/>
          <w:marBottom w:val="0"/>
          <w:divBdr>
            <w:top w:val="none" w:sz="0" w:space="0" w:color="auto"/>
            <w:left w:val="none" w:sz="0" w:space="0" w:color="auto"/>
            <w:bottom w:val="none" w:sz="0" w:space="0" w:color="auto"/>
            <w:right w:val="none" w:sz="0" w:space="0" w:color="auto"/>
          </w:divBdr>
        </w:div>
        <w:div w:id="400912492">
          <w:marLeft w:val="0"/>
          <w:marRight w:val="0"/>
          <w:marTop w:val="0"/>
          <w:marBottom w:val="0"/>
          <w:divBdr>
            <w:top w:val="none" w:sz="0" w:space="0" w:color="auto"/>
            <w:left w:val="none" w:sz="0" w:space="0" w:color="auto"/>
            <w:bottom w:val="none" w:sz="0" w:space="0" w:color="auto"/>
            <w:right w:val="none" w:sz="0" w:space="0" w:color="auto"/>
          </w:divBdr>
        </w:div>
        <w:div w:id="402144914">
          <w:marLeft w:val="0"/>
          <w:marRight w:val="0"/>
          <w:marTop w:val="0"/>
          <w:marBottom w:val="0"/>
          <w:divBdr>
            <w:top w:val="none" w:sz="0" w:space="0" w:color="auto"/>
            <w:left w:val="none" w:sz="0" w:space="0" w:color="auto"/>
            <w:bottom w:val="none" w:sz="0" w:space="0" w:color="auto"/>
            <w:right w:val="none" w:sz="0" w:space="0" w:color="auto"/>
          </w:divBdr>
        </w:div>
        <w:div w:id="406921565">
          <w:marLeft w:val="0"/>
          <w:marRight w:val="0"/>
          <w:marTop w:val="0"/>
          <w:marBottom w:val="0"/>
          <w:divBdr>
            <w:top w:val="none" w:sz="0" w:space="0" w:color="auto"/>
            <w:left w:val="none" w:sz="0" w:space="0" w:color="auto"/>
            <w:bottom w:val="none" w:sz="0" w:space="0" w:color="auto"/>
            <w:right w:val="none" w:sz="0" w:space="0" w:color="auto"/>
          </w:divBdr>
        </w:div>
        <w:div w:id="421537929">
          <w:marLeft w:val="0"/>
          <w:marRight w:val="0"/>
          <w:marTop w:val="0"/>
          <w:marBottom w:val="0"/>
          <w:divBdr>
            <w:top w:val="none" w:sz="0" w:space="0" w:color="auto"/>
            <w:left w:val="none" w:sz="0" w:space="0" w:color="auto"/>
            <w:bottom w:val="none" w:sz="0" w:space="0" w:color="auto"/>
            <w:right w:val="none" w:sz="0" w:space="0" w:color="auto"/>
          </w:divBdr>
        </w:div>
        <w:div w:id="424571564">
          <w:marLeft w:val="0"/>
          <w:marRight w:val="0"/>
          <w:marTop w:val="0"/>
          <w:marBottom w:val="0"/>
          <w:divBdr>
            <w:top w:val="none" w:sz="0" w:space="0" w:color="auto"/>
            <w:left w:val="none" w:sz="0" w:space="0" w:color="auto"/>
            <w:bottom w:val="none" w:sz="0" w:space="0" w:color="auto"/>
            <w:right w:val="none" w:sz="0" w:space="0" w:color="auto"/>
          </w:divBdr>
        </w:div>
        <w:div w:id="428695035">
          <w:marLeft w:val="0"/>
          <w:marRight w:val="0"/>
          <w:marTop w:val="0"/>
          <w:marBottom w:val="0"/>
          <w:divBdr>
            <w:top w:val="none" w:sz="0" w:space="0" w:color="auto"/>
            <w:left w:val="none" w:sz="0" w:space="0" w:color="auto"/>
            <w:bottom w:val="none" w:sz="0" w:space="0" w:color="auto"/>
            <w:right w:val="none" w:sz="0" w:space="0" w:color="auto"/>
          </w:divBdr>
        </w:div>
        <w:div w:id="429349342">
          <w:marLeft w:val="0"/>
          <w:marRight w:val="0"/>
          <w:marTop w:val="0"/>
          <w:marBottom w:val="0"/>
          <w:divBdr>
            <w:top w:val="none" w:sz="0" w:space="0" w:color="auto"/>
            <w:left w:val="none" w:sz="0" w:space="0" w:color="auto"/>
            <w:bottom w:val="none" w:sz="0" w:space="0" w:color="auto"/>
            <w:right w:val="none" w:sz="0" w:space="0" w:color="auto"/>
          </w:divBdr>
        </w:div>
        <w:div w:id="430322598">
          <w:marLeft w:val="0"/>
          <w:marRight w:val="0"/>
          <w:marTop w:val="0"/>
          <w:marBottom w:val="0"/>
          <w:divBdr>
            <w:top w:val="none" w:sz="0" w:space="0" w:color="auto"/>
            <w:left w:val="none" w:sz="0" w:space="0" w:color="auto"/>
            <w:bottom w:val="none" w:sz="0" w:space="0" w:color="auto"/>
            <w:right w:val="none" w:sz="0" w:space="0" w:color="auto"/>
          </w:divBdr>
        </w:div>
        <w:div w:id="451361076">
          <w:marLeft w:val="0"/>
          <w:marRight w:val="0"/>
          <w:marTop w:val="0"/>
          <w:marBottom w:val="0"/>
          <w:divBdr>
            <w:top w:val="none" w:sz="0" w:space="0" w:color="auto"/>
            <w:left w:val="none" w:sz="0" w:space="0" w:color="auto"/>
            <w:bottom w:val="none" w:sz="0" w:space="0" w:color="auto"/>
            <w:right w:val="none" w:sz="0" w:space="0" w:color="auto"/>
          </w:divBdr>
        </w:div>
        <w:div w:id="464855318">
          <w:marLeft w:val="0"/>
          <w:marRight w:val="0"/>
          <w:marTop w:val="0"/>
          <w:marBottom w:val="0"/>
          <w:divBdr>
            <w:top w:val="none" w:sz="0" w:space="0" w:color="auto"/>
            <w:left w:val="none" w:sz="0" w:space="0" w:color="auto"/>
            <w:bottom w:val="none" w:sz="0" w:space="0" w:color="auto"/>
            <w:right w:val="none" w:sz="0" w:space="0" w:color="auto"/>
          </w:divBdr>
        </w:div>
        <w:div w:id="465008160">
          <w:marLeft w:val="0"/>
          <w:marRight w:val="0"/>
          <w:marTop w:val="0"/>
          <w:marBottom w:val="0"/>
          <w:divBdr>
            <w:top w:val="none" w:sz="0" w:space="0" w:color="auto"/>
            <w:left w:val="none" w:sz="0" w:space="0" w:color="auto"/>
            <w:bottom w:val="none" w:sz="0" w:space="0" w:color="auto"/>
            <w:right w:val="none" w:sz="0" w:space="0" w:color="auto"/>
          </w:divBdr>
        </w:div>
        <w:div w:id="465121809">
          <w:marLeft w:val="0"/>
          <w:marRight w:val="0"/>
          <w:marTop w:val="0"/>
          <w:marBottom w:val="0"/>
          <w:divBdr>
            <w:top w:val="none" w:sz="0" w:space="0" w:color="auto"/>
            <w:left w:val="none" w:sz="0" w:space="0" w:color="auto"/>
            <w:bottom w:val="none" w:sz="0" w:space="0" w:color="auto"/>
            <w:right w:val="none" w:sz="0" w:space="0" w:color="auto"/>
          </w:divBdr>
        </w:div>
        <w:div w:id="465247356">
          <w:marLeft w:val="0"/>
          <w:marRight w:val="0"/>
          <w:marTop w:val="0"/>
          <w:marBottom w:val="0"/>
          <w:divBdr>
            <w:top w:val="none" w:sz="0" w:space="0" w:color="auto"/>
            <w:left w:val="none" w:sz="0" w:space="0" w:color="auto"/>
            <w:bottom w:val="none" w:sz="0" w:space="0" w:color="auto"/>
            <w:right w:val="none" w:sz="0" w:space="0" w:color="auto"/>
          </w:divBdr>
        </w:div>
        <w:div w:id="466312753">
          <w:marLeft w:val="0"/>
          <w:marRight w:val="0"/>
          <w:marTop w:val="0"/>
          <w:marBottom w:val="0"/>
          <w:divBdr>
            <w:top w:val="none" w:sz="0" w:space="0" w:color="auto"/>
            <w:left w:val="none" w:sz="0" w:space="0" w:color="auto"/>
            <w:bottom w:val="none" w:sz="0" w:space="0" w:color="auto"/>
            <w:right w:val="none" w:sz="0" w:space="0" w:color="auto"/>
          </w:divBdr>
        </w:div>
        <w:div w:id="467748854">
          <w:marLeft w:val="0"/>
          <w:marRight w:val="0"/>
          <w:marTop w:val="0"/>
          <w:marBottom w:val="0"/>
          <w:divBdr>
            <w:top w:val="none" w:sz="0" w:space="0" w:color="auto"/>
            <w:left w:val="none" w:sz="0" w:space="0" w:color="auto"/>
            <w:bottom w:val="none" w:sz="0" w:space="0" w:color="auto"/>
            <w:right w:val="none" w:sz="0" w:space="0" w:color="auto"/>
          </w:divBdr>
        </w:div>
        <w:div w:id="468717242">
          <w:marLeft w:val="0"/>
          <w:marRight w:val="0"/>
          <w:marTop w:val="0"/>
          <w:marBottom w:val="0"/>
          <w:divBdr>
            <w:top w:val="none" w:sz="0" w:space="0" w:color="auto"/>
            <w:left w:val="none" w:sz="0" w:space="0" w:color="auto"/>
            <w:bottom w:val="none" w:sz="0" w:space="0" w:color="auto"/>
            <w:right w:val="none" w:sz="0" w:space="0" w:color="auto"/>
          </w:divBdr>
        </w:div>
        <w:div w:id="470172178">
          <w:marLeft w:val="0"/>
          <w:marRight w:val="0"/>
          <w:marTop w:val="0"/>
          <w:marBottom w:val="0"/>
          <w:divBdr>
            <w:top w:val="none" w:sz="0" w:space="0" w:color="auto"/>
            <w:left w:val="none" w:sz="0" w:space="0" w:color="auto"/>
            <w:bottom w:val="none" w:sz="0" w:space="0" w:color="auto"/>
            <w:right w:val="none" w:sz="0" w:space="0" w:color="auto"/>
          </w:divBdr>
        </w:div>
        <w:div w:id="475221213">
          <w:marLeft w:val="0"/>
          <w:marRight w:val="0"/>
          <w:marTop w:val="0"/>
          <w:marBottom w:val="0"/>
          <w:divBdr>
            <w:top w:val="none" w:sz="0" w:space="0" w:color="auto"/>
            <w:left w:val="none" w:sz="0" w:space="0" w:color="auto"/>
            <w:bottom w:val="none" w:sz="0" w:space="0" w:color="auto"/>
            <w:right w:val="none" w:sz="0" w:space="0" w:color="auto"/>
          </w:divBdr>
        </w:div>
        <w:div w:id="476383792">
          <w:marLeft w:val="0"/>
          <w:marRight w:val="0"/>
          <w:marTop w:val="0"/>
          <w:marBottom w:val="0"/>
          <w:divBdr>
            <w:top w:val="none" w:sz="0" w:space="0" w:color="auto"/>
            <w:left w:val="none" w:sz="0" w:space="0" w:color="auto"/>
            <w:bottom w:val="none" w:sz="0" w:space="0" w:color="auto"/>
            <w:right w:val="none" w:sz="0" w:space="0" w:color="auto"/>
          </w:divBdr>
        </w:div>
        <w:div w:id="479465257">
          <w:marLeft w:val="0"/>
          <w:marRight w:val="0"/>
          <w:marTop w:val="0"/>
          <w:marBottom w:val="0"/>
          <w:divBdr>
            <w:top w:val="none" w:sz="0" w:space="0" w:color="auto"/>
            <w:left w:val="none" w:sz="0" w:space="0" w:color="auto"/>
            <w:bottom w:val="none" w:sz="0" w:space="0" w:color="auto"/>
            <w:right w:val="none" w:sz="0" w:space="0" w:color="auto"/>
          </w:divBdr>
        </w:div>
        <w:div w:id="483669291">
          <w:marLeft w:val="0"/>
          <w:marRight w:val="0"/>
          <w:marTop w:val="0"/>
          <w:marBottom w:val="0"/>
          <w:divBdr>
            <w:top w:val="none" w:sz="0" w:space="0" w:color="auto"/>
            <w:left w:val="none" w:sz="0" w:space="0" w:color="auto"/>
            <w:bottom w:val="none" w:sz="0" w:space="0" w:color="auto"/>
            <w:right w:val="none" w:sz="0" w:space="0" w:color="auto"/>
          </w:divBdr>
        </w:div>
        <w:div w:id="488449774">
          <w:marLeft w:val="0"/>
          <w:marRight w:val="0"/>
          <w:marTop w:val="0"/>
          <w:marBottom w:val="0"/>
          <w:divBdr>
            <w:top w:val="none" w:sz="0" w:space="0" w:color="auto"/>
            <w:left w:val="none" w:sz="0" w:space="0" w:color="auto"/>
            <w:bottom w:val="none" w:sz="0" w:space="0" w:color="auto"/>
            <w:right w:val="none" w:sz="0" w:space="0" w:color="auto"/>
          </w:divBdr>
        </w:div>
        <w:div w:id="488835553">
          <w:marLeft w:val="0"/>
          <w:marRight w:val="0"/>
          <w:marTop w:val="0"/>
          <w:marBottom w:val="0"/>
          <w:divBdr>
            <w:top w:val="none" w:sz="0" w:space="0" w:color="auto"/>
            <w:left w:val="none" w:sz="0" w:space="0" w:color="auto"/>
            <w:bottom w:val="none" w:sz="0" w:space="0" w:color="auto"/>
            <w:right w:val="none" w:sz="0" w:space="0" w:color="auto"/>
          </w:divBdr>
        </w:div>
        <w:div w:id="489908804">
          <w:marLeft w:val="0"/>
          <w:marRight w:val="0"/>
          <w:marTop w:val="0"/>
          <w:marBottom w:val="0"/>
          <w:divBdr>
            <w:top w:val="none" w:sz="0" w:space="0" w:color="auto"/>
            <w:left w:val="none" w:sz="0" w:space="0" w:color="auto"/>
            <w:bottom w:val="none" w:sz="0" w:space="0" w:color="auto"/>
            <w:right w:val="none" w:sz="0" w:space="0" w:color="auto"/>
          </w:divBdr>
        </w:div>
        <w:div w:id="496263293">
          <w:marLeft w:val="0"/>
          <w:marRight w:val="0"/>
          <w:marTop w:val="0"/>
          <w:marBottom w:val="0"/>
          <w:divBdr>
            <w:top w:val="none" w:sz="0" w:space="0" w:color="auto"/>
            <w:left w:val="none" w:sz="0" w:space="0" w:color="auto"/>
            <w:bottom w:val="none" w:sz="0" w:space="0" w:color="auto"/>
            <w:right w:val="none" w:sz="0" w:space="0" w:color="auto"/>
          </w:divBdr>
        </w:div>
        <w:div w:id="500239686">
          <w:marLeft w:val="0"/>
          <w:marRight w:val="0"/>
          <w:marTop w:val="0"/>
          <w:marBottom w:val="0"/>
          <w:divBdr>
            <w:top w:val="none" w:sz="0" w:space="0" w:color="auto"/>
            <w:left w:val="none" w:sz="0" w:space="0" w:color="auto"/>
            <w:bottom w:val="none" w:sz="0" w:space="0" w:color="auto"/>
            <w:right w:val="none" w:sz="0" w:space="0" w:color="auto"/>
          </w:divBdr>
        </w:div>
        <w:div w:id="504780621">
          <w:marLeft w:val="0"/>
          <w:marRight w:val="0"/>
          <w:marTop w:val="0"/>
          <w:marBottom w:val="0"/>
          <w:divBdr>
            <w:top w:val="none" w:sz="0" w:space="0" w:color="auto"/>
            <w:left w:val="none" w:sz="0" w:space="0" w:color="auto"/>
            <w:bottom w:val="none" w:sz="0" w:space="0" w:color="auto"/>
            <w:right w:val="none" w:sz="0" w:space="0" w:color="auto"/>
          </w:divBdr>
        </w:div>
        <w:div w:id="505831529">
          <w:marLeft w:val="0"/>
          <w:marRight w:val="0"/>
          <w:marTop w:val="0"/>
          <w:marBottom w:val="0"/>
          <w:divBdr>
            <w:top w:val="none" w:sz="0" w:space="0" w:color="auto"/>
            <w:left w:val="none" w:sz="0" w:space="0" w:color="auto"/>
            <w:bottom w:val="none" w:sz="0" w:space="0" w:color="auto"/>
            <w:right w:val="none" w:sz="0" w:space="0" w:color="auto"/>
          </w:divBdr>
        </w:div>
        <w:div w:id="506137505">
          <w:marLeft w:val="0"/>
          <w:marRight w:val="0"/>
          <w:marTop w:val="0"/>
          <w:marBottom w:val="0"/>
          <w:divBdr>
            <w:top w:val="none" w:sz="0" w:space="0" w:color="auto"/>
            <w:left w:val="none" w:sz="0" w:space="0" w:color="auto"/>
            <w:bottom w:val="none" w:sz="0" w:space="0" w:color="auto"/>
            <w:right w:val="none" w:sz="0" w:space="0" w:color="auto"/>
          </w:divBdr>
        </w:div>
        <w:div w:id="506556909">
          <w:marLeft w:val="0"/>
          <w:marRight w:val="0"/>
          <w:marTop w:val="0"/>
          <w:marBottom w:val="0"/>
          <w:divBdr>
            <w:top w:val="none" w:sz="0" w:space="0" w:color="auto"/>
            <w:left w:val="none" w:sz="0" w:space="0" w:color="auto"/>
            <w:bottom w:val="none" w:sz="0" w:space="0" w:color="auto"/>
            <w:right w:val="none" w:sz="0" w:space="0" w:color="auto"/>
          </w:divBdr>
        </w:div>
        <w:div w:id="507671131">
          <w:marLeft w:val="0"/>
          <w:marRight w:val="0"/>
          <w:marTop w:val="0"/>
          <w:marBottom w:val="0"/>
          <w:divBdr>
            <w:top w:val="none" w:sz="0" w:space="0" w:color="auto"/>
            <w:left w:val="none" w:sz="0" w:space="0" w:color="auto"/>
            <w:bottom w:val="none" w:sz="0" w:space="0" w:color="auto"/>
            <w:right w:val="none" w:sz="0" w:space="0" w:color="auto"/>
          </w:divBdr>
        </w:div>
        <w:div w:id="508064448">
          <w:marLeft w:val="0"/>
          <w:marRight w:val="0"/>
          <w:marTop w:val="0"/>
          <w:marBottom w:val="0"/>
          <w:divBdr>
            <w:top w:val="none" w:sz="0" w:space="0" w:color="auto"/>
            <w:left w:val="none" w:sz="0" w:space="0" w:color="auto"/>
            <w:bottom w:val="none" w:sz="0" w:space="0" w:color="auto"/>
            <w:right w:val="none" w:sz="0" w:space="0" w:color="auto"/>
          </w:divBdr>
        </w:div>
        <w:div w:id="519247883">
          <w:marLeft w:val="0"/>
          <w:marRight w:val="0"/>
          <w:marTop w:val="0"/>
          <w:marBottom w:val="0"/>
          <w:divBdr>
            <w:top w:val="none" w:sz="0" w:space="0" w:color="auto"/>
            <w:left w:val="none" w:sz="0" w:space="0" w:color="auto"/>
            <w:bottom w:val="none" w:sz="0" w:space="0" w:color="auto"/>
            <w:right w:val="none" w:sz="0" w:space="0" w:color="auto"/>
          </w:divBdr>
        </w:div>
        <w:div w:id="521014373">
          <w:marLeft w:val="0"/>
          <w:marRight w:val="0"/>
          <w:marTop w:val="0"/>
          <w:marBottom w:val="0"/>
          <w:divBdr>
            <w:top w:val="none" w:sz="0" w:space="0" w:color="auto"/>
            <w:left w:val="none" w:sz="0" w:space="0" w:color="auto"/>
            <w:bottom w:val="none" w:sz="0" w:space="0" w:color="auto"/>
            <w:right w:val="none" w:sz="0" w:space="0" w:color="auto"/>
          </w:divBdr>
        </w:div>
        <w:div w:id="524100972">
          <w:marLeft w:val="0"/>
          <w:marRight w:val="0"/>
          <w:marTop w:val="0"/>
          <w:marBottom w:val="0"/>
          <w:divBdr>
            <w:top w:val="none" w:sz="0" w:space="0" w:color="auto"/>
            <w:left w:val="none" w:sz="0" w:space="0" w:color="auto"/>
            <w:bottom w:val="none" w:sz="0" w:space="0" w:color="auto"/>
            <w:right w:val="none" w:sz="0" w:space="0" w:color="auto"/>
          </w:divBdr>
        </w:div>
        <w:div w:id="527064116">
          <w:marLeft w:val="0"/>
          <w:marRight w:val="0"/>
          <w:marTop w:val="0"/>
          <w:marBottom w:val="0"/>
          <w:divBdr>
            <w:top w:val="none" w:sz="0" w:space="0" w:color="auto"/>
            <w:left w:val="none" w:sz="0" w:space="0" w:color="auto"/>
            <w:bottom w:val="none" w:sz="0" w:space="0" w:color="auto"/>
            <w:right w:val="none" w:sz="0" w:space="0" w:color="auto"/>
          </w:divBdr>
        </w:div>
        <w:div w:id="529806431">
          <w:marLeft w:val="0"/>
          <w:marRight w:val="0"/>
          <w:marTop w:val="0"/>
          <w:marBottom w:val="0"/>
          <w:divBdr>
            <w:top w:val="none" w:sz="0" w:space="0" w:color="auto"/>
            <w:left w:val="none" w:sz="0" w:space="0" w:color="auto"/>
            <w:bottom w:val="none" w:sz="0" w:space="0" w:color="auto"/>
            <w:right w:val="none" w:sz="0" w:space="0" w:color="auto"/>
          </w:divBdr>
        </w:div>
        <w:div w:id="538394218">
          <w:marLeft w:val="0"/>
          <w:marRight w:val="0"/>
          <w:marTop w:val="0"/>
          <w:marBottom w:val="0"/>
          <w:divBdr>
            <w:top w:val="none" w:sz="0" w:space="0" w:color="auto"/>
            <w:left w:val="none" w:sz="0" w:space="0" w:color="auto"/>
            <w:bottom w:val="none" w:sz="0" w:space="0" w:color="auto"/>
            <w:right w:val="none" w:sz="0" w:space="0" w:color="auto"/>
          </w:divBdr>
        </w:div>
        <w:div w:id="540629566">
          <w:marLeft w:val="0"/>
          <w:marRight w:val="0"/>
          <w:marTop w:val="0"/>
          <w:marBottom w:val="0"/>
          <w:divBdr>
            <w:top w:val="none" w:sz="0" w:space="0" w:color="auto"/>
            <w:left w:val="none" w:sz="0" w:space="0" w:color="auto"/>
            <w:bottom w:val="none" w:sz="0" w:space="0" w:color="auto"/>
            <w:right w:val="none" w:sz="0" w:space="0" w:color="auto"/>
          </w:divBdr>
        </w:div>
        <w:div w:id="540900547">
          <w:marLeft w:val="0"/>
          <w:marRight w:val="0"/>
          <w:marTop w:val="0"/>
          <w:marBottom w:val="0"/>
          <w:divBdr>
            <w:top w:val="none" w:sz="0" w:space="0" w:color="auto"/>
            <w:left w:val="none" w:sz="0" w:space="0" w:color="auto"/>
            <w:bottom w:val="none" w:sz="0" w:space="0" w:color="auto"/>
            <w:right w:val="none" w:sz="0" w:space="0" w:color="auto"/>
          </w:divBdr>
        </w:div>
        <w:div w:id="541600014">
          <w:marLeft w:val="0"/>
          <w:marRight w:val="0"/>
          <w:marTop w:val="0"/>
          <w:marBottom w:val="0"/>
          <w:divBdr>
            <w:top w:val="none" w:sz="0" w:space="0" w:color="auto"/>
            <w:left w:val="none" w:sz="0" w:space="0" w:color="auto"/>
            <w:bottom w:val="none" w:sz="0" w:space="0" w:color="auto"/>
            <w:right w:val="none" w:sz="0" w:space="0" w:color="auto"/>
          </w:divBdr>
        </w:div>
        <w:div w:id="541983242">
          <w:marLeft w:val="0"/>
          <w:marRight w:val="0"/>
          <w:marTop w:val="0"/>
          <w:marBottom w:val="0"/>
          <w:divBdr>
            <w:top w:val="none" w:sz="0" w:space="0" w:color="auto"/>
            <w:left w:val="none" w:sz="0" w:space="0" w:color="auto"/>
            <w:bottom w:val="none" w:sz="0" w:space="0" w:color="auto"/>
            <w:right w:val="none" w:sz="0" w:space="0" w:color="auto"/>
          </w:divBdr>
        </w:div>
        <w:div w:id="542252775">
          <w:marLeft w:val="0"/>
          <w:marRight w:val="0"/>
          <w:marTop w:val="0"/>
          <w:marBottom w:val="0"/>
          <w:divBdr>
            <w:top w:val="none" w:sz="0" w:space="0" w:color="auto"/>
            <w:left w:val="none" w:sz="0" w:space="0" w:color="auto"/>
            <w:bottom w:val="none" w:sz="0" w:space="0" w:color="auto"/>
            <w:right w:val="none" w:sz="0" w:space="0" w:color="auto"/>
          </w:divBdr>
        </w:div>
        <w:div w:id="543756703">
          <w:marLeft w:val="0"/>
          <w:marRight w:val="0"/>
          <w:marTop w:val="0"/>
          <w:marBottom w:val="0"/>
          <w:divBdr>
            <w:top w:val="none" w:sz="0" w:space="0" w:color="auto"/>
            <w:left w:val="none" w:sz="0" w:space="0" w:color="auto"/>
            <w:bottom w:val="none" w:sz="0" w:space="0" w:color="auto"/>
            <w:right w:val="none" w:sz="0" w:space="0" w:color="auto"/>
          </w:divBdr>
        </w:div>
        <w:div w:id="544214429">
          <w:marLeft w:val="0"/>
          <w:marRight w:val="0"/>
          <w:marTop w:val="0"/>
          <w:marBottom w:val="0"/>
          <w:divBdr>
            <w:top w:val="none" w:sz="0" w:space="0" w:color="auto"/>
            <w:left w:val="none" w:sz="0" w:space="0" w:color="auto"/>
            <w:bottom w:val="none" w:sz="0" w:space="0" w:color="auto"/>
            <w:right w:val="none" w:sz="0" w:space="0" w:color="auto"/>
          </w:divBdr>
        </w:div>
        <w:div w:id="556479898">
          <w:marLeft w:val="0"/>
          <w:marRight w:val="0"/>
          <w:marTop w:val="0"/>
          <w:marBottom w:val="0"/>
          <w:divBdr>
            <w:top w:val="none" w:sz="0" w:space="0" w:color="auto"/>
            <w:left w:val="none" w:sz="0" w:space="0" w:color="auto"/>
            <w:bottom w:val="none" w:sz="0" w:space="0" w:color="auto"/>
            <w:right w:val="none" w:sz="0" w:space="0" w:color="auto"/>
          </w:divBdr>
        </w:div>
        <w:div w:id="559560430">
          <w:marLeft w:val="0"/>
          <w:marRight w:val="0"/>
          <w:marTop w:val="0"/>
          <w:marBottom w:val="0"/>
          <w:divBdr>
            <w:top w:val="none" w:sz="0" w:space="0" w:color="auto"/>
            <w:left w:val="none" w:sz="0" w:space="0" w:color="auto"/>
            <w:bottom w:val="none" w:sz="0" w:space="0" w:color="auto"/>
            <w:right w:val="none" w:sz="0" w:space="0" w:color="auto"/>
          </w:divBdr>
        </w:div>
        <w:div w:id="565147888">
          <w:marLeft w:val="0"/>
          <w:marRight w:val="0"/>
          <w:marTop w:val="0"/>
          <w:marBottom w:val="0"/>
          <w:divBdr>
            <w:top w:val="none" w:sz="0" w:space="0" w:color="auto"/>
            <w:left w:val="none" w:sz="0" w:space="0" w:color="auto"/>
            <w:bottom w:val="none" w:sz="0" w:space="0" w:color="auto"/>
            <w:right w:val="none" w:sz="0" w:space="0" w:color="auto"/>
          </w:divBdr>
        </w:div>
        <w:div w:id="566041132">
          <w:marLeft w:val="0"/>
          <w:marRight w:val="0"/>
          <w:marTop w:val="0"/>
          <w:marBottom w:val="0"/>
          <w:divBdr>
            <w:top w:val="none" w:sz="0" w:space="0" w:color="auto"/>
            <w:left w:val="none" w:sz="0" w:space="0" w:color="auto"/>
            <w:bottom w:val="none" w:sz="0" w:space="0" w:color="auto"/>
            <w:right w:val="none" w:sz="0" w:space="0" w:color="auto"/>
          </w:divBdr>
        </w:div>
        <w:div w:id="567962501">
          <w:marLeft w:val="0"/>
          <w:marRight w:val="0"/>
          <w:marTop w:val="0"/>
          <w:marBottom w:val="0"/>
          <w:divBdr>
            <w:top w:val="none" w:sz="0" w:space="0" w:color="auto"/>
            <w:left w:val="none" w:sz="0" w:space="0" w:color="auto"/>
            <w:bottom w:val="none" w:sz="0" w:space="0" w:color="auto"/>
            <w:right w:val="none" w:sz="0" w:space="0" w:color="auto"/>
          </w:divBdr>
        </w:div>
        <w:div w:id="569463250">
          <w:marLeft w:val="0"/>
          <w:marRight w:val="0"/>
          <w:marTop w:val="0"/>
          <w:marBottom w:val="0"/>
          <w:divBdr>
            <w:top w:val="none" w:sz="0" w:space="0" w:color="auto"/>
            <w:left w:val="none" w:sz="0" w:space="0" w:color="auto"/>
            <w:bottom w:val="none" w:sz="0" w:space="0" w:color="auto"/>
            <w:right w:val="none" w:sz="0" w:space="0" w:color="auto"/>
          </w:divBdr>
        </w:div>
        <w:div w:id="575436232">
          <w:marLeft w:val="0"/>
          <w:marRight w:val="0"/>
          <w:marTop w:val="0"/>
          <w:marBottom w:val="0"/>
          <w:divBdr>
            <w:top w:val="none" w:sz="0" w:space="0" w:color="auto"/>
            <w:left w:val="none" w:sz="0" w:space="0" w:color="auto"/>
            <w:bottom w:val="none" w:sz="0" w:space="0" w:color="auto"/>
            <w:right w:val="none" w:sz="0" w:space="0" w:color="auto"/>
          </w:divBdr>
        </w:div>
        <w:div w:id="578100215">
          <w:marLeft w:val="0"/>
          <w:marRight w:val="0"/>
          <w:marTop w:val="0"/>
          <w:marBottom w:val="0"/>
          <w:divBdr>
            <w:top w:val="none" w:sz="0" w:space="0" w:color="auto"/>
            <w:left w:val="none" w:sz="0" w:space="0" w:color="auto"/>
            <w:bottom w:val="none" w:sz="0" w:space="0" w:color="auto"/>
            <w:right w:val="none" w:sz="0" w:space="0" w:color="auto"/>
          </w:divBdr>
        </w:div>
        <w:div w:id="578292279">
          <w:marLeft w:val="0"/>
          <w:marRight w:val="0"/>
          <w:marTop w:val="0"/>
          <w:marBottom w:val="0"/>
          <w:divBdr>
            <w:top w:val="none" w:sz="0" w:space="0" w:color="auto"/>
            <w:left w:val="none" w:sz="0" w:space="0" w:color="auto"/>
            <w:bottom w:val="none" w:sz="0" w:space="0" w:color="auto"/>
            <w:right w:val="none" w:sz="0" w:space="0" w:color="auto"/>
          </w:divBdr>
        </w:div>
        <w:div w:id="579562518">
          <w:marLeft w:val="0"/>
          <w:marRight w:val="0"/>
          <w:marTop w:val="0"/>
          <w:marBottom w:val="0"/>
          <w:divBdr>
            <w:top w:val="none" w:sz="0" w:space="0" w:color="auto"/>
            <w:left w:val="none" w:sz="0" w:space="0" w:color="auto"/>
            <w:bottom w:val="none" w:sz="0" w:space="0" w:color="auto"/>
            <w:right w:val="none" w:sz="0" w:space="0" w:color="auto"/>
          </w:divBdr>
        </w:div>
        <w:div w:id="585964099">
          <w:marLeft w:val="0"/>
          <w:marRight w:val="0"/>
          <w:marTop w:val="0"/>
          <w:marBottom w:val="0"/>
          <w:divBdr>
            <w:top w:val="none" w:sz="0" w:space="0" w:color="auto"/>
            <w:left w:val="none" w:sz="0" w:space="0" w:color="auto"/>
            <w:bottom w:val="none" w:sz="0" w:space="0" w:color="auto"/>
            <w:right w:val="none" w:sz="0" w:space="0" w:color="auto"/>
          </w:divBdr>
        </w:div>
        <w:div w:id="588467940">
          <w:marLeft w:val="0"/>
          <w:marRight w:val="0"/>
          <w:marTop w:val="0"/>
          <w:marBottom w:val="0"/>
          <w:divBdr>
            <w:top w:val="none" w:sz="0" w:space="0" w:color="auto"/>
            <w:left w:val="none" w:sz="0" w:space="0" w:color="auto"/>
            <w:bottom w:val="none" w:sz="0" w:space="0" w:color="auto"/>
            <w:right w:val="none" w:sz="0" w:space="0" w:color="auto"/>
          </w:divBdr>
        </w:div>
        <w:div w:id="588930338">
          <w:marLeft w:val="0"/>
          <w:marRight w:val="0"/>
          <w:marTop w:val="0"/>
          <w:marBottom w:val="0"/>
          <w:divBdr>
            <w:top w:val="none" w:sz="0" w:space="0" w:color="auto"/>
            <w:left w:val="none" w:sz="0" w:space="0" w:color="auto"/>
            <w:bottom w:val="none" w:sz="0" w:space="0" w:color="auto"/>
            <w:right w:val="none" w:sz="0" w:space="0" w:color="auto"/>
          </w:divBdr>
        </w:div>
        <w:div w:id="591860613">
          <w:marLeft w:val="0"/>
          <w:marRight w:val="0"/>
          <w:marTop w:val="0"/>
          <w:marBottom w:val="0"/>
          <w:divBdr>
            <w:top w:val="none" w:sz="0" w:space="0" w:color="auto"/>
            <w:left w:val="none" w:sz="0" w:space="0" w:color="auto"/>
            <w:bottom w:val="none" w:sz="0" w:space="0" w:color="auto"/>
            <w:right w:val="none" w:sz="0" w:space="0" w:color="auto"/>
          </w:divBdr>
        </w:div>
        <w:div w:id="593250984">
          <w:marLeft w:val="0"/>
          <w:marRight w:val="0"/>
          <w:marTop w:val="0"/>
          <w:marBottom w:val="0"/>
          <w:divBdr>
            <w:top w:val="none" w:sz="0" w:space="0" w:color="auto"/>
            <w:left w:val="none" w:sz="0" w:space="0" w:color="auto"/>
            <w:bottom w:val="none" w:sz="0" w:space="0" w:color="auto"/>
            <w:right w:val="none" w:sz="0" w:space="0" w:color="auto"/>
          </w:divBdr>
        </w:div>
        <w:div w:id="601576575">
          <w:marLeft w:val="0"/>
          <w:marRight w:val="0"/>
          <w:marTop w:val="0"/>
          <w:marBottom w:val="0"/>
          <w:divBdr>
            <w:top w:val="none" w:sz="0" w:space="0" w:color="auto"/>
            <w:left w:val="none" w:sz="0" w:space="0" w:color="auto"/>
            <w:bottom w:val="none" w:sz="0" w:space="0" w:color="auto"/>
            <w:right w:val="none" w:sz="0" w:space="0" w:color="auto"/>
          </w:divBdr>
        </w:div>
        <w:div w:id="604114017">
          <w:marLeft w:val="0"/>
          <w:marRight w:val="0"/>
          <w:marTop w:val="0"/>
          <w:marBottom w:val="0"/>
          <w:divBdr>
            <w:top w:val="none" w:sz="0" w:space="0" w:color="auto"/>
            <w:left w:val="none" w:sz="0" w:space="0" w:color="auto"/>
            <w:bottom w:val="none" w:sz="0" w:space="0" w:color="auto"/>
            <w:right w:val="none" w:sz="0" w:space="0" w:color="auto"/>
          </w:divBdr>
        </w:div>
        <w:div w:id="604120239">
          <w:marLeft w:val="0"/>
          <w:marRight w:val="0"/>
          <w:marTop w:val="0"/>
          <w:marBottom w:val="0"/>
          <w:divBdr>
            <w:top w:val="none" w:sz="0" w:space="0" w:color="auto"/>
            <w:left w:val="none" w:sz="0" w:space="0" w:color="auto"/>
            <w:bottom w:val="none" w:sz="0" w:space="0" w:color="auto"/>
            <w:right w:val="none" w:sz="0" w:space="0" w:color="auto"/>
          </w:divBdr>
        </w:div>
        <w:div w:id="613630416">
          <w:marLeft w:val="0"/>
          <w:marRight w:val="0"/>
          <w:marTop w:val="0"/>
          <w:marBottom w:val="0"/>
          <w:divBdr>
            <w:top w:val="none" w:sz="0" w:space="0" w:color="auto"/>
            <w:left w:val="none" w:sz="0" w:space="0" w:color="auto"/>
            <w:bottom w:val="none" w:sz="0" w:space="0" w:color="auto"/>
            <w:right w:val="none" w:sz="0" w:space="0" w:color="auto"/>
          </w:divBdr>
        </w:div>
        <w:div w:id="621307692">
          <w:marLeft w:val="0"/>
          <w:marRight w:val="0"/>
          <w:marTop w:val="0"/>
          <w:marBottom w:val="0"/>
          <w:divBdr>
            <w:top w:val="none" w:sz="0" w:space="0" w:color="auto"/>
            <w:left w:val="none" w:sz="0" w:space="0" w:color="auto"/>
            <w:bottom w:val="none" w:sz="0" w:space="0" w:color="auto"/>
            <w:right w:val="none" w:sz="0" w:space="0" w:color="auto"/>
          </w:divBdr>
        </w:div>
        <w:div w:id="622418165">
          <w:marLeft w:val="0"/>
          <w:marRight w:val="0"/>
          <w:marTop w:val="0"/>
          <w:marBottom w:val="0"/>
          <w:divBdr>
            <w:top w:val="none" w:sz="0" w:space="0" w:color="auto"/>
            <w:left w:val="none" w:sz="0" w:space="0" w:color="auto"/>
            <w:bottom w:val="none" w:sz="0" w:space="0" w:color="auto"/>
            <w:right w:val="none" w:sz="0" w:space="0" w:color="auto"/>
          </w:divBdr>
        </w:div>
        <w:div w:id="626198834">
          <w:marLeft w:val="0"/>
          <w:marRight w:val="0"/>
          <w:marTop w:val="0"/>
          <w:marBottom w:val="0"/>
          <w:divBdr>
            <w:top w:val="none" w:sz="0" w:space="0" w:color="auto"/>
            <w:left w:val="none" w:sz="0" w:space="0" w:color="auto"/>
            <w:bottom w:val="none" w:sz="0" w:space="0" w:color="auto"/>
            <w:right w:val="none" w:sz="0" w:space="0" w:color="auto"/>
          </w:divBdr>
        </w:div>
        <w:div w:id="627050037">
          <w:marLeft w:val="0"/>
          <w:marRight w:val="0"/>
          <w:marTop w:val="0"/>
          <w:marBottom w:val="0"/>
          <w:divBdr>
            <w:top w:val="none" w:sz="0" w:space="0" w:color="auto"/>
            <w:left w:val="none" w:sz="0" w:space="0" w:color="auto"/>
            <w:bottom w:val="none" w:sz="0" w:space="0" w:color="auto"/>
            <w:right w:val="none" w:sz="0" w:space="0" w:color="auto"/>
          </w:divBdr>
        </w:div>
        <w:div w:id="627203677">
          <w:marLeft w:val="0"/>
          <w:marRight w:val="0"/>
          <w:marTop w:val="0"/>
          <w:marBottom w:val="0"/>
          <w:divBdr>
            <w:top w:val="none" w:sz="0" w:space="0" w:color="auto"/>
            <w:left w:val="none" w:sz="0" w:space="0" w:color="auto"/>
            <w:bottom w:val="none" w:sz="0" w:space="0" w:color="auto"/>
            <w:right w:val="none" w:sz="0" w:space="0" w:color="auto"/>
          </w:divBdr>
        </w:div>
        <w:div w:id="634144178">
          <w:marLeft w:val="0"/>
          <w:marRight w:val="0"/>
          <w:marTop w:val="0"/>
          <w:marBottom w:val="0"/>
          <w:divBdr>
            <w:top w:val="none" w:sz="0" w:space="0" w:color="auto"/>
            <w:left w:val="none" w:sz="0" w:space="0" w:color="auto"/>
            <w:bottom w:val="none" w:sz="0" w:space="0" w:color="auto"/>
            <w:right w:val="none" w:sz="0" w:space="0" w:color="auto"/>
          </w:divBdr>
        </w:div>
        <w:div w:id="636183752">
          <w:marLeft w:val="0"/>
          <w:marRight w:val="0"/>
          <w:marTop w:val="0"/>
          <w:marBottom w:val="0"/>
          <w:divBdr>
            <w:top w:val="none" w:sz="0" w:space="0" w:color="auto"/>
            <w:left w:val="none" w:sz="0" w:space="0" w:color="auto"/>
            <w:bottom w:val="none" w:sz="0" w:space="0" w:color="auto"/>
            <w:right w:val="none" w:sz="0" w:space="0" w:color="auto"/>
          </w:divBdr>
        </w:div>
        <w:div w:id="637146654">
          <w:marLeft w:val="0"/>
          <w:marRight w:val="0"/>
          <w:marTop w:val="0"/>
          <w:marBottom w:val="0"/>
          <w:divBdr>
            <w:top w:val="none" w:sz="0" w:space="0" w:color="auto"/>
            <w:left w:val="none" w:sz="0" w:space="0" w:color="auto"/>
            <w:bottom w:val="none" w:sz="0" w:space="0" w:color="auto"/>
            <w:right w:val="none" w:sz="0" w:space="0" w:color="auto"/>
          </w:divBdr>
        </w:div>
        <w:div w:id="650256051">
          <w:marLeft w:val="0"/>
          <w:marRight w:val="0"/>
          <w:marTop w:val="0"/>
          <w:marBottom w:val="0"/>
          <w:divBdr>
            <w:top w:val="none" w:sz="0" w:space="0" w:color="auto"/>
            <w:left w:val="none" w:sz="0" w:space="0" w:color="auto"/>
            <w:bottom w:val="none" w:sz="0" w:space="0" w:color="auto"/>
            <w:right w:val="none" w:sz="0" w:space="0" w:color="auto"/>
          </w:divBdr>
        </w:div>
        <w:div w:id="651911596">
          <w:marLeft w:val="0"/>
          <w:marRight w:val="0"/>
          <w:marTop w:val="0"/>
          <w:marBottom w:val="0"/>
          <w:divBdr>
            <w:top w:val="none" w:sz="0" w:space="0" w:color="auto"/>
            <w:left w:val="none" w:sz="0" w:space="0" w:color="auto"/>
            <w:bottom w:val="none" w:sz="0" w:space="0" w:color="auto"/>
            <w:right w:val="none" w:sz="0" w:space="0" w:color="auto"/>
          </w:divBdr>
        </w:div>
        <w:div w:id="653727023">
          <w:marLeft w:val="0"/>
          <w:marRight w:val="0"/>
          <w:marTop w:val="0"/>
          <w:marBottom w:val="0"/>
          <w:divBdr>
            <w:top w:val="none" w:sz="0" w:space="0" w:color="auto"/>
            <w:left w:val="none" w:sz="0" w:space="0" w:color="auto"/>
            <w:bottom w:val="none" w:sz="0" w:space="0" w:color="auto"/>
            <w:right w:val="none" w:sz="0" w:space="0" w:color="auto"/>
          </w:divBdr>
        </w:div>
        <w:div w:id="660041899">
          <w:marLeft w:val="0"/>
          <w:marRight w:val="0"/>
          <w:marTop w:val="0"/>
          <w:marBottom w:val="0"/>
          <w:divBdr>
            <w:top w:val="none" w:sz="0" w:space="0" w:color="auto"/>
            <w:left w:val="none" w:sz="0" w:space="0" w:color="auto"/>
            <w:bottom w:val="none" w:sz="0" w:space="0" w:color="auto"/>
            <w:right w:val="none" w:sz="0" w:space="0" w:color="auto"/>
          </w:divBdr>
        </w:div>
        <w:div w:id="660280154">
          <w:marLeft w:val="0"/>
          <w:marRight w:val="0"/>
          <w:marTop w:val="0"/>
          <w:marBottom w:val="0"/>
          <w:divBdr>
            <w:top w:val="none" w:sz="0" w:space="0" w:color="auto"/>
            <w:left w:val="none" w:sz="0" w:space="0" w:color="auto"/>
            <w:bottom w:val="none" w:sz="0" w:space="0" w:color="auto"/>
            <w:right w:val="none" w:sz="0" w:space="0" w:color="auto"/>
          </w:divBdr>
        </w:div>
        <w:div w:id="662004784">
          <w:marLeft w:val="0"/>
          <w:marRight w:val="0"/>
          <w:marTop w:val="0"/>
          <w:marBottom w:val="0"/>
          <w:divBdr>
            <w:top w:val="none" w:sz="0" w:space="0" w:color="auto"/>
            <w:left w:val="none" w:sz="0" w:space="0" w:color="auto"/>
            <w:bottom w:val="none" w:sz="0" w:space="0" w:color="auto"/>
            <w:right w:val="none" w:sz="0" w:space="0" w:color="auto"/>
          </w:divBdr>
        </w:div>
        <w:div w:id="664090282">
          <w:marLeft w:val="0"/>
          <w:marRight w:val="0"/>
          <w:marTop w:val="0"/>
          <w:marBottom w:val="0"/>
          <w:divBdr>
            <w:top w:val="none" w:sz="0" w:space="0" w:color="auto"/>
            <w:left w:val="none" w:sz="0" w:space="0" w:color="auto"/>
            <w:bottom w:val="none" w:sz="0" w:space="0" w:color="auto"/>
            <w:right w:val="none" w:sz="0" w:space="0" w:color="auto"/>
          </w:divBdr>
        </w:div>
        <w:div w:id="673992295">
          <w:marLeft w:val="0"/>
          <w:marRight w:val="0"/>
          <w:marTop w:val="0"/>
          <w:marBottom w:val="0"/>
          <w:divBdr>
            <w:top w:val="none" w:sz="0" w:space="0" w:color="auto"/>
            <w:left w:val="none" w:sz="0" w:space="0" w:color="auto"/>
            <w:bottom w:val="none" w:sz="0" w:space="0" w:color="auto"/>
            <w:right w:val="none" w:sz="0" w:space="0" w:color="auto"/>
          </w:divBdr>
        </w:div>
        <w:div w:id="674650253">
          <w:marLeft w:val="0"/>
          <w:marRight w:val="0"/>
          <w:marTop w:val="0"/>
          <w:marBottom w:val="0"/>
          <w:divBdr>
            <w:top w:val="none" w:sz="0" w:space="0" w:color="auto"/>
            <w:left w:val="none" w:sz="0" w:space="0" w:color="auto"/>
            <w:bottom w:val="none" w:sz="0" w:space="0" w:color="auto"/>
            <w:right w:val="none" w:sz="0" w:space="0" w:color="auto"/>
          </w:divBdr>
        </w:div>
        <w:div w:id="675230300">
          <w:marLeft w:val="0"/>
          <w:marRight w:val="0"/>
          <w:marTop w:val="0"/>
          <w:marBottom w:val="0"/>
          <w:divBdr>
            <w:top w:val="none" w:sz="0" w:space="0" w:color="auto"/>
            <w:left w:val="none" w:sz="0" w:space="0" w:color="auto"/>
            <w:bottom w:val="none" w:sz="0" w:space="0" w:color="auto"/>
            <w:right w:val="none" w:sz="0" w:space="0" w:color="auto"/>
          </w:divBdr>
        </w:div>
        <w:div w:id="680282334">
          <w:marLeft w:val="0"/>
          <w:marRight w:val="0"/>
          <w:marTop w:val="0"/>
          <w:marBottom w:val="0"/>
          <w:divBdr>
            <w:top w:val="none" w:sz="0" w:space="0" w:color="auto"/>
            <w:left w:val="none" w:sz="0" w:space="0" w:color="auto"/>
            <w:bottom w:val="none" w:sz="0" w:space="0" w:color="auto"/>
            <w:right w:val="none" w:sz="0" w:space="0" w:color="auto"/>
          </w:divBdr>
        </w:div>
        <w:div w:id="689837466">
          <w:marLeft w:val="0"/>
          <w:marRight w:val="0"/>
          <w:marTop w:val="0"/>
          <w:marBottom w:val="0"/>
          <w:divBdr>
            <w:top w:val="none" w:sz="0" w:space="0" w:color="auto"/>
            <w:left w:val="none" w:sz="0" w:space="0" w:color="auto"/>
            <w:bottom w:val="none" w:sz="0" w:space="0" w:color="auto"/>
            <w:right w:val="none" w:sz="0" w:space="0" w:color="auto"/>
          </w:divBdr>
        </w:div>
        <w:div w:id="698117929">
          <w:marLeft w:val="0"/>
          <w:marRight w:val="0"/>
          <w:marTop w:val="0"/>
          <w:marBottom w:val="0"/>
          <w:divBdr>
            <w:top w:val="none" w:sz="0" w:space="0" w:color="auto"/>
            <w:left w:val="none" w:sz="0" w:space="0" w:color="auto"/>
            <w:bottom w:val="none" w:sz="0" w:space="0" w:color="auto"/>
            <w:right w:val="none" w:sz="0" w:space="0" w:color="auto"/>
          </w:divBdr>
        </w:div>
        <w:div w:id="702901261">
          <w:marLeft w:val="0"/>
          <w:marRight w:val="0"/>
          <w:marTop w:val="0"/>
          <w:marBottom w:val="0"/>
          <w:divBdr>
            <w:top w:val="none" w:sz="0" w:space="0" w:color="auto"/>
            <w:left w:val="none" w:sz="0" w:space="0" w:color="auto"/>
            <w:bottom w:val="none" w:sz="0" w:space="0" w:color="auto"/>
            <w:right w:val="none" w:sz="0" w:space="0" w:color="auto"/>
          </w:divBdr>
        </w:div>
        <w:div w:id="715087752">
          <w:marLeft w:val="0"/>
          <w:marRight w:val="0"/>
          <w:marTop w:val="0"/>
          <w:marBottom w:val="0"/>
          <w:divBdr>
            <w:top w:val="none" w:sz="0" w:space="0" w:color="auto"/>
            <w:left w:val="none" w:sz="0" w:space="0" w:color="auto"/>
            <w:bottom w:val="none" w:sz="0" w:space="0" w:color="auto"/>
            <w:right w:val="none" w:sz="0" w:space="0" w:color="auto"/>
          </w:divBdr>
        </w:div>
        <w:div w:id="715743051">
          <w:marLeft w:val="0"/>
          <w:marRight w:val="0"/>
          <w:marTop w:val="0"/>
          <w:marBottom w:val="0"/>
          <w:divBdr>
            <w:top w:val="none" w:sz="0" w:space="0" w:color="auto"/>
            <w:left w:val="none" w:sz="0" w:space="0" w:color="auto"/>
            <w:bottom w:val="none" w:sz="0" w:space="0" w:color="auto"/>
            <w:right w:val="none" w:sz="0" w:space="0" w:color="auto"/>
          </w:divBdr>
        </w:div>
        <w:div w:id="749428230">
          <w:marLeft w:val="0"/>
          <w:marRight w:val="0"/>
          <w:marTop w:val="0"/>
          <w:marBottom w:val="0"/>
          <w:divBdr>
            <w:top w:val="none" w:sz="0" w:space="0" w:color="auto"/>
            <w:left w:val="none" w:sz="0" w:space="0" w:color="auto"/>
            <w:bottom w:val="none" w:sz="0" w:space="0" w:color="auto"/>
            <w:right w:val="none" w:sz="0" w:space="0" w:color="auto"/>
          </w:divBdr>
        </w:div>
        <w:div w:id="753209187">
          <w:marLeft w:val="0"/>
          <w:marRight w:val="0"/>
          <w:marTop w:val="0"/>
          <w:marBottom w:val="0"/>
          <w:divBdr>
            <w:top w:val="none" w:sz="0" w:space="0" w:color="auto"/>
            <w:left w:val="none" w:sz="0" w:space="0" w:color="auto"/>
            <w:bottom w:val="none" w:sz="0" w:space="0" w:color="auto"/>
            <w:right w:val="none" w:sz="0" w:space="0" w:color="auto"/>
          </w:divBdr>
        </w:div>
        <w:div w:id="759256821">
          <w:marLeft w:val="0"/>
          <w:marRight w:val="0"/>
          <w:marTop w:val="0"/>
          <w:marBottom w:val="0"/>
          <w:divBdr>
            <w:top w:val="none" w:sz="0" w:space="0" w:color="auto"/>
            <w:left w:val="none" w:sz="0" w:space="0" w:color="auto"/>
            <w:bottom w:val="none" w:sz="0" w:space="0" w:color="auto"/>
            <w:right w:val="none" w:sz="0" w:space="0" w:color="auto"/>
          </w:divBdr>
        </w:div>
        <w:div w:id="763262297">
          <w:marLeft w:val="0"/>
          <w:marRight w:val="0"/>
          <w:marTop w:val="0"/>
          <w:marBottom w:val="0"/>
          <w:divBdr>
            <w:top w:val="none" w:sz="0" w:space="0" w:color="auto"/>
            <w:left w:val="none" w:sz="0" w:space="0" w:color="auto"/>
            <w:bottom w:val="none" w:sz="0" w:space="0" w:color="auto"/>
            <w:right w:val="none" w:sz="0" w:space="0" w:color="auto"/>
          </w:divBdr>
        </w:div>
        <w:div w:id="764807792">
          <w:marLeft w:val="0"/>
          <w:marRight w:val="0"/>
          <w:marTop w:val="0"/>
          <w:marBottom w:val="0"/>
          <w:divBdr>
            <w:top w:val="none" w:sz="0" w:space="0" w:color="auto"/>
            <w:left w:val="none" w:sz="0" w:space="0" w:color="auto"/>
            <w:bottom w:val="none" w:sz="0" w:space="0" w:color="auto"/>
            <w:right w:val="none" w:sz="0" w:space="0" w:color="auto"/>
          </w:divBdr>
        </w:div>
        <w:div w:id="774060331">
          <w:marLeft w:val="0"/>
          <w:marRight w:val="0"/>
          <w:marTop w:val="0"/>
          <w:marBottom w:val="0"/>
          <w:divBdr>
            <w:top w:val="none" w:sz="0" w:space="0" w:color="auto"/>
            <w:left w:val="none" w:sz="0" w:space="0" w:color="auto"/>
            <w:bottom w:val="none" w:sz="0" w:space="0" w:color="auto"/>
            <w:right w:val="none" w:sz="0" w:space="0" w:color="auto"/>
          </w:divBdr>
        </w:div>
        <w:div w:id="776146358">
          <w:marLeft w:val="0"/>
          <w:marRight w:val="0"/>
          <w:marTop w:val="0"/>
          <w:marBottom w:val="0"/>
          <w:divBdr>
            <w:top w:val="none" w:sz="0" w:space="0" w:color="auto"/>
            <w:left w:val="none" w:sz="0" w:space="0" w:color="auto"/>
            <w:bottom w:val="none" w:sz="0" w:space="0" w:color="auto"/>
            <w:right w:val="none" w:sz="0" w:space="0" w:color="auto"/>
          </w:divBdr>
        </w:div>
        <w:div w:id="780029282">
          <w:marLeft w:val="0"/>
          <w:marRight w:val="0"/>
          <w:marTop w:val="0"/>
          <w:marBottom w:val="0"/>
          <w:divBdr>
            <w:top w:val="none" w:sz="0" w:space="0" w:color="auto"/>
            <w:left w:val="none" w:sz="0" w:space="0" w:color="auto"/>
            <w:bottom w:val="none" w:sz="0" w:space="0" w:color="auto"/>
            <w:right w:val="none" w:sz="0" w:space="0" w:color="auto"/>
          </w:divBdr>
        </w:div>
        <w:div w:id="788355714">
          <w:marLeft w:val="0"/>
          <w:marRight w:val="0"/>
          <w:marTop w:val="0"/>
          <w:marBottom w:val="0"/>
          <w:divBdr>
            <w:top w:val="none" w:sz="0" w:space="0" w:color="auto"/>
            <w:left w:val="none" w:sz="0" w:space="0" w:color="auto"/>
            <w:bottom w:val="none" w:sz="0" w:space="0" w:color="auto"/>
            <w:right w:val="none" w:sz="0" w:space="0" w:color="auto"/>
          </w:divBdr>
        </w:div>
        <w:div w:id="800466736">
          <w:marLeft w:val="0"/>
          <w:marRight w:val="0"/>
          <w:marTop w:val="0"/>
          <w:marBottom w:val="0"/>
          <w:divBdr>
            <w:top w:val="none" w:sz="0" w:space="0" w:color="auto"/>
            <w:left w:val="none" w:sz="0" w:space="0" w:color="auto"/>
            <w:bottom w:val="none" w:sz="0" w:space="0" w:color="auto"/>
            <w:right w:val="none" w:sz="0" w:space="0" w:color="auto"/>
          </w:divBdr>
        </w:div>
        <w:div w:id="810250493">
          <w:marLeft w:val="0"/>
          <w:marRight w:val="0"/>
          <w:marTop w:val="0"/>
          <w:marBottom w:val="0"/>
          <w:divBdr>
            <w:top w:val="none" w:sz="0" w:space="0" w:color="auto"/>
            <w:left w:val="none" w:sz="0" w:space="0" w:color="auto"/>
            <w:bottom w:val="none" w:sz="0" w:space="0" w:color="auto"/>
            <w:right w:val="none" w:sz="0" w:space="0" w:color="auto"/>
          </w:divBdr>
        </w:div>
        <w:div w:id="818033972">
          <w:marLeft w:val="0"/>
          <w:marRight w:val="0"/>
          <w:marTop w:val="0"/>
          <w:marBottom w:val="0"/>
          <w:divBdr>
            <w:top w:val="none" w:sz="0" w:space="0" w:color="auto"/>
            <w:left w:val="none" w:sz="0" w:space="0" w:color="auto"/>
            <w:bottom w:val="none" w:sz="0" w:space="0" w:color="auto"/>
            <w:right w:val="none" w:sz="0" w:space="0" w:color="auto"/>
          </w:divBdr>
        </w:div>
        <w:div w:id="821580941">
          <w:marLeft w:val="0"/>
          <w:marRight w:val="0"/>
          <w:marTop w:val="0"/>
          <w:marBottom w:val="0"/>
          <w:divBdr>
            <w:top w:val="none" w:sz="0" w:space="0" w:color="auto"/>
            <w:left w:val="none" w:sz="0" w:space="0" w:color="auto"/>
            <w:bottom w:val="none" w:sz="0" w:space="0" w:color="auto"/>
            <w:right w:val="none" w:sz="0" w:space="0" w:color="auto"/>
          </w:divBdr>
        </w:div>
        <w:div w:id="821656503">
          <w:marLeft w:val="0"/>
          <w:marRight w:val="0"/>
          <w:marTop w:val="0"/>
          <w:marBottom w:val="0"/>
          <w:divBdr>
            <w:top w:val="none" w:sz="0" w:space="0" w:color="auto"/>
            <w:left w:val="none" w:sz="0" w:space="0" w:color="auto"/>
            <w:bottom w:val="none" w:sz="0" w:space="0" w:color="auto"/>
            <w:right w:val="none" w:sz="0" w:space="0" w:color="auto"/>
          </w:divBdr>
        </w:div>
        <w:div w:id="823618853">
          <w:marLeft w:val="0"/>
          <w:marRight w:val="0"/>
          <w:marTop w:val="0"/>
          <w:marBottom w:val="0"/>
          <w:divBdr>
            <w:top w:val="none" w:sz="0" w:space="0" w:color="auto"/>
            <w:left w:val="none" w:sz="0" w:space="0" w:color="auto"/>
            <w:bottom w:val="none" w:sz="0" w:space="0" w:color="auto"/>
            <w:right w:val="none" w:sz="0" w:space="0" w:color="auto"/>
          </w:divBdr>
        </w:div>
        <w:div w:id="824207460">
          <w:marLeft w:val="0"/>
          <w:marRight w:val="0"/>
          <w:marTop w:val="0"/>
          <w:marBottom w:val="0"/>
          <w:divBdr>
            <w:top w:val="none" w:sz="0" w:space="0" w:color="auto"/>
            <w:left w:val="none" w:sz="0" w:space="0" w:color="auto"/>
            <w:bottom w:val="none" w:sz="0" w:space="0" w:color="auto"/>
            <w:right w:val="none" w:sz="0" w:space="0" w:color="auto"/>
          </w:divBdr>
        </w:div>
        <w:div w:id="826870817">
          <w:marLeft w:val="0"/>
          <w:marRight w:val="0"/>
          <w:marTop w:val="0"/>
          <w:marBottom w:val="0"/>
          <w:divBdr>
            <w:top w:val="none" w:sz="0" w:space="0" w:color="auto"/>
            <w:left w:val="none" w:sz="0" w:space="0" w:color="auto"/>
            <w:bottom w:val="none" w:sz="0" w:space="0" w:color="auto"/>
            <w:right w:val="none" w:sz="0" w:space="0" w:color="auto"/>
          </w:divBdr>
        </w:div>
        <w:div w:id="830414655">
          <w:marLeft w:val="0"/>
          <w:marRight w:val="0"/>
          <w:marTop w:val="0"/>
          <w:marBottom w:val="0"/>
          <w:divBdr>
            <w:top w:val="none" w:sz="0" w:space="0" w:color="auto"/>
            <w:left w:val="none" w:sz="0" w:space="0" w:color="auto"/>
            <w:bottom w:val="none" w:sz="0" w:space="0" w:color="auto"/>
            <w:right w:val="none" w:sz="0" w:space="0" w:color="auto"/>
          </w:divBdr>
        </w:div>
        <w:div w:id="832141931">
          <w:marLeft w:val="0"/>
          <w:marRight w:val="0"/>
          <w:marTop w:val="0"/>
          <w:marBottom w:val="0"/>
          <w:divBdr>
            <w:top w:val="none" w:sz="0" w:space="0" w:color="auto"/>
            <w:left w:val="none" w:sz="0" w:space="0" w:color="auto"/>
            <w:bottom w:val="none" w:sz="0" w:space="0" w:color="auto"/>
            <w:right w:val="none" w:sz="0" w:space="0" w:color="auto"/>
          </w:divBdr>
        </w:div>
        <w:div w:id="843203237">
          <w:marLeft w:val="0"/>
          <w:marRight w:val="0"/>
          <w:marTop w:val="0"/>
          <w:marBottom w:val="0"/>
          <w:divBdr>
            <w:top w:val="none" w:sz="0" w:space="0" w:color="auto"/>
            <w:left w:val="none" w:sz="0" w:space="0" w:color="auto"/>
            <w:bottom w:val="none" w:sz="0" w:space="0" w:color="auto"/>
            <w:right w:val="none" w:sz="0" w:space="0" w:color="auto"/>
          </w:divBdr>
        </w:div>
        <w:div w:id="847717530">
          <w:marLeft w:val="0"/>
          <w:marRight w:val="0"/>
          <w:marTop w:val="0"/>
          <w:marBottom w:val="0"/>
          <w:divBdr>
            <w:top w:val="none" w:sz="0" w:space="0" w:color="auto"/>
            <w:left w:val="none" w:sz="0" w:space="0" w:color="auto"/>
            <w:bottom w:val="none" w:sz="0" w:space="0" w:color="auto"/>
            <w:right w:val="none" w:sz="0" w:space="0" w:color="auto"/>
          </w:divBdr>
        </w:div>
        <w:div w:id="853108262">
          <w:marLeft w:val="0"/>
          <w:marRight w:val="0"/>
          <w:marTop w:val="0"/>
          <w:marBottom w:val="0"/>
          <w:divBdr>
            <w:top w:val="none" w:sz="0" w:space="0" w:color="auto"/>
            <w:left w:val="none" w:sz="0" w:space="0" w:color="auto"/>
            <w:bottom w:val="none" w:sz="0" w:space="0" w:color="auto"/>
            <w:right w:val="none" w:sz="0" w:space="0" w:color="auto"/>
          </w:divBdr>
        </w:div>
        <w:div w:id="856192326">
          <w:marLeft w:val="0"/>
          <w:marRight w:val="0"/>
          <w:marTop w:val="0"/>
          <w:marBottom w:val="0"/>
          <w:divBdr>
            <w:top w:val="none" w:sz="0" w:space="0" w:color="auto"/>
            <w:left w:val="none" w:sz="0" w:space="0" w:color="auto"/>
            <w:bottom w:val="none" w:sz="0" w:space="0" w:color="auto"/>
            <w:right w:val="none" w:sz="0" w:space="0" w:color="auto"/>
          </w:divBdr>
        </w:div>
        <w:div w:id="856382398">
          <w:marLeft w:val="0"/>
          <w:marRight w:val="0"/>
          <w:marTop w:val="0"/>
          <w:marBottom w:val="0"/>
          <w:divBdr>
            <w:top w:val="none" w:sz="0" w:space="0" w:color="auto"/>
            <w:left w:val="none" w:sz="0" w:space="0" w:color="auto"/>
            <w:bottom w:val="none" w:sz="0" w:space="0" w:color="auto"/>
            <w:right w:val="none" w:sz="0" w:space="0" w:color="auto"/>
          </w:divBdr>
        </w:div>
        <w:div w:id="861632114">
          <w:marLeft w:val="0"/>
          <w:marRight w:val="0"/>
          <w:marTop w:val="0"/>
          <w:marBottom w:val="0"/>
          <w:divBdr>
            <w:top w:val="none" w:sz="0" w:space="0" w:color="auto"/>
            <w:left w:val="none" w:sz="0" w:space="0" w:color="auto"/>
            <w:bottom w:val="none" w:sz="0" w:space="0" w:color="auto"/>
            <w:right w:val="none" w:sz="0" w:space="0" w:color="auto"/>
          </w:divBdr>
        </w:div>
        <w:div w:id="861863999">
          <w:marLeft w:val="0"/>
          <w:marRight w:val="0"/>
          <w:marTop w:val="0"/>
          <w:marBottom w:val="0"/>
          <w:divBdr>
            <w:top w:val="none" w:sz="0" w:space="0" w:color="auto"/>
            <w:left w:val="none" w:sz="0" w:space="0" w:color="auto"/>
            <w:bottom w:val="none" w:sz="0" w:space="0" w:color="auto"/>
            <w:right w:val="none" w:sz="0" w:space="0" w:color="auto"/>
          </w:divBdr>
        </w:div>
        <w:div w:id="862128667">
          <w:marLeft w:val="0"/>
          <w:marRight w:val="0"/>
          <w:marTop w:val="0"/>
          <w:marBottom w:val="0"/>
          <w:divBdr>
            <w:top w:val="none" w:sz="0" w:space="0" w:color="auto"/>
            <w:left w:val="none" w:sz="0" w:space="0" w:color="auto"/>
            <w:bottom w:val="none" w:sz="0" w:space="0" w:color="auto"/>
            <w:right w:val="none" w:sz="0" w:space="0" w:color="auto"/>
          </w:divBdr>
        </w:div>
        <w:div w:id="862283420">
          <w:marLeft w:val="0"/>
          <w:marRight w:val="0"/>
          <w:marTop w:val="0"/>
          <w:marBottom w:val="0"/>
          <w:divBdr>
            <w:top w:val="none" w:sz="0" w:space="0" w:color="auto"/>
            <w:left w:val="none" w:sz="0" w:space="0" w:color="auto"/>
            <w:bottom w:val="none" w:sz="0" w:space="0" w:color="auto"/>
            <w:right w:val="none" w:sz="0" w:space="0" w:color="auto"/>
          </w:divBdr>
        </w:div>
        <w:div w:id="862859642">
          <w:marLeft w:val="0"/>
          <w:marRight w:val="0"/>
          <w:marTop w:val="0"/>
          <w:marBottom w:val="0"/>
          <w:divBdr>
            <w:top w:val="none" w:sz="0" w:space="0" w:color="auto"/>
            <w:left w:val="none" w:sz="0" w:space="0" w:color="auto"/>
            <w:bottom w:val="none" w:sz="0" w:space="0" w:color="auto"/>
            <w:right w:val="none" w:sz="0" w:space="0" w:color="auto"/>
          </w:divBdr>
        </w:div>
        <w:div w:id="868179932">
          <w:marLeft w:val="0"/>
          <w:marRight w:val="0"/>
          <w:marTop w:val="0"/>
          <w:marBottom w:val="0"/>
          <w:divBdr>
            <w:top w:val="none" w:sz="0" w:space="0" w:color="auto"/>
            <w:left w:val="none" w:sz="0" w:space="0" w:color="auto"/>
            <w:bottom w:val="none" w:sz="0" w:space="0" w:color="auto"/>
            <w:right w:val="none" w:sz="0" w:space="0" w:color="auto"/>
          </w:divBdr>
        </w:div>
        <w:div w:id="869220290">
          <w:marLeft w:val="0"/>
          <w:marRight w:val="0"/>
          <w:marTop w:val="0"/>
          <w:marBottom w:val="0"/>
          <w:divBdr>
            <w:top w:val="none" w:sz="0" w:space="0" w:color="auto"/>
            <w:left w:val="none" w:sz="0" w:space="0" w:color="auto"/>
            <w:bottom w:val="none" w:sz="0" w:space="0" w:color="auto"/>
            <w:right w:val="none" w:sz="0" w:space="0" w:color="auto"/>
          </w:divBdr>
        </w:div>
        <w:div w:id="874931497">
          <w:marLeft w:val="0"/>
          <w:marRight w:val="0"/>
          <w:marTop w:val="0"/>
          <w:marBottom w:val="0"/>
          <w:divBdr>
            <w:top w:val="none" w:sz="0" w:space="0" w:color="auto"/>
            <w:left w:val="none" w:sz="0" w:space="0" w:color="auto"/>
            <w:bottom w:val="none" w:sz="0" w:space="0" w:color="auto"/>
            <w:right w:val="none" w:sz="0" w:space="0" w:color="auto"/>
          </w:divBdr>
        </w:div>
        <w:div w:id="881673872">
          <w:marLeft w:val="0"/>
          <w:marRight w:val="0"/>
          <w:marTop w:val="0"/>
          <w:marBottom w:val="0"/>
          <w:divBdr>
            <w:top w:val="none" w:sz="0" w:space="0" w:color="auto"/>
            <w:left w:val="none" w:sz="0" w:space="0" w:color="auto"/>
            <w:bottom w:val="none" w:sz="0" w:space="0" w:color="auto"/>
            <w:right w:val="none" w:sz="0" w:space="0" w:color="auto"/>
          </w:divBdr>
        </w:div>
        <w:div w:id="881986371">
          <w:marLeft w:val="0"/>
          <w:marRight w:val="0"/>
          <w:marTop w:val="0"/>
          <w:marBottom w:val="0"/>
          <w:divBdr>
            <w:top w:val="none" w:sz="0" w:space="0" w:color="auto"/>
            <w:left w:val="none" w:sz="0" w:space="0" w:color="auto"/>
            <w:bottom w:val="none" w:sz="0" w:space="0" w:color="auto"/>
            <w:right w:val="none" w:sz="0" w:space="0" w:color="auto"/>
          </w:divBdr>
        </w:div>
        <w:div w:id="887644890">
          <w:marLeft w:val="0"/>
          <w:marRight w:val="0"/>
          <w:marTop w:val="0"/>
          <w:marBottom w:val="0"/>
          <w:divBdr>
            <w:top w:val="none" w:sz="0" w:space="0" w:color="auto"/>
            <w:left w:val="none" w:sz="0" w:space="0" w:color="auto"/>
            <w:bottom w:val="none" w:sz="0" w:space="0" w:color="auto"/>
            <w:right w:val="none" w:sz="0" w:space="0" w:color="auto"/>
          </w:divBdr>
        </w:div>
        <w:div w:id="898856994">
          <w:marLeft w:val="0"/>
          <w:marRight w:val="0"/>
          <w:marTop w:val="0"/>
          <w:marBottom w:val="0"/>
          <w:divBdr>
            <w:top w:val="none" w:sz="0" w:space="0" w:color="auto"/>
            <w:left w:val="none" w:sz="0" w:space="0" w:color="auto"/>
            <w:bottom w:val="none" w:sz="0" w:space="0" w:color="auto"/>
            <w:right w:val="none" w:sz="0" w:space="0" w:color="auto"/>
          </w:divBdr>
        </w:div>
        <w:div w:id="905650520">
          <w:marLeft w:val="0"/>
          <w:marRight w:val="0"/>
          <w:marTop w:val="0"/>
          <w:marBottom w:val="0"/>
          <w:divBdr>
            <w:top w:val="none" w:sz="0" w:space="0" w:color="auto"/>
            <w:left w:val="none" w:sz="0" w:space="0" w:color="auto"/>
            <w:bottom w:val="none" w:sz="0" w:space="0" w:color="auto"/>
            <w:right w:val="none" w:sz="0" w:space="0" w:color="auto"/>
          </w:divBdr>
        </w:div>
        <w:div w:id="912350746">
          <w:marLeft w:val="0"/>
          <w:marRight w:val="0"/>
          <w:marTop w:val="0"/>
          <w:marBottom w:val="0"/>
          <w:divBdr>
            <w:top w:val="none" w:sz="0" w:space="0" w:color="auto"/>
            <w:left w:val="none" w:sz="0" w:space="0" w:color="auto"/>
            <w:bottom w:val="none" w:sz="0" w:space="0" w:color="auto"/>
            <w:right w:val="none" w:sz="0" w:space="0" w:color="auto"/>
          </w:divBdr>
        </w:div>
        <w:div w:id="921262222">
          <w:marLeft w:val="0"/>
          <w:marRight w:val="0"/>
          <w:marTop w:val="0"/>
          <w:marBottom w:val="0"/>
          <w:divBdr>
            <w:top w:val="none" w:sz="0" w:space="0" w:color="auto"/>
            <w:left w:val="none" w:sz="0" w:space="0" w:color="auto"/>
            <w:bottom w:val="none" w:sz="0" w:space="0" w:color="auto"/>
            <w:right w:val="none" w:sz="0" w:space="0" w:color="auto"/>
          </w:divBdr>
        </w:div>
        <w:div w:id="923297035">
          <w:marLeft w:val="0"/>
          <w:marRight w:val="0"/>
          <w:marTop w:val="0"/>
          <w:marBottom w:val="0"/>
          <w:divBdr>
            <w:top w:val="none" w:sz="0" w:space="0" w:color="auto"/>
            <w:left w:val="none" w:sz="0" w:space="0" w:color="auto"/>
            <w:bottom w:val="none" w:sz="0" w:space="0" w:color="auto"/>
            <w:right w:val="none" w:sz="0" w:space="0" w:color="auto"/>
          </w:divBdr>
        </w:div>
        <w:div w:id="926353357">
          <w:marLeft w:val="0"/>
          <w:marRight w:val="0"/>
          <w:marTop w:val="0"/>
          <w:marBottom w:val="0"/>
          <w:divBdr>
            <w:top w:val="none" w:sz="0" w:space="0" w:color="auto"/>
            <w:left w:val="none" w:sz="0" w:space="0" w:color="auto"/>
            <w:bottom w:val="none" w:sz="0" w:space="0" w:color="auto"/>
            <w:right w:val="none" w:sz="0" w:space="0" w:color="auto"/>
          </w:divBdr>
        </w:div>
        <w:div w:id="932007489">
          <w:marLeft w:val="0"/>
          <w:marRight w:val="0"/>
          <w:marTop w:val="0"/>
          <w:marBottom w:val="0"/>
          <w:divBdr>
            <w:top w:val="none" w:sz="0" w:space="0" w:color="auto"/>
            <w:left w:val="none" w:sz="0" w:space="0" w:color="auto"/>
            <w:bottom w:val="none" w:sz="0" w:space="0" w:color="auto"/>
            <w:right w:val="none" w:sz="0" w:space="0" w:color="auto"/>
          </w:divBdr>
        </w:div>
        <w:div w:id="936904587">
          <w:marLeft w:val="0"/>
          <w:marRight w:val="0"/>
          <w:marTop w:val="0"/>
          <w:marBottom w:val="0"/>
          <w:divBdr>
            <w:top w:val="none" w:sz="0" w:space="0" w:color="auto"/>
            <w:left w:val="none" w:sz="0" w:space="0" w:color="auto"/>
            <w:bottom w:val="none" w:sz="0" w:space="0" w:color="auto"/>
            <w:right w:val="none" w:sz="0" w:space="0" w:color="auto"/>
          </w:divBdr>
        </w:div>
        <w:div w:id="938442191">
          <w:marLeft w:val="0"/>
          <w:marRight w:val="0"/>
          <w:marTop w:val="0"/>
          <w:marBottom w:val="0"/>
          <w:divBdr>
            <w:top w:val="none" w:sz="0" w:space="0" w:color="auto"/>
            <w:left w:val="none" w:sz="0" w:space="0" w:color="auto"/>
            <w:bottom w:val="none" w:sz="0" w:space="0" w:color="auto"/>
            <w:right w:val="none" w:sz="0" w:space="0" w:color="auto"/>
          </w:divBdr>
        </w:div>
        <w:div w:id="942735495">
          <w:marLeft w:val="0"/>
          <w:marRight w:val="0"/>
          <w:marTop w:val="0"/>
          <w:marBottom w:val="0"/>
          <w:divBdr>
            <w:top w:val="none" w:sz="0" w:space="0" w:color="auto"/>
            <w:left w:val="none" w:sz="0" w:space="0" w:color="auto"/>
            <w:bottom w:val="none" w:sz="0" w:space="0" w:color="auto"/>
            <w:right w:val="none" w:sz="0" w:space="0" w:color="auto"/>
          </w:divBdr>
        </w:div>
        <w:div w:id="946229947">
          <w:marLeft w:val="0"/>
          <w:marRight w:val="0"/>
          <w:marTop w:val="0"/>
          <w:marBottom w:val="0"/>
          <w:divBdr>
            <w:top w:val="none" w:sz="0" w:space="0" w:color="auto"/>
            <w:left w:val="none" w:sz="0" w:space="0" w:color="auto"/>
            <w:bottom w:val="none" w:sz="0" w:space="0" w:color="auto"/>
            <w:right w:val="none" w:sz="0" w:space="0" w:color="auto"/>
          </w:divBdr>
        </w:div>
        <w:div w:id="946696866">
          <w:marLeft w:val="0"/>
          <w:marRight w:val="0"/>
          <w:marTop w:val="0"/>
          <w:marBottom w:val="0"/>
          <w:divBdr>
            <w:top w:val="none" w:sz="0" w:space="0" w:color="auto"/>
            <w:left w:val="none" w:sz="0" w:space="0" w:color="auto"/>
            <w:bottom w:val="none" w:sz="0" w:space="0" w:color="auto"/>
            <w:right w:val="none" w:sz="0" w:space="0" w:color="auto"/>
          </w:divBdr>
        </w:div>
        <w:div w:id="952631492">
          <w:marLeft w:val="0"/>
          <w:marRight w:val="0"/>
          <w:marTop w:val="0"/>
          <w:marBottom w:val="0"/>
          <w:divBdr>
            <w:top w:val="none" w:sz="0" w:space="0" w:color="auto"/>
            <w:left w:val="none" w:sz="0" w:space="0" w:color="auto"/>
            <w:bottom w:val="none" w:sz="0" w:space="0" w:color="auto"/>
            <w:right w:val="none" w:sz="0" w:space="0" w:color="auto"/>
          </w:divBdr>
        </w:div>
        <w:div w:id="954096754">
          <w:marLeft w:val="0"/>
          <w:marRight w:val="0"/>
          <w:marTop w:val="0"/>
          <w:marBottom w:val="0"/>
          <w:divBdr>
            <w:top w:val="none" w:sz="0" w:space="0" w:color="auto"/>
            <w:left w:val="none" w:sz="0" w:space="0" w:color="auto"/>
            <w:bottom w:val="none" w:sz="0" w:space="0" w:color="auto"/>
            <w:right w:val="none" w:sz="0" w:space="0" w:color="auto"/>
          </w:divBdr>
        </w:div>
        <w:div w:id="956061043">
          <w:marLeft w:val="0"/>
          <w:marRight w:val="0"/>
          <w:marTop w:val="0"/>
          <w:marBottom w:val="0"/>
          <w:divBdr>
            <w:top w:val="none" w:sz="0" w:space="0" w:color="auto"/>
            <w:left w:val="none" w:sz="0" w:space="0" w:color="auto"/>
            <w:bottom w:val="none" w:sz="0" w:space="0" w:color="auto"/>
            <w:right w:val="none" w:sz="0" w:space="0" w:color="auto"/>
          </w:divBdr>
        </w:div>
        <w:div w:id="961305073">
          <w:marLeft w:val="0"/>
          <w:marRight w:val="0"/>
          <w:marTop w:val="0"/>
          <w:marBottom w:val="0"/>
          <w:divBdr>
            <w:top w:val="none" w:sz="0" w:space="0" w:color="auto"/>
            <w:left w:val="none" w:sz="0" w:space="0" w:color="auto"/>
            <w:bottom w:val="none" w:sz="0" w:space="0" w:color="auto"/>
            <w:right w:val="none" w:sz="0" w:space="0" w:color="auto"/>
          </w:divBdr>
        </w:div>
        <w:div w:id="962535477">
          <w:marLeft w:val="0"/>
          <w:marRight w:val="0"/>
          <w:marTop w:val="0"/>
          <w:marBottom w:val="0"/>
          <w:divBdr>
            <w:top w:val="none" w:sz="0" w:space="0" w:color="auto"/>
            <w:left w:val="none" w:sz="0" w:space="0" w:color="auto"/>
            <w:bottom w:val="none" w:sz="0" w:space="0" w:color="auto"/>
            <w:right w:val="none" w:sz="0" w:space="0" w:color="auto"/>
          </w:divBdr>
        </w:div>
        <w:div w:id="965549044">
          <w:marLeft w:val="0"/>
          <w:marRight w:val="0"/>
          <w:marTop w:val="0"/>
          <w:marBottom w:val="0"/>
          <w:divBdr>
            <w:top w:val="none" w:sz="0" w:space="0" w:color="auto"/>
            <w:left w:val="none" w:sz="0" w:space="0" w:color="auto"/>
            <w:bottom w:val="none" w:sz="0" w:space="0" w:color="auto"/>
            <w:right w:val="none" w:sz="0" w:space="0" w:color="auto"/>
          </w:divBdr>
        </w:div>
        <w:div w:id="970403916">
          <w:marLeft w:val="0"/>
          <w:marRight w:val="0"/>
          <w:marTop w:val="0"/>
          <w:marBottom w:val="0"/>
          <w:divBdr>
            <w:top w:val="none" w:sz="0" w:space="0" w:color="auto"/>
            <w:left w:val="none" w:sz="0" w:space="0" w:color="auto"/>
            <w:bottom w:val="none" w:sz="0" w:space="0" w:color="auto"/>
            <w:right w:val="none" w:sz="0" w:space="0" w:color="auto"/>
          </w:divBdr>
        </w:div>
        <w:div w:id="974261903">
          <w:marLeft w:val="0"/>
          <w:marRight w:val="0"/>
          <w:marTop w:val="0"/>
          <w:marBottom w:val="0"/>
          <w:divBdr>
            <w:top w:val="none" w:sz="0" w:space="0" w:color="auto"/>
            <w:left w:val="none" w:sz="0" w:space="0" w:color="auto"/>
            <w:bottom w:val="none" w:sz="0" w:space="0" w:color="auto"/>
            <w:right w:val="none" w:sz="0" w:space="0" w:color="auto"/>
          </w:divBdr>
        </w:div>
        <w:div w:id="976300581">
          <w:marLeft w:val="0"/>
          <w:marRight w:val="0"/>
          <w:marTop w:val="0"/>
          <w:marBottom w:val="0"/>
          <w:divBdr>
            <w:top w:val="none" w:sz="0" w:space="0" w:color="auto"/>
            <w:left w:val="none" w:sz="0" w:space="0" w:color="auto"/>
            <w:bottom w:val="none" w:sz="0" w:space="0" w:color="auto"/>
            <w:right w:val="none" w:sz="0" w:space="0" w:color="auto"/>
          </w:divBdr>
        </w:div>
        <w:div w:id="976449211">
          <w:marLeft w:val="0"/>
          <w:marRight w:val="0"/>
          <w:marTop w:val="0"/>
          <w:marBottom w:val="0"/>
          <w:divBdr>
            <w:top w:val="none" w:sz="0" w:space="0" w:color="auto"/>
            <w:left w:val="none" w:sz="0" w:space="0" w:color="auto"/>
            <w:bottom w:val="none" w:sz="0" w:space="0" w:color="auto"/>
            <w:right w:val="none" w:sz="0" w:space="0" w:color="auto"/>
          </w:divBdr>
        </w:div>
        <w:div w:id="977422394">
          <w:marLeft w:val="0"/>
          <w:marRight w:val="0"/>
          <w:marTop w:val="0"/>
          <w:marBottom w:val="0"/>
          <w:divBdr>
            <w:top w:val="none" w:sz="0" w:space="0" w:color="auto"/>
            <w:left w:val="none" w:sz="0" w:space="0" w:color="auto"/>
            <w:bottom w:val="none" w:sz="0" w:space="0" w:color="auto"/>
            <w:right w:val="none" w:sz="0" w:space="0" w:color="auto"/>
          </w:divBdr>
        </w:div>
        <w:div w:id="979114857">
          <w:marLeft w:val="0"/>
          <w:marRight w:val="0"/>
          <w:marTop w:val="0"/>
          <w:marBottom w:val="0"/>
          <w:divBdr>
            <w:top w:val="none" w:sz="0" w:space="0" w:color="auto"/>
            <w:left w:val="none" w:sz="0" w:space="0" w:color="auto"/>
            <w:bottom w:val="none" w:sz="0" w:space="0" w:color="auto"/>
            <w:right w:val="none" w:sz="0" w:space="0" w:color="auto"/>
          </w:divBdr>
        </w:div>
        <w:div w:id="983390544">
          <w:marLeft w:val="0"/>
          <w:marRight w:val="0"/>
          <w:marTop w:val="0"/>
          <w:marBottom w:val="0"/>
          <w:divBdr>
            <w:top w:val="none" w:sz="0" w:space="0" w:color="auto"/>
            <w:left w:val="none" w:sz="0" w:space="0" w:color="auto"/>
            <w:bottom w:val="none" w:sz="0" w:space="0" w:color="auto"/>
            <w:right w:val="none" w:sz="0" w:space="0" w:color="auto"/>
          </w:divBdr>
        </w:div>
        <w:div w:id="988705266">
          <w:marLeft w:val="0"/>
          <w:marRight w:val="0"/>
          <w:marTop w:val="0"/>
          <w:marBottom w:val="0"/>
          <w:divBdr>
            <w:top w:val="none" w:sz="0" w:space="0" w:color="auto"/>
            <w:left w:val="none" w:sz="0" w:space="0" w:color="auto"/>
            <w:bottom w:val="none" w:sz="0" w:space="0" w:color="auto"/>
            <w:right w:val="none" w:sz="0" w:space="0" w:color="auto"/>
          </w:divBdr>
        </w:div>
        <w:div w:id="990719376">
          <w:marLeft w:val="0"/>
          <w:marRight w:val="0"/>
          <w:marTop w:val="0"/>
          <w:marBottom w:val="0"/>
          <w:divBdr>
            <w:top w:val="none" w:sz="0" w:space="0" w:color="auto"/>
            <w:left w:val="none" w:sz="0" w:space="0" w:color="auto"/>
            <w:bottom w:val="none" w:sz="0" w:space="0" w:color="auto"/>
            <w:right w:val="none" w:sz="0" w:space="0" w:color="auto"/>
          </w:divBdr>
        </w:div>
        <w:div w:id="1004167805">
          <w:marLeft w:val="0"/>
          <w:marRight w:val="0"/>
          <w:marTop w:val="0"/>
          <w:marBottom w:val="0"/>
          <w:divBdr>
            <w:top w:val="none" w:sz="0" w:space="0" w:color="auto"/>
            <w:left w:val="none" w:sz="0" w:space="0" w:color="auto"/>
            <w:bottom w:val="none" w:sz="0" w:space="0" w:color="auto"/>
            <w:right w:val="none" w:sz="0" w:space="0" w:color="auto"/>
          </w:divBdr>
        </w:div>
        <w:div w:id="1006980284">
          <w:marLeft w:val="0"/>
          <w:marRight w:val="0"/>
          <w:marTop w:val="0"/>
          <w:marBottom w:val="0"/>
          <w:divBdr>
            <w:top w:val="none" w:sz="0" w:space="0" w:color="auto"/>
            <w:left w:val="none" w:sz="0" w:space="0" w:color="auto"/>
            <w:bottom w:val="none" w:sz="0" w:space="0" w:color="auto"/>
            <w:right w:val="none" w:sz="0" w:space="0" w:color="auto"/>
          </w:divBdr>
        </w:div>
        <w:div w:id="1009719657">
          <w:marLeft w:val="0"/>
          <w:marRight w:val="0"/>
          <w:marTop w:val="0"/>
          <w:marBottom w:val="0"/>
          <w:divBdr>
            <w:top w:val="none" w:sz="0" w:space="0" w:color="auto"/>
            <w:left w:val="none" w:sz="0" w:space="0" w:color="auto"/>
            <w:bottom w:val="none" w:sz="0" w:space="0" w:color="auto"/>
            <w:right w:val="none" w:sz="0" w:space="0" w:color="auto"/>
          </w:divBdr>
        </w:div>
        <w:div w:id="1018853370">
          <w:marLeft w:val="0"/>
          <w:marRight w:val="0"/>
          <w:marTop w:val="0"/>
          <w:marBottom w:val="0"/>
          <w:divBdr>
            <w:top w:val="none" w:sz="0" w:space="0" w:color="auto"/>
            <w:left w:val="none" w:sz="0" w:space="0" w:color="auto"/>
            <w:bottom w:val="none" w:sz="0" w:space="0" w:color="auto"/>
            <w:right w:val="none" w:sz="0" w:space="0" w:color="auto"/>
          </w:divBdr>
        </w:div>
        <w:div w:id="1021130792">
          <w:marLeft w:val="0"/>
          <w:marRight w:val="0"/>
          <w:marTop w:val="0"/>
          <w:marBottom w:val="0"/>
          <w:divBdr>
            <w:top w:val="none" w:sz="0" w:space="0" w:color="auto"/>
            <w:left w:val="none" w:sz="0" w:space="0" w:color="auto"/>
            <w:bottom w:val="none" w:sz="0" w:space="0" w:color="auto"/>
            <w:right w:val="none" w:sz="0" w:space="0" w:color="auto"/>
          </w:divBdr>
        </w:div>
        <w:div w:id="1021201665">
          <w:marLeft w:val="0"/>
          <w:marRight w:val="0"/>
          <w:marTop w:val="0"/>
          <w:marBottom w:val="0"/>
          <w:divBdr>
            <w:top w:val="none" w:sz="0" w:space="0" w:color="auto"/>
            <w:left w:val="none" w:sz="0" w:space="0" w:color="auto"/>
            <w:bottom w:val="none" w:sz="0" w:space="0" w:color="auto"/>
            <w:right w:val="none" w:sz="0" w:space="0" w:color="auto"/>
          </w:divBdr>
        </w:div>
        <w:div w:id="1023625989">
          <w:marLeft w:val="0"/>
          <w:marRight w:val="0"/>
          <w:marTop w:val="0"/>
          <w:marBottom w:val="0"/>
          <w:divBdr>
            <w:top w:val="none" w:sz="0" w:space="0" w:color="auto"/>
            <w:left w:val="none" w:sz="0" w:space="0" w:color="auto"/>
            <w:bottom w:val="none" w:sz="0" w:space="0" w:color="auto"/>
            <w:right w:val="none" w:sz="0" w:space="0" w:color="auto"/>
          </w:divBdr>
        </w:div>
        <w:div w:id="1023895967">
          <w:marLeft w:val="0"/>
          <w:marRight w:val="0"/>
          <w:marTop w:val="0"/>
          <w:marBottom w:val="0"/>
          <w:divBdr>
            <w:top w:val="none" w:sz="0" w:space="0" w:color="auto"/>
            <w:left w:val="none" w:sz="0" w:space="0" w:color="auto"/>
            <w:bottom w:val="none" w:sz="0" w:space="0" w:color="auto"/>
            <w:right w:val="none" w:sz="0" w:space="0" w:color="auto"/>
          </w:divBdr>
        </w:div>
        <w:div w:id="1027369554">
          <w:marLeft w:val="0"/>
          <w:marRight w:val="0"/>
          <w:marTop w:val="0"/>
          <w:marBottom w:val="0"/>
          <w:divBdr>
            <w:top w:val="none" w:sz="0" w:space="0" w:color="auto"/>
            <w:left w:val="none" w:sz="0" w:space="0" w:color="auto"/>
            <w:bottom w:val="none" w:sz="0" w:space="0" w:color="auto"/>
            <w:right w:val="none" w:sz="0" w:space="0" w:color="auto"/>
          </w:divBdr>
        </w:div>
        <w:div w:id="1035931634">
          <w:marLeft w:val="0"/>
          <w:marRight w:val="0"/>
          <w:marTop w:val="0"/>
          <w:marBottom w:val="0"/>
          <w:divBdr>
            <w:top w:val="none" w:sz="0" w:space="0" w:color="auto"/>
            <w:left w:val="none" w:sz="0" w:space="0" w:color="auto"/>
            <w:bottom w:val="none" w:sz="0" w:space="0" w:color="auto"/>
            <w:right w:val="none" w:sz="0" w:space="0" w:color="auto"/>
          </w:divBdr>
        </w:div>
        <w:div w:id="1037392353">
          <w:marLeft w:val="0"/>
          <w:marRight w:val="0"/>
          <w:marTop w:val="0"/>
          <w:marBottom w:val="0"/>
          <w:divBdr>
            <w:top w:val="none" w:sz="0" w:space="0" w:color="auto"/>
            <w:left w:val="none" w:sz="0" w:space="0" w:color="auto"/>
            <w:bottom w:val="none" w:sz="0" w:space="0" w:color="auto"/>
            <w:right w:val="none" w:sz="0" w:space="0" w:color="auto"/>
          </w:divBdr>
        </w:div>
        <w:div w:id="1039816477">
          <w:marLeft w:val="0"/>
          <w:marRight w:val="0"/>
          <w:marTop w:val="0"/>
          <w:marBottom w:val="0"/>
          <w:divBdr>
            <w:top w:val="none" w:sz="0" w:space="0" w:color="auto"/>
            <w:left w:val="none" w:sz="0" w:space="0" w:color="auto"/>
            <w:bottom w:val="none" w:sz="0" w:space="0" w:color="auto"/>
            <w:right w:val="none" w:sz="0" w:space="0" w:color="auto"/>
          </w:divBdr>
        </w:div>
        <w:div w:id="1040476671">
          <w:marLeft w:val="0"/>
          <w:marRight w:val="0"/>
          <w:marTop w:val="0"/>
          <w:marBottom w:val="0"/>
          <w:divBdr>
            <w:top w:val="none" w:sz="0" w:space="0" w:color="auto"/>
            <w:left w:val="none" w:sz="0" w:space="0" w:color="auto"/>
            <w:bottom w:val="none" w:sz="0" w:space="0" w:color="auto"/>
            <w:right w:val="none" w:sz="0" w:space="0" w:color="auto"/>
          </w:divBdr>
        </w:div>
        <w:div w:id="1042679878">
          <w:marLeft w:val="0"/>
          <w:marRight w:val="0"/>
          <w:marTop w:val="0"/>
          <w:marBottom w:val="0"/>
          <w:divBdr>
            <w:top w:val="none" w:sz="0" w:space="0" w:color="auto"/>
            <w:left w:val="none" w:sz="0" w:space="0" w:color="auto"/>
            <w:bottom w:val="none" w:sz="0" w:space="0" w:color="auto"/>
            <w:right w:val="none" w:sz="0" w:space="0" w:color="auto"/>
          </w:divBdr>
        </w:div>
        <w:div w:id="1048451159">
          <w:marLeft w:val="0"/>
          <w:marRight w:val="0"/>
          <w:marTop w:val="0"/>
          <w:marBottom w:val="0"/>
          <w:divBdr>
            <w:top w:val="none" w:sz="0" w:space="0" w:color="auto"/>
            <w:left w:val="none" w:sz="0" w:space="0" w:color="auto"/>
            <w:bottom w:val="none" w:sz="0" w:space="0" w:color="auto"/>
            <w:right w:val="none" w:sz="0" w:space="0" w:color="auto"/>
          </w:divBdr>
        </w:div>
        <w:div w:id="1050307892">
          <w:marLeft w:val="0"/>
          <w:marRight w:val="0"/>
          <w:marTop w:val="0"/>
          <w:marBottom w:val="0"/>
          <w:divBdr>
            <w:top w:val="none" w:sz="0" w:space="0" w:color="auto"/>
            <w:left w:val="none" w:sz="0" w:space="0" w:color="auto"/>
            <w:bottom w:val="none" w:sz="0" w:space="0" w:color="auto"/>
            <w:right w:val="none" w:sz="0" w:space="0" w:color="auto"/>
          </w:divBdr>
        </w:div>
        <w:div w:id="1051197560">
          <w:marLeft w:val="0"/>
          <w:marRight w:val="0"/>
          <w:marTop w:val="0"/>
          <w:marBottom w:val="0"/>
          <w:divBdr>
            <w:top w:val="none" w:sz="0" w:space="0" w:color="auto"/>
            <w:left w:val="none" w:sz="0" w:space="0" w:color="auto"/>
            <w:bottom w:val="none" w:sz="0" w:space="0" w:color="auto"/>
            <w:right w:val="none" w:sz="0" w:space="0" w:color="auto"/>
          </w:divBdr>
        </w:div>
        <w:div w:id="1051534170">
          <w:marLeft w:val="0"/>
          <w:marRight w:val="0"/>
          <w:marTop w:val="0"/>
          <w:marBottom w:val="0"/>
          <w:divBdr>
            <w:top w:val="none" w:sz="0" w:space="0" w:color="auto"/>
            <w:left w:val="none" w:sz="0" w:space="0" w:color="auto"/>
            <w:bottom w:val="none" w:sz="0" w:space="0" w:color="auto"/>
            <w:right w:val="none" w:sz="0" w:space="0" w:color="auto"/>
          </w:divBdr>
        </w:div>
        <w:div w:id="1053192677">
          <w:marLeft w:val="0"/>
          <w:marRight w:val="0"/>
          <w:marTop w:val="0"/>
          <w:marBottom w:val="0"/>
          <w:divBdr>
            <w:top w:val="none" w:sz="0" w:space="0" w:color="auto"/>
            <w:left w:val="none" w:sz="0" w:space="0" w:color="auto"/>
            <w:bottom w:val="none" w:sz="0" w:space="0" w:color="auto"/>
            <w:right w:val="none" w:sz="0" w:space="0" w:color="auto"/>
          </w:divBdr>
        </w:div>
        <w:div w:id="1060977746">
          <w:marLeft w:val="0"/>
          <w:marRight w:val="0"/>
          <w:marTop w:val="0"/>
          <w:marBottom w:val="0"/>
          <w:divBdr>
            <w:top w:val="none" w:sz="0" w:space="0" w:color="auto"/>
            <w:left w:val="none" w:sz="0" w:space="0" w:color="auto"/>
            <w:bottom w:val="none" w:sz="0" w:space="0" w:color="auto"/>
            <w:right w:val="none" w:sz="0" w:space="0" w:color="auto"/>
          </w:divBdr>
        </w:div>
        <w:div w:id="1067650563">
          <w:marLeft w:val="0"/>
          <w:marRight w:val="0"/>
          <w:marTop w:val="0"/>
          <w:marBottom w:val="0"/>
          <w:divBdr>
            <w:top w:val="none" w:sz="0" w:space="0" w:color="auto"/>
            <w:left w:val="none" w:sz="0" w:space="0" w:color="auto"/>
            <w:bottom w:val="none" w:sz="0" w:space="0" w:color="auto"/>
            <w:right w:val="none" w:sz="0" w:space="0" w:color="auto"/>
          </w:divBdr>
        </w:div>
        <w:div w:id="1071655418">
          <w:marLeft w:val="0"/>
          <w:marRight w:val="0"/>
          <w:marTop w:val="0"/>
          <w:marBottom w:val="0"/>
          <w:divBdr>
            <w:top w:val="none" w:sz="0" w:space="0" w:color="auto"/>
            <w:left w:val="none" w:sz="0" w:space="0" w:color="auto"/>
            <w:bottom w:val="none" w:sz="0" w:space="0" w:color="auto"/>
            <w:right w:val="none" w:sz="0" w:space="0" w:color="auto"/>
          </w:divBdr>
        </w:div>
        <w:div w:id="1073088308">
          <w:marLeft w:val="0"/>
          <w:marRight w:val="0"/>
          <w:marTop w:val="0"/>
          <w:marBottom w:val="0"/>
          <w:divBdr>
            <w:top w:val="none" w:sz="0" w:space="0" w:color="auto"/>
            <w:left w:val="none" w:sz="0" w:space="0" w:color="auto"/>
            <w:bottom w:val="none" w:sz="0" w:space="0" w:color="auto"/>
            <w:right w:val="none" w:sz="0" w:space="0" w:color="auto"/>
          </w:divBdr>
        </w:div>
        <w:div w:id="1077359432">
          <w:marLeft w:val="0"/>
          <w:marRight w:val="0"/>
          <w:marTop w:val="0"/>
          <w:marBottom w:val="0"/>
          <w:divBdr>
            <w:top w:val="none" w:sz="0" w:space="0" w:color="auto"/>
            <w:left w:val="none" w:sz="0" w:space="0" w:color="auto"/>
            <w:bottom w:val="none" w:sz="0" w:space="0" w:color="auto"/>
            <w:right w:val="none" w:sz="0" w:space="0" w:color="auto"/>
          </w:divBdr>
        </w:div>
        <w:div w:id="1079522347">
          <w:marLeft w:val="0"/>
          <w:marRight w:val="0"/>
          <w:marTop w:val="0"/>
          <w:marBottom w:val="0"/>
          <w:divBdr>
            <w:top w:val="none" w:sz="0" w:space="0" w:color="auto"/>
            <w:left w:val="none" w:sz="0" w:space="0" w:color="auto"/>
            <w:bottom w:val="none" w:sz="0" w:space="0" w:color="auto"/>
            <w:right w:val="none" w:sz="0" w:space="0" w:color="auto"/>
          </w:divBdr>
        </w:div>
        <w:div w:id="1083725663">
          <w:marLeft w:val="0"/>
          <w:marRight w:val="0"/>
          <w:marTop w:val="0"/>
          <w:marBottom w:val="0"/>
          <w:divBdr>
            <w:top w:val="none" w:sz="0" w:space="0" w:color="auto"/>
            <w:left w:val="none" w:sz="0" w:space="0" w:color="auto"/>
            <w:bottom w:val="none" w:sz="0" w:space="0" w:color="auto"/>
            <w:right w:val="none" w:sz="0" w:space="0" w:color="auto"/>
          </w:divBdr>
        </w:div>
        <w:div w:id="1084257508">
          <w:marLeft w:val="0"/>
          <w:marRight w:val="0"/>
          <w:marTop w:val="0"/>
          <w:marBottom w:val="0"/>
          <w:divBdr>
            <w:top w:val="none" w:sz="0" w:space="0" w:color="auto"/>
            <w:left w:val="none" w:sz="0" w:space="0" w:color="auto"/>
            <w:bottom w:val="none" w:sz="0" w:space="0" w:color="auto"/>
            <w:right w:val="none" w:sz="0" w:space="0" w:color="auto"/>
          </w:divBdr>
        </w:div>
        <w:div w:id="1093744227">
          <w:marLeft w:val="0"/>
          <w:marRight w:val="0"/>
          <w:marTop w:val="0"/>
          <w:marBottom w:val="0"/>
          <w:divBdr>
            <w:top w:val="none" w:sz="0" w:space="0" w:color="auto"/>
            <w:left w:val="none" w:sz="0" w:space="0" w:color="auto"/>
            <w:bottom w:val="none" w:sz="0" w:space="0" w:color="auto"/>
            <w:right w:val="none" w:sz="0" w:space="0" w:color="auto"/>
          </w:divBdr>
        </w:div>
        <w:div w:id="1094517082">
          <w:marLeft w:val="0"/>
          <w:marRight w:val="0"/>
          <w:marTop w:val="0"/>
          <w:marBottom w:val="0"/>
          <w:divBdr>
            <w:top w:val="none" w:sz="0" w:space="0" w:color="auto"/>
            <w:left w:val="none" w:sz="0" w:space="0" w:color="auto"/>
            <w:bottom w:val="none" w:sz="0" w:space="0" w:color="auto"/>
            <w:right w:val="none" w:sz="0" w:space="0" w:color="auto"/>
          </w:divBdr>
        </w:div>
        <w:div w:id="1095051665">
          <w:marLeft w:val="0"/>
          <w:marRight w:val="0"/>
          <w:marTop w:val="0"/>
          <w:marBottom w:val="0"/>
          <w:divBdr>
            <w:top w:val="none" w:sz="0" w:space="0" w:color="auto"/>
            <w:left w:val="none" w:sz="0" w:space="0" w:color="auto"/>
            <w:bottom w:val="none" w:sz="0" w:space="0" w:color="auto"/>
            <w:right w:val="none" w:sz="0" w:space="0" w:color="auto"/>
          </w:divBdr>
        </w:div>
        <w:div w:id="1095127006">
          <w:marLeft w:val="0"/>
          <w:marRight w:val="0"/>
          <w:marTop w:val="0"/>
          <w:marBottom w:val="0"/>
          <w:divBdr>
            <w:top w:val="none" w:sz="0" w:space="0" w:color="auto"/>
            <w:left w:val="none" w:sz="0" w:space="0" w:color="auto"/>
            <w:bottom w:val="none" w:sz="0" w:space="0" w:color="auto"/>
            <w:right w:val="none" w:sz="0" w:space="0" w:color="auto"/>
          </w:divBdr>
        </w:div>
        <w:div w:id="1097601474">
          <w:marLeft w:val="0"/>
          <w:marRight w:val="0"/>
          <w:marTop w:val="0"/>
          <w:marBottom w:val="0"/>
          <w:divBdr>
            <w:top w:val="none" w:sz="0" w:space="0" w:color="auto"/>
            <w:left w:val="none" w:sz="0" w:space="0" w:color="auto"/>
            <w:bottom w:val="none" w:sz="0" w:space="0" w:color="auto"/>
            <w:right w:val="none" w:sz="0" w:space="0" w:color="auto"/>
          </w:divBdr>
        </w:div>
        <w:div w:id="1100177556">
          <w:marLeft w:val="0"/>
          <w:marRight w:val="0"/>
          <w:marTop w:val="0"/>
          <w:marBottom w:val="0"/>
          <w:divBdr>
            <w:top w:val="none" w:sz="0" w:space="0" w:color="auto"/>
            <w:left w:val="none" w:sz="0" w:space="0" w:color="auto"/>
            <w:bottom w:val="none" w:sz="0" w:space="0" w:color="auto"/>
            <w:right w:val="none" w:sz="0" w:space="0" w:color="auto"/>
          </w:divBdr>
        </w:div>
        <w:div w:id="1100686933">
          <w:marLeft w:val="0"/>
          <w:marRight w:val="0"/>
          <w:marTop w:val="0"/>
          <w:marBottom w:val="0"/>
          <w:divBdr>
            <w:top w:val="none" w:sz="0" w:space="0" w:color="auto"/>
            <w:left w:val="none" w:sz="0" w:space="0" w:color="auto"/>
            <w:bottom w:val="none" w:sz="0" w:space="0" w:color="auto"/>
            <w:right w:val="none" w:sz="0" w:space="0" w:color="auto"/>
          </w:divBdr>
        </w:div>
        <w:div w:id="1105226440">
          <w:marLeft w:val="0"/>
          <w:marRight w:val="0"/>
          <w:marTop w:val="0"/>
          <w:marBottom w:val="0"/>
          <w:divBdr>
            <w:top w:val="none" w:sz="0" w:space="0" w:color="auto"/>
            <w:left w:val="none" w:sz="0" w:space="0" w:color="auto"/>
            <w:bottom w:val="none" w:sz="0" w:space="0" w:color="auto"/>
            <w:right w:val="none" w:sz="0" w:space="0" w:color="auto"/>
          </w:divBdr>
        </w:div>
        <w:div w:id="1114716204">
          <w:marLeft w:val="0"/>
          <w:marRight w:val="0"/>
          <w:marTop w:val="0"/>
          <w:marBottom w:val="0"/>
          <w:divBdr>
            <w:top w:val="none" w:sz="0" w:space="0" w:color="auto"/>
            <w:left w:val="none" w:sz="0" w:space="0" w:color="auto"/>
            <w:bottom w:val="none" w:sz="0" w:space="0" w:color="auto"/>
            <w:right w:val="none" w:sz="0" w:space="0" w:color="auto"/>
          </w:divBdr>
        </w:div>
        <w:div w:id="1118528591">
          <w:marLeft w:val="0"/>
          <w:marRight w:val="0"/>
          <w:marTop w:val="0"/>
          <w:marBottom w:val="0"/>
          <w:divBdr>
            <w:top w:val="none" w:sz="0" w:space="0" w:color="auto"/>
            <w:left w:val="none" w:sz="0" w:space="0" w:color="auto"/>
            <w:bottom w:val="none" w:sz="0" w:space="0" w:color="auto"/>
            <w:right w:val="none" w:sz="0" w:space="0" w:color="auto"/>
          </w:divBdr>
        </w:div>
        <w:div w:id="1120563982">
          <w:marLeft w:val="0"/>
          <w:marRight w:val="0"/>
          <w:marTop w:val="0"/>
          <w:marBottom w:val="0"/>
          <w:divBdr>
            <w:top w:val="none" w:sz="0" w:space="0" w:color="auto"/>
            <w:left w:val="none" w:sz="0" w:space="0" w:color="auto"/>
            <w:bottom w:val="none" w:sz="0" w:space="0" w:color="auto"/>
            <w:right w:val="none" w:sz="0" w:space="0" w:color="auto"/>
          </w:divBdr>
        </w:div>
        <w:div w:id="1124810744">
          <w:marLeft w:val="0"/>
          <w:marRight w:val="0"/>
          <w:marTop w:val="0"/>
          <w:marBottom w:val="0"/>
          <w:divBdr>
            <w:top w:val="none" w:sz="0" w:space="0" w:color="auto"/>
            <w:left w:val="none" w:sz="0" w:space="0" w:color="auto"/>
            <w:bottom w:val="none" w:sz="0" w:space="0" w:color="auto"/>
            <w:right w:val="none" w:sz="0" w:space="0" w:color="auto"/>
          </w:divBdr>
        </w:div>
        <w:div w:id="1125585572">
          <w:marLeft w:val="0"/>
          <w:marRight w:val="0"/>
          <w:marTop w:val="0"/>
          <w:marBottom w:val="0"/>
          <w:divBdr>
            <w:top w:val="none" w:sz="0" w:space="0" w:color="auto"/>
            <w:left w:val="none" w:sz="0" w:space="0" w:color="auto"/>
            <w:bottom w:val="none" w:sz="0" w:space="0" w:color="auto"/>
            <w:right w:val="none" w:sz="0" w:space="0" w:color="auto"/>
          </w:divBdr>
        </w:div>
        <w:div w:id="1125925912">
          <w:marLeft w:val="0"/>
          <w:marRight w:val="0"/>
          <w:marTop w:val="0"/>
          <w:marBottom w:val="0"/>
          <w:divBdr>
            <w:top w:val="none" w:sz="0" w:space="0" w:color="auto"/>
            <w:left w:val="none" w:sz="0" w:space="0" w:color="auto"/>
            <w:bottom w:val="none" w:sz="0" w:space="0" w:color="auto"/>
            <w:right w:val="none" w:sz="0" w:space="0" w:color="auto"/>
          </w:divBdr>
        </w:div>
        <w:div w:id="1129544284">
          <w:marLeft w:val="0"/>
          <w:marRight w:val="0"/>
          <w:marTop w:val="0"/>
          <w:marBottom w:val="0"/>
          <w:divBdr>
            <w:top w:val="none" w:sz="0" w:space="0" w:color="auto"/>
            <w:left w:val="none" w:sz="0" w:space="0" w:color="auto"/>
            <w:bottom w:val="none" w:sz="0" w:space="0" w:color="auto"/>
            <w:right w:val="none" w:sz="0" w:space="0" w:color="auto"/>
          </w:divBdr>
        </w:div>
        <w:div w:id="1129587030">
          <w:marLeft w:val="0"/>
          <w:marRight w:val="0"/>
          <w:marTop w:val="0"/>
          <w:marBottom w:val="0"/>
          <w:divBdr>
            <w:top w:val="none" w:sz="0" w:space="0" w:color="auto"/>
            <w:left w:val="none" w:sz="0" w:space="0" w:color="auto"/>
            <w:bottom w:val="none" w:sz="0" w:space="0" w:color="auto"/>
            <w:right w:val="none" w:sz="0" w:space="0" w:color="auto"/>
          </w:divBdr>
        </w:div>
        <w:div w:id="1141070856">
          <w:marLeft w:val="0"/>
          <w:marRight w:val="0"/>
          <w:marTop w:val="0"/>
          <w:marBottom w:val="0"/>
          <w:divBdr>
            <w:top w:val="none" w:sz="0" w:space="0" w:color="auto"/>
            <w:left w:val="none" w:sz="0" w:space="0" w:color="auto"/>
            <w:bottom w:val="none" w:sz="0" w:space="0" w:color="auto"/>
            <w:right w:val="none" w:sz="0" w:space="0" w:color="auto"/>
          </w:divBdr>
        </w:div>
        <w:div w:id="1147435124">
          <w:marLeft w:val="0"/>
          <w:marRight w:val="0"/>
          <w:marTop w:val="0"/>
          <w:marBottom w:val="0"/>
          <w:divBdr>
            <w:top w:val="none" w:sz="0" w:space="0" w:color="auto"/>
            <w:left w:val="none" w:sz="0" w:space="0" w:color="auto"/>
            <w:bottom w:val="none" w:sz="0" w:space="0" w:color="auto"/>
            <w:right w:val="none" w:sz="0" w:space="0" w:color="auto"/>
          </w:divBdr>
        </w:div>
        <w:div w:id="1147942747">
          <w:marLeft w:val="0"/>
          <w:marRight w:val="0"/>
          <w:marTop w:val="0"/>
          <w:marBottom w:val="0"/>
          <w:divBdr>
            <w:top w:val="none" w:sz="0" w:space="0" w:color="auto"/>
            <w:left w:val="none" w:sz="0" w:space="0" w:color="auto"/>
            <w:bottom w:val="none" w:sz="0" w:space="0" w:color="auto"/>
            <w:right w:val="none" w:sz="0" w:space="0" w:color="auto"/>
          </w:divBdr>
        </w:div>
        <w:div w:id="1149785237">
          <w:marLeft w:val="0"/>
          <w:marRight w:val="0"/>
          <w:marTop w:val="0"/>
          <w:marBottom w:val="0"/>
          <w:divBdr>
            <w:top w:val="none" w:sz="0" w:space="0" w:color="auto"/>
            <w:left w:val="none" w:sz="0" w:space="0" w:color="auto"/>
            <w:bottom w:val="none" w:sz="0" w:space="0" w:color="auto"/>
            <w:right w:val="none" w:sz="0" w:space="0" w:color="auto"/>
          </w:divBdr>
        </w:div>
        <w:div w:id="1157065361">
          <w:marLeft w:val="0"/>
          <w:marRight w:val="0"/>
          <w:marTop w:val="0"/>
          <w:marBottom w:val="0"/>
          <w:divBdr>
            <w:top w:val="none" w:sz="0" w:space="0" w:color="auto"/>
            <w:left w:val="none" w:sz="0" w:space="0" w:color="auto"/>
            <w:bottom w:val="none" w:sz="0" w:space="0" w:color="auto"/>
            <w:right w:val="none" w:sz="0" w:space="0" w:color="auto"/>
          </w:divBdr>
        </w:div>
        <w:div w:id="1159030796">
          <w:marLeft w:val="0"/>
          <w:marRight w:val="0"/>
          <w:marTop w:val="0"/>
          <w:marBottom w:val="0"/>
          <w:divBdr>
            <w:top w:val="none" w:sz="0" w:space="0" w:color="auto"/>
            <w:left w:val="none" w:sz="0" w:space="0" w:color="auto"/>
            <w:bottom w:val="none" w:sz="0" w:space="0" w:color="auto"/>
            <w:right w:val="none" w:sz="0" w:space="0" w:color="auto"/>
          </w:divBdr>
        </w:div>
        <w:div w:id="1163163616">
          <w:marLeft w:val="0"/>
          <w:marRight w:val="0"/>
          <w:marTop w:val="0"/>
          <w:marBottom w:val="0"/>
          <w:divBdr>
            <w:top w:val="none" w:sz="0" w:space="0" w:color="auto"/>
            <w:left w:val="none" w:sz="0" w:space="0" w:color="auto"/>
            <w:bottom w:val="none" w:sz="0" w:space="0" w:color="auto"/>
            <w:right w:val="none" w:sz="0" w:space="0" w:color="auto"/>
          </w:divBdr>
        </w:div>
        <w:div w:id="1170371645">
          <w:marLeft w:val="0"/>
          <w:marRight w:val="0"/>
          <w:marTop w:val="0"/>
          <w:marBottom w:val="0"/>
          <w:divBdr>
            <w:top w:val="none" w:sz="0" w:space="0" w:color="auto"/>
            <w:left w:val="none" w:sz="0" w:space="0" w:color="auto"/>
            <w:bottom w:val="none" w:sz="0" w:space="0" w:color="auto"/>
            <w:right w:val="none" w:sz="0" w:space="0" w:color="auto"/>
          </w:divBdr>
        </w:div>
        <w:div w:id="1171219462">
          <w:marLeft w:val="0"/>
          <w:marRight w:val="0"/>
          <w:marTop w:val="0"/>
          <w:marBottom w:val="0"/>
          <w:divBdr>
            <w:top w:val="none" w:sz="0" w:space="0" w:color="auto"/>
            <w:left w:val="none" w:sz="0" w:space="0" w:color="auto"/>
            <w:bottom w:val="none" w:sz="0" w:space="0" w:color="auto"/>
            <w:right w:val="none" w:sz="0" w:space="0" w:color="auto"/>
          </w:divBdr>
        </w:div>
        <w:div w:id="1172717266">
          <w:marLeft w:val="0"/>
          <w:marRight w:val="0"/>
          <w:marTop w:val="0"/>
          <w:marBottom w:val="0"/>
          <w:divBdr>
            <w:top w:val="none" w:sz="0" w:space="0" w:color="auto"/>
            <w:left w:val="none" w:sz="0" w:space="0" w:color="auto"/>
            <w:bottom w:val="none" w:sz="0" w:space="0" w:color="auto"/>
            <w:right w:val="none" w:sz="0" w:space="0" w:color="auto"/>
          </w:divBdr>
        </w:div>
        <w:div w:id="1175418189">
          <w:marLeft w:val="0"/>
          <w:marRight w:val="0"/>
          <w:marTop w:val="0"/>
          <w:marBottom w:val="0"/>
          <w:divBdr>
            <w:top w:val="none" w:sz="0" w:space="0" w:color="auto"/>
            <w:left w:val="none" w:sz="0" w:space="0" w:color="auto"/>
            <w:bottom w:val="none" w:sz="0" w:space="0" w:color="auto"/>
            <w:right w:val="none" w:sz="0" w:space="0" w:color="auto"/>
          </w:divBdr>
        </w:div>
        <w:div w:id="1190417370">
          <w:marLeft w:val="0"/>
          <w:marRight w:val="0"/>
          <w:marTop w:val="0"/>
          <w:marBottom w:val="0"/>
          <w:divBdr>
            <w:top w:val="none" w:sz="0" w:space="0" w:color="auto"/>
            <w:left w:val="none" w:sz="0" w:space="0" w:color="auto"/>
            <w:bottom w:val="none" w:sz="0" w:space="0" w:color="auto"/>
            <w:right w:val="none" w:sz="0" w:space="0" w:color="auto"/>
          </w:divBdr>
        </w:div>
        <w:div w:id="1196425262">
          <w:marLeft w:val="0"/>
          <w:marRight w:val="0"/>
          <w:marTop w:val="0"/>
          <w:marBottom w:val="0"/>
          <w:divBdr>
            <w:top w:val="none" w:sz="0" w:space="0" w:color="auto"/>
            <w:left w:val="none" w:sz="0" w:space="0" w:color="auto"/>
            <w:bottom w:val="none" w:sz="0" w:space="0" w:color="auto"/>
            <w:right w:val="none" w:sz="0" w:space="0" w:color="auto"/>
          </w:divBdr>
        </w:div>
        <w:div w:id="1197429035">
          <w:marLeft w:val="0"/>
          <w:marRight w:val="0"/>
          <w:marTop w:val="0"/>
          <w:marBottom w:val="0"/>
          <w:divBdr>
            <w:top w:val="none" w:sz="0" w:space="0" w:color="auto"/>
            <w:left w:val="none" w:sz="0" w:space="0" w:color="auto"/>
            <w:bottom w:val="none" w:sz="0" w:space="0" w:color="auto"/>
            <w:right w:val="none" w:sz="0" w:space="0" w:color="auto"/>
          </w:divBdr>
        </w:div>
        <w:div w:id="1203714399">
          <w:marLeft w:val="0"/>
          <w:marRight w:val="0"/>
          <w:marTop w:val="0"/>
          <w:marBottom w:val="0"/>
          <w:divBdr>
            <w:top w:val="none" w:sz="0" w:space="0" w:color="auto"/>
            <w:left w:val="none" w:sz="0" w:space="0" w:color="auto"/>
            <w:bottom w:val="none" w:sz="0" w:space="0" w:color="auto"/>
            <w:right w:val="none" w:sz="0" w:space="0" w:color="auto"/>
          </w:divBdr>
        </w:div>
        <w:div w:id="1206328992">
          <w:marLeft w:val="0"/>
          <w:marRight w:val="0"/>
          <w:marTop w:val="0"/>
          <w:marBottom w:val="0"/>
          <w:divBdr>
            <w:top w:val="none" w:sz="0" w:space="0" w:color="auto"/>
            <w:left w:val="none" w:sz="0" w:space="0" w:color="auto"/>
            <w:bottom w:val="none" w:sz="0" w:space="0" w:color="auto"/>
            <w:right w:val="none" w:sz="0" w:space="0" w:color="auto"/>
          </w:divBdr>
        </w:div>
        <w:div w:id="1208877494">
          <w:marLeft w:val="0"/>
          <w:marRight w:val="0"/>
          <w:marTop w:val="0"/>
          <w:marBottom w:val="0"/>
          <w:divBdr>
            <w:top w:val="none" w:sz="0" w:space="0" w:color="auto"/>
            <w:left w:val="none" w:sz="0" w:space="0" w:color="auto"/>
            <w:bottom w:val="none" w:sz="0" w:space="0" w:color="auto"/>
            <w:right w:val="none" w:sz="0" w:space="0" w:color="auto"/>
          </w:divBdr>
        </w:div>
        <w:div w:id="1210456920">
          <w:marLeft w:val="0"/>
          <w:marRight w:val="0"/>
          <w:marTop w:val="0"/>
          <w:marBottom w:val="0"/>
          <w:divBdr>
            <w:top w:val="none" w:sz="0" w:space="0" w:color="auto"/>
            <w:left w:val="none" w:sz="0" w:space="0" w:color="auto"/>
            <w:bottom w:val="none" w:sz="0" w:space="0" w:color="auto"/>
            <w:right w:val="none" w:sz="0" w:space="0" w:color="auto"/>
          </w:divBdr>
        </w:div>
        <w:div w:id="1211575254">
          <w:marLeft w:val="0"/>
          <w:marRight w:val="0"/>
          <w:marTop w:val="0"/>
          <w:marBottom w:val="0"/>
          <w:divBdr>
            <w:top w:val="none" w:sz="0" w:space="0" w:color="auto"/>
            <w:left w:val="none" w:sz="0" w:space="0" w:color="auto"/>
            <w:bottom w:val="none" w:sz="0" w:space="0" w:color="auto"/>
            <w:right w:val="none" w:sz="0" w:space="0" w:color="auto"/>
          </w:divBdr>
        </w:div>
        <w:div w:id="1211721247">
          <w:marLeft w:val="0"/>
          <w:marRight w:val="0"/>
          <w:marTop w:val="0"/>
          <w:marBottom w:val="0"/>
          <w:divBdr>
            <w:top w:val="none" w:sz="0" w:space="0" w:color="auto"/>
            <w:left w:val="none" w:sz="0" w:space="0" w:color="auto"/>
            <w:bottom w:val="none" w:sz="0" w:space="0" w:color="auto"/>
            <w:right w:val="none" w:sz="0" w:space="0" w:color="auto"/>
          </w:divBdr>
        </w:div>
        <w:div w:id="1212572450">
          <w:marLeft w:val="0"/>
          <w:marRight w:val="0"/>
          <w:marTop w:val="0"/>
          <w:marBottom w:val="0"/>
          <w:divBdr>
            <w:top w:val="none" w:sz="0" w:space="0" w:color="auto"/>
            <w:left w:val="none" w:sz="0" w:space="0" w:color="auto"/>
            <w:bottom w:val="none" w:sz="0" w:space="0" w:color="auto"/>
            <w:right w:val="none" w:sz="0" w:space="0" w:color="auto"/>
          </w:divBdr>
        </w:div>
        <w:div w:id="1218857918">
          <w:marLeft w:val="0"/>
          <w:marRight w:val="0"/>
          <w:marTop w:val="0"/>
          <w:marBottom w:val="0"/>
          <w:divBdr>
            <w:top w:val="none" w:sz="0" w:space="0" w:color="auto"/>
            <w:left w:val="none" w:sz="0" w:space="0" w:color="auto"/>
            <w:bottom w:val="none" w:sz="0" w:space="0" w:color="auto"/>
            <w:right w:val="none" w:sz="0" w:space="0" w:color="auto"/>
          </w:divBdr>
        </w:div>
        <w:div w:id="1224372557">
          <w:marLeft w:val="0"/>
          <w:marRight w:val="0"/>
          <w:marTop w:val="0"/>
          <w:marBottom w:val="0"/>
          <w:divBdr>
            <w:top w:val="none" w:sz="0" w:space="0" w:color="auto"/>
            <w:left w:val="none" w:sz="0" w:space="0" w:color="auto"/>
            <w:bottom w:val="none" w:sz="0" w:space="0" w:color="auto"/>
            <w:right w:val="none" w:sz="0" w:space="0" w:color="auto"/>
          </w:divBdr>
        </w:div>
        <w:div w:id="1227766866">
          <w:marLeft w:val="0"/>
          <w:marRight w:val="0"/>
          <w:marTop w:val="0"/>
          <w:marBottom w:val="0"/>
          <w:divBdr>
            <w:top w:val="none" w:sz="0" w:space="0" w:color="auto"/>
            <w:left w:val="none" w:sz="0" w:space="0" w:color="auto"/>
            <w:bottom w:val="none" w:sz="0" w:space="0" w:color="auto"/>
            <w:right w:val="none" w:sz="0" w:space="0" w:color="auto"/>
          </w:divBdr>
        </w:div>
        <w:div w:id="1236359492">
          <w:marLeft w:val="0"/>
          <w:marRight w:val="0"/>
          <w:marTop w:val="0"/>
          <w:marBottom w:val="0"/>
          <w:divBdr>
            <w:top w:val="none" w:sz="0" w:space="0" w:color="auto"/>
            <w:left w:val="none" w:sz="0" w:space="0" w:color="auto"/>
            <w:bottom w:val="none" w:sz="0" w:space="0" w:color="auto"/>
            <w:right w:val="none" w:sz="0" w:space="0" w:color="auto"/>
          </w:divBdr>
        </w:div>
        <w:div w:id="1244030564">
          <w:marLeft w:val="0"/>
          <w:marRight w:val="0"/>
          <w:marTop w:val="0"/>
          <w:marBottom w:val="0"/>
          <w:divBdr>
            <w:top w:val="none" w:sz="0" w:space="0" w:color="auto"/>
            <w:left w:val="none" w:sz="0" w:space="0" w:color="auto"/>
            <w:bottom w:val="none" w:sz="0" w:space="0" w:color="auto"/>
            <w:right w:val="none" w:sz="0" w:space="0" w:color="auto"/>
          </w:divBdr>
        </w:div>
        <w:div w:id="1244073563">
          <w:marLeft w:val="0"/>
          <w:marRight w:val="0"/>
          <w:marTop w:val="0"/>
          <w:marBottom w:val="0"/>
          <w:divBdr>
            <w:top w:val="none" w:sz="0" w:space="0" w:color="auto"/>
            <w:left w:val="none" w:sz="0" w:space="0" w:color="auto"/>
            <w:bottom w:val="none" w:sz="0" w:space="0" w:color="auto"/>
            <w:right w:val="none" w:sz="0" w:space="0" w:color="auto"/>
          </w:divBdr>
        </w:div>
        <w:div w:id="1246648321">
          <w:marLeft w:val="0"/>
          <w:marRight w:val="0"/>
          <w:marTop w:val="0"/>
          <w:marBottom w:val="0"/>
          <w:divBdr>
            <w:top w:val="none" w:sz="0" w:space="0" w:color="auto"/>
            <w:left w:val="none" w:sz="0" w:space="0" w:color="auto"/>
            <w:bottom w:val="none" w:sz="0" w:space="0" w:color="auto"/>
            <w:right w:val="none" w:sz="0" w:space="0" w:color="auto"/>
          </w:divBdr>
        </w:div>
        <w:div w:id="1247035561">
          <w:marLeft w:val="0"/>
          <w:marRight w:val="0"/>
          <w:marTop w:val="0"/>
          <w:marBottom w:val="0"/>
          <w:divBdr>
            <w:top w:val="none" w:sz="0" w:space="0" w:color="auto"/>
            <w:left w:val="none" w:sz="0" w:space="0" w:color="auto"/>
            <w:bottom w:val="none" w:sz="0" w:space="0" w:color="auto"/>
            <w:right w:val="none" w:sz="0" w:space="0" w:color="auto"/>
          </w:divBdr>
        </w:div>
        <w:div w:id="1247037577">
          <w:marLeft w:val="0"/>
          <w:marRight w:val="0"/>
          <w:marTop w:val="0"/>
          <w:marBottom w:val="0"/>
          <w:divBdr>
            <w:top w:val="none" w:sz="0" w:space="0" w:color="auto"/>
            <w:left w:val="none" w:sz="0" w:space="0" w:color="auto"/>
            <w:bottom w:val="none" w:sz="0" w:space="0" w:color="auto"/>
            <w:right w:val="none" w:sz="0" w:space="0" w:color="auto"/>
          </w:divBdr>
        </w:div>
        <w:div w:id="1247227190">
          <w:marLeft w:val="0"/>
          <w:marRight w:val="0"/>
          <w:marTop w:val="0"/>
          <w:marBottom w:val="0"/>
          <w:divBdr>
            <w:top w:val="none" w:sz="0" w:space="0" w:color="auto"/>
            <w:left w:val="none" w:sz="0" w:space="0" w:color="auto"/>
            <w:bottom w:val="none" w:sz="0" w:space="0" w:color="auto"/>
            <w:right w:val="none" w:sz="0" w:space="0" w:color="auto"/>
          </w:divBdr>
        </w:div>
        <w:div w:id="1249578505">
          <w:marLeft w:val="0"/>
          <w:marRight w:val="0"/>
          <w:marTop w:val="0"/>
          <w:marBottom w:val="0"/>
          <w:divBdr>
            <w:top w:val="none" w:sz="0" w:space="0" w:color="auto"/>
            <w:left w:val="none" w:sz="0" w:space="0" w:color="auto"/>
            <w:bottom w:val="none" w:sz="0" w:space="0" w:color="auto"/>
            <w:right w:val="none" w:sz="0" w:space="0" w:color="auto"/>
          </w:divBdr>
        </w:div>
        <w:div w:id="1250118270">
          <w:marLeft w:val="0"/>
          <w:marRight w:val="0"/>
          <w:marTop w:val="0"/>
          <w:marBottom w:val="0"/>
          <w:divBdr>
            <w:top w:val="none" w:sz="0" w:space="0" w:color="auto"/>
            <w:left w:val="none" w:sz="0" w:space="0" w:color="auto"/>
            <w:bottom w:val="none" w:sz="0" w:space="0" w:color="auto"/>
            <w:right w:val="none" w:sz="0" w:space="0" w:color="auto"/>
          </w:divBdr>
        </w:div>
        <w:div w:id="1253583909">
          <w:marLeft w:val="0"/>
          <w:marRight w:val="0"/>
          <w:marTop w:val="0"/>
          <w:marBottom w:val="0"/>
          <w:divBdr>
            <w:top w:val="none" w:sz="0" w:space="0" w:color="auto"/>
            <w:left w:val="none" w:sz="0" w:space="0" w:color="auto"/>
            <w:bottom w:val="none" w:sz="0" w:space="0" w:color="auto"/>
            <w:right w:val="none" w:sz="0" w:space="0" w:color="auto"/>
          </w:divBdr>
        </w:div>
        <w:div w:id="1258439861">
          <w:marLeft w:val="0"/>
          <w:marRight w:val="0"/>
          <w:marTop w:val="0"/>
          <w:marBottom w:val="0"/>
          <w:divBdr>
            <w:top w:val="none" w:sz="0" w:space="0" w:color="auto"/>
            <w:left w:val="none" w:sz="0" w:space="0" w:color="auto"/>
            <w:bottom w:val="none" w:sz="0" w:space="0" w:color="auto"/>
            <w:right w:val="none" w:sz="0" w:space="0" w:color="auto"/>
          </w:divBdr>
        </w:div>
        <w:div w:id="1269894706">
          <w:marLeft w:val="0"/>
          <w:marRight w:val="0"/>
          <w:marTop w:val="0"/>
          <w:marBottom w:val="0"/>
          <w:divBdr>
            <w:top w:val="none" w:sz="0" w:space="0" w:color="auto"/>
            <w:left w:val="none" w:sz="0" w:space="0" w:color="auto"/>
            <w:bottom w:val="none" w:sz="0" w:space="0" w:color="auto"/>
            <w:right w:val="none" w:sz="0" w:space="0" w:color="auto"/>
          </w:divBdr>
        </w:div>
        <w:div w:id="1270744555">
          <w:marLeft w:val="0"/>
          <w:marRight w:val="0"/>
          <w:marTop w:val="0"/>
          <w:marBottom w:val="0"/>
          <w:divBdr>
            <w:top w:val="none" w:sz="0" w:space="0" w:color="auto"/>
            <w:left w:val="none" w:sz="0" w:space="0" w:color="auto"/>
            <w:bottom w:val="none" w:sz="0" w:space="0" w:color="auto"/>
            <w:right w:val="none" w:sz="0" w:space="0" w:color="auto"/>
          </w:divBdr>
        </w:div>
        <w:div w:id="1271857675">
          <w:marLeft w:val="0"/>
          <w:marRight w:val="0"/>
          <w:marTop w:val="0"/>
          <w:marBottom w:val="0"/>
          <w:divBdr>
            <w:top w:val="none" w:sz="0" w:space="0" w:color="auto"/>
            <w:left w:val="none" w:sz="0" w:space="0" w:color="auto"/>
            <w:bottom w:val="none" w:sz="0" w:space="0" w:color="auto"/>
            <w:right w:val="none" w:sz="0" w:space="0" w:color="auto"/>
          </w:divBdr>
        </w:div>
        <w:div w:id="1274939590">
          <w:marLeft w:val="0"/>
          <w:marRight w:val="0"/>
          <w:marTop w:val="0"/>
          <w:marBottom w:val="0"/>
          <w:divBdr>
            <w:top w:val="none" w:sz="0" w:space="0" w:color="auto"/>
            <w:left w:val="none" w:sz="0" w:space="0" w:color="auto"/>
            <w:bottom w:val="none" w:sz="0" w:space="0" w:color="auto"/>
            <w:right w:val="none" w:sz="0" w:space="0" w:color="auto"/>
          </w:divBdr>
        </w:div>
        <w:div w:id="1279987096">
          <w:marLeft w:val="0"/>
          <w:marRight w:val="0"/>
          <w:marTop w:val="0"/>
          <w:marBottom w:val="0"/>
          <w:divBdr>
            <w:top w:val="none" w:sz="0" w:space="0" w:color="auto"/>
            <w:left w:val="none" w:sz="0" w:space="0" w:color="auto"/>
            <w:bottom w:val="none" w:sz="0" w:space="0" w:color="auto"/>
            <w:right w:val="none" w:sz="0" w:space="0" w:color="auto"/>
          </w:divBdr>
        </w:div>
        <w:div w:id="1280645209">
          <w:marLeft w:val="0"/>
          <w:marRight w:val="0"/>
          <w:marTop w:val="0"/>
          <w:marBottom w:val="0"/>
          <w:divBdr>
            <w:top w:val="none" w:sz="0" w:space="0" w:color="auto"/>
            <w:left w:val="none" w:sz="0" w:space="0" w:color="auto"/>
            <w:bottom w:val="none" w:sz="0" w:space="0" w:color="auto"/>
            <w:right w:val="none" w:sz="0" w:space="0" w:color="auto"/>
          </w:divBdr>
        </w:div>
        <w:div w:id="1293484493">
          <w:marLeft w:val="0"/>
          <w:marRight w:val="0"/>
          <w:marTop w:val="0"/>
          <w:marBottom w:val="0"/>
          <w:divBdr>
            <w:top w:val="none" w:sz="0" w:space="0" w:color="auto"/>
            <w:left w:val="none" w:sz="0" w:space="0" w:color="auto"/>
            <w:bottom w:val="none" w:sz="0" w:space="0" w:color="auto"/>
            <w:right w:val="none" w:sz="0" w:space="0" w:color="auto"/>
          </w:divBdr>
        </w:div>
        <w:div w:id="1296791385">
          <w:marLeft w:val="0"/>
          <w:marRight w:val="0"/>
          <w:marTop w:val="0"/>
          <w:marBottom w:val="0"/>
          <w:divBdr>
            <w:top w:val="none" w:sz="0" w:space="0" w:color="auto"/>
            <w:left w:val="none" w:sz="0" w:space="0" w:color="auto"/>
            <w:bottom w:val="none" w:sz="0" w:space="0" w:color="auto"/>
            <w:right w:val="none" w:sz="0" w:space="0" w:color="auto"/>
          </w:divBdr>
        </w:div>
        <w:div w:id="1300770151">
          <w:marLeft w:val="0"/>
          <w:marRight w:val="0"/>
          <w:marTop w:val="0"/>
          <w:marBottom w:val="0"/>
          <w:divBdr>
            <w:top w:val="none" w:sz="0" w:space="0" w:color="auto"/>
            <w:left w:val="none" w:sz="0" w:space="0" w:color="auto"/>
            <w:bottom w:val="none" w:sz="0" w:space="0" w:color="auto"/>
            <w:right w:val="none" w:sz="0" w:space="0" w:color="auto"/>
          </w:divBdr>
        </w:div>
        <w:div w:id="1312321851">
          <w:marLeft w:val="0"/>
          <w:marRight w:val="0"/>
          <w:marTop w:val="0"/>
          <w:marBottom w:val="0"/>
          <w:divBdr>
            <w:top w:val="none" w:sz="0" w:space="0" w:color="auto"/>
            <w:left w:val="none" w:sz="0" w:space="0" w:color="auto"/>
            <w:bottom w:val="none" w:sz="0" w:space="0" w:color="auto"/>
            <w:right w:val="none" w:sz="0" w:space="0" w:color="auto"/>
          </w:divBdr>
        </w:div>
        <w:div w:id="1315257462">
          <w:marLeft w:val="0"/>
          <w:marRight w:val="0"/>
          <w:marTop w:val="0"/>
          <w:marBottom w:val="0"/>
          <w:divBdr>
            <w:top w:val="none" w:sz="0" w:space="0" w:color="auto"/>
            <w:left w:val="none" w:sz="0" w:space="0" w:color="auto"/>
            <w:bottom w:val="none" w:sz="0" w:space="0" w:color="auto"/>
            <w:right w:val="none" w:sz="0" w:space="0" w:color="auto"/>
          </w:divBdr>
        </w:div>
        <w:div w:id="1316379044">
          <w:marLeft w:val="0"/>
          <w:marRight w:val="0"/>
          <w:marTop w:val="0"/>
          <w:marBottom w:val="0"/>
          <w:divBdr>
            <w:top w:val="none" w:sz="0" w:space="0" w:color="auto"/>
            <w:left w:val="none" w:sz="0" w:space="0" w:color="auto"/>
            <w:bottom w:val="none" w:sz="0" w:space="0" w:color="auto"/>
            <w:right w:val="none" w:sz="0" w:space="0" w:color="auto"/>
          </w:divBdr>
        </w:div>
        <w:div w:id="1319844656">
          <w:marLeft w:val="0"/>
          <w:marRight w:val="0"/>
          <w:marTop w:val="0"/>
          <w:marBottom w:val="0"/>
          <w:divBdr>
            <w:top w:val="none" w:sz="0" w:space="0" w:color="auto"/>
            <w:left w:val="none" w:sz="0" w:space="0" w:color="auto"/>
            <w:bottom w:val="none" w:sz="0" w:space="0" w:color="auto"/>
            <w:right w:val="none" w:sz="0" w:space="0" w:color="auto"/>
          </w:divBdr>
        </w:div>
        <w:div w:id="1320112029">
          <w:marLeft w:val="0"/>
          <w:marRight w:val="0"/>
          <w:marTop w:val="0"/>
          <w:marBottom w:val="0"/>
          <w:divBdr>
            <w:top w:val="none" w:sz="0" w:space="0" w:color="auto"/>
            <w:left w:val="none" w:sz="0" w:space="0" w:color="auto"/>
            <w:bottom w:val="none" w:sz="0" w:space="0" w:color="auto"/>
            <w:right w:val="none" w:sz="0" w:space="0" w:color="auto"/>
          </w:divBdr>
        </w:div>
        <w:div w:id="1323194354">
          <w:marLeft w:val="0"/>
          <w:marRight w:val="0"/>
          <w:marTop w:val="0"/>
          <w:marBottom w:val="0"/>
          <w:divBdr>
            <w:top w:val="none" w:sz="0" w:space="0" w:color="auto"/>
            <w:left w:val="none" w:sz="0" w:space="0" w:color="auto"/>
            <w:bottom w:val="none" w:sz="0" w:space="0" w:color="auto"/>
            <w:right w:val="none" w:sz="0" w:space="0" w:color="auto"/>
          </w:divBdr>
        </w:div>
        <w:div w:id="1324696505">
          <w:marLeft w:val="0"/>
          <w:marRight w:val="0"/>
          <w:marTop w:val="0"/>
          <w:marBottom w:val="0"/>
          <w:divBdr>
            <w:top w:val="none" w:sz="0" w:space="0" w:color="auto"/>
            <w:left w:val="none" w:sz="0" w:space="0" w:color="auto"/>
            <w:bottom w:val="none" w:sz="0" w:space="0" w:color="auto"/>
            <w:right w:val="none" w:sz="0" w:space="0" w:color="auto"/>
          </w:divBdr>
        </w:div>
        <w:div w:id="1328554483">
          <w:marLeft w:val="0"/>
          <w:marRight w:val="0"/>
          <w:marTop w:val="0"/>
          <w:marBottom w:val="0"/>
          <w:divBdr>
            <w:top w:val="none" w:sz="0" w:space="0" w:color="auto"/>
            <w:left w:val="none" w:sz="0" w:space="0" w:color="auto"/>
            <w:bottom w:val="none" w:sz="0" w:space="0" w:color="auto"/>
            <w:right w:val="none" w:sz="0" w:space="0" w:color="auto"/>
          </w:divBdr>
        </w:div>
        <w:div w:id="1329480096">
          <w:marLeft w:val="0"/>
          <w:marRight w:val="0"/>
          <w:marTop w:val="0"/>
          <w:marBottom w:val="0"/>
          <w:divBdr>
            <w:top w:val="none" w:sz="0" w:space="0" w:color="auto"/>
            <w:left w:val="none" w:sz="0" w:space="0" w:color="auto"/>
            <w:bottom w:val="none" w:sz="0" w:space="0" w:color="auto"/>
            <w:right w:val="none" w:sz="0" w:space="0" w:color="auto"/>
          </w:divBdr>
        </w:div>
        <w:div w:id="1342705481">
          <w:marLeft w:val="0"/>
          <w:marRight w:val="0"/>
          <w:marTop w:val="0"/>
          <w:marBottom w:val="0"/>
          <w:divBdr>
            <w:top w:val="none" w:sz="0" w:space="0" w:color="auto"/>
            <w:left w:val="none" w:sz="0" w:space="0" w:color="auto"/>
            <w:bottom w:val="none" w:sz="0" w:space="0" w:color="auto"/>
            <w:right w:val="none" w:sz="0" w:space="0" w:color="auto"/>
          </w:divBdr>
        </w:div>
        <w:div w:id="1343434144">
          <w:marLeft w:val="0"/>
          <w:marRight w:val="0"/>
          <w:marTop w:val="0"/>
          <w:marBottom w:val="0"/>
          <w:divBdr>
            <w:top w:val="none" w:sz="0" w:space="0" w:color="auto"/>
            <w:left w:val="none" w:sz="0" w:space="0" w:color="auto"/>
            <w:bottom w:val="none" w:sz="0" w:space="0" w:color="auto"/>
            <w:right w:val="none" w:sz="0" w:space="0" w:color="auto"/>
          </w:divBdr>
        </w:div>
        <w:div w:id="1345716495">
          <w:marLeft w:val="0"/>
          <w:marRight w:val="0"/>
          <w:marTop w:val="0"/>
          <w:marBottom w:val="0"/>
          <w:divBdr>
            <w:top w:val="none" w:sz="0" w:space="0" w:color="auto"/>
            <w:left w:val="none" w:sz="0" w:space="0" w:color="auto"/>
            <w:bottom w:val="none" w:sz="0" w:space="0" w:color="auto"/>
            <w:right w:val="none" w:sz="0" w:space="0" w:color="auto"/>
          </w:divBdr>
        </w:div>
        <w:div w:id="1348096899">
          <w:marLeft w:val="0"/>
          <w:marRight w:val="0"/>
          <w:marTop w:val="0"/>
          <w:marBottom w:val="0"/>
          <w:divBdr>
            <w:top w:val="none" w:sz="0" w:space="0" w:color="auto"/>
            <w:left w:val="none" w:sz="0" w:space="0" w:color="auto"/>
            <w:bottom w:val="none" w:sz="0" w:space="0" w:color="auto"/>
            <w:right w:val="none" w:sz="0" w:space="0" w:color="auto"/>
          </w:divBdr>
        </w:div>
        <w:div w:id="1352995117">
          <w:marLeft w:val="0"/>
          <w:marRight w:val="0"/>
          <w:marTop w:val="0"/>
          <w:marBottom w:val="0"/>
          <w:divBdr>
            <w:top w:val="none" w:sz="0" w:space="0" w:color="auto"/>
            <w:left w:val="none" w:sz="0" w:space="0" w:color="auto"/>
            <w:bottom w:val="none" w:sz="0" w:space="0" w:color="auto"/>
            <w:right w:val="none" w:sz="0" w:space="0" w:color="auto"/>
          </w:divBdr>
        </w:div>
        <w:div w:id="1356270392">
          <w:marLeft w:val="0"/>
          <w:marRight w:val="0"/>
          <w:marTop w:val="0"/>
          <w:marBottom w:val="0"/>
          <w:divBdr>
            <w:top w:val="none" w:sz="0" w:space="0" w:color="auto"/>
            <w:left w:val="none" w:sz="0" w:space="0" w:color="auto"/>
            <w:bottom w:val="none" w:sz="0" w:space="0" w:color="auto"/>
            <w:right w:val="none" w:sz="0" w:space="0" w:color="auto"/>
          </w:divBdr>
        </w:div>
        <w:div w:id="1358892185">
          <w:marLeft w:val="0"/>
          <w:marRight w:val="0"/>
          <w:marTop w:val="0"/>
          <w:marBottom w:val="0"/>
          <w:divBdr>
            <w:top w:val="none" w:sz="0" w:space="0" w:color="auto"/>
            <w:left w:val="none" w:sz="0" w:space="0" w:color="auto"/>
            <w:bottom w:val="none" w:sz="0" w:space="0" w:color="auto"/>
            <w:right w:val="none" w:sz="0" w:space="0" w:color="auto"/>
          </w:divBdr>
        </w:div>
        <w:div w:id="1360085652">
          <w:marLeft w:val="0"/>
          <w:marRight w:val="0"/>
          <w:marTop w:val="0"/>
          <w:marBottom w:val="0"/>
          <w:divBdr>
            <w:top w:val="none" w:sz="0" w:space="0" w:color="auto"/>
            <w:left w:val="none" w:sz="0" w:space="0" w:color="auto"/>
            <w:bottom w:val="none" w:sz="0" w:space="0" w:color="auto"/>
            <w:right w:val="none" w:sz="0" w:space="0" w:color="auto"/>
          </w:divBdr>
        </w:div>
        <w:div w:id="1362517535">
          <w:marLeft w:val="0"/>
          <w:marRight w:val="0"/>
          <w:marTop w:val="0"/>
          <w:marBottom w:val="0"/>
          <w:divBdr>
            <w:top w:val="none" w:sz="0" w:space="0" w:color="auto"/>
            <w:left w:val="none" w:sz="0" w:space="0" w:color="auto"/>
            <w:bottom w:val="none" w:sz="0" w:space="0" w:color="auto"/>
            <w:right w:val="none" w:sz="0" w:space="0" w:color="auto"/>
          </w:divBdr>
        </w:div>
        <w:div w:id="1364941615">
          <w:marLeft w:val="0"/>
          <w:marRight w:val="0"/>
          <w:marTop w:val="0"/>
          <w:marBottom w:val="0"/>
          <w:divBdr>
            <w:top w:val="none" w:sz="0" w:space="0" w:color="auto"/>
            <w:left w:val="none" w:sz="0" w:space="0" w:color="auto"/>
            <w:bottom w:val="none" w:sz="0" w:space="0" w:color="auto"/>
            <w:right w:val="none" w:sz="0" w:space="0" w:color="auto"/>
          </w:divBdr>
        </w:div>
        <w:div w:id="1371105594">
          <w:marLeft w:val="0"/>
          <w:marRight w:val="0"/>
          <w:marTop w:val="0"/>
          <w:marBottom w:val="0"/>
          <w:divBdr>
            <w:top w:val="none" w:sz="0" w:space="0" w:color="auto"/>
            <w:left w:val="none" w:sz="0" w:space="0" w:color="auto"/>
            <w:bottom w:val="none" w:sz="0" w:space="0" w:color="auto"/>
            <w:right w:val="none" w:sz="0" w:space="0" w:color="auto"/>
          </w:divBdr>
        </w:div>
        <w:div w:id="1379671850">
          <w:marLeft w:val="0"/>
          <w:marRight w:val="0"/>
          <w:marTop w:val="0"/>
          <w:marBottom w:val="0"/>
          <w:divBdr>
            <w:top w:val="none" w:sz="0" w:space="0" w:color="auto"/>
            <w:left w:val="none" w:sz="0" w:space="0" w:color="auto"/>
            <w:bottom w:val="none" w:sz="0" w:space="0" w:color="auto"/>
            <w:right w:val="none" w:sz="0" w:space="0" w:color="auto"/>
          </w:divBdr>
        </w:div>
        <w:div w:id="1381513136">
          <w:marLeft w:val="0"/>
          <w:marRight w:val="0"/>
          <w:marTop w:val="0"/>
          <w:marBottom w:val="0"/>
          <w:divBdr>
            <w:top w:val="none" w:sz="0" w:space="0" w:color="auto"/>
            <w:left w:val="none" w:sz="0" w:space="0" w:color="auto"/>
            <w:bottom w:val="none" w:sz="0" w:space="0" w:color="auto"/>
            <w:right w:val="none" w:sz="0" w:space="0" w:color="auto"/>
          </w:divBdr>
        </w:div>
        <w:div w:id="1383674600">
          <w:marLeft w:val="0"/>
          <w:marRight w:val="0"/>
          <w:marTop w:val="0"/>
          <w:marBottom w:val="0"/>
          <w:divBdr>
            <w:top w:val="none" w:sz="0" w:space="0" w:color="auto"/>
            <w:left w:val="none" w:sz="0" w:space="0" w:color="auto"/>
            <w:bottom w:val="none" w:sz="0" w:space="0" w:color="auto"/>
            <w:right w:val="none" w:sz="0" w:space="0" w:color="auto"/>
          </w:divBdr>
        </w:div>
        <w:div w:id="1383675341">
          <w:marLeft w:val="0"/>
          <w:marRight w:val="0"/>
          <w:marTop w:val="0"/>
          <w:marBottom w:val="0"/>
          <w:divBdr>
            <w:top w:val="none" w:sz="0" w:space="0" w:color="auto"/>
            <w:left w:val="none" w:sz="0" w:space="0" w:color="auto"/>
            <w:bottom w:val="none" w:sz="0" w:space="0" w:color="auto"/>
            <w:right w:val="none" w:sz="0" w:space="0" w:color="auto"/>
          </w:divBdr>
        </w:div>
        <w:div w:id="1389262458">
          <w:marLeft w:val="0"/>
          <w:marRight w:val="0"/>
          <w:marTop w:val="0"/>
          <w:marBottom w:val="0"/>
          <w:divBdr>
            <w:top w:val="none" w:sz="0" w:space="0" w:color="auto"/>
            <w:left w:val="none" w:sz="0" w:space="0" w:color="auto"/>
            <w:bottom w:val="none" w:sz="0" w:space="0" w:color="auto"/>
            <w:right w:val="none" w:sz="0" w:space="0" w:color="auto"/>
          </w:divBdr>
        </w:div>
        <w:div w:id="1391155769">
          <w:marLeft w:val="0"/>
          <w:marRight w:val="0"/>
          <w:marTop w:val="0"/>
          <w:marBottom w:val="0"/>
          <w:divBdr>
            <w:top w:val="none" w:sz="0" w:space="0" w:color="auto"/>
            <w:left w:val="none" w:sz="0" w:space="0" w:color="auto"/>
            <w:bottom w:val="none" w:sz="0" w:space="0" w:color="auto"/>
            <w:right w:val="none" w:sz="0" w:space="0" w:color="auto"/>
          </w:divBdr>
        </w:div>
        <w:div w:id="1393384279">
          <w:marLeft w:val="0"/>
          <w:marRight w:val="0"/>
          <w:marTop w:val="0"/>
          <w:marBottom w:val="0"/>
          <w:divBdr>
            <w:top w:val="none" w:sz="0" w:space="0" w:color="auto"/>
            <w:left w:val="none" w:sz="0" w:space="0" w:color="auto"/>
            <w:bottom w:val="none" w:sz="0" w:space="0" w:color="auto"/>
            <w:right w:val="none" w:sz="0" w:space="0" w:color="auto"/>
          </w:divBdr>
        </w:div>
        <w:div w:id="1393890518">
          <w:marLeft w:val="0"/>
          <w:marRight w:val="0"/>
          <w:marTop w:val="0"/>
          <w:marBottom w:val="0"/>
          <w:divBdr>
            <w:top w:val="none" w:sz="0" w:space="0" w:color="auto"/>
            <w:left w:val="none" w:sz="0" w:space="0" w:color="auto"/>
            <w:bottom w:val="none" w:sz="0" w:space="0" w:color="auto"/>
            <w:right w:val="none" w:sz="0" w:space="0" w:color="auto"/>
          </w:divBdr>
        </w:div>
        <w:div w:id="1398163363">
          <w:marLeft w:val="0"/>
          <w:marRight w:val="0"/>
          <w:marTop w:val="0"/>
          <w:marBottom w:val="0"/>
          <w:divBdr>
            <w:top w:val="none" w:sz="0" w:space="0" w:color="auto"/>
            <w:left w:val="none" w:sz="0" w:space="0" w:color="auto"/>
            <w:bottom w:val="none" w:sz="0" w:space="0" w:color="auto"/>
            <w:right w:val="none" w:sz="0" w:space="0" w:color="auto"/>
          </w:divBdr>
        </w:div>
        <w:div w:id="1399865658">
          <w:marLeft w:val="0"/>
          <w:marRight w:val="0"/>
          <w:marTop w:val="0"/>
          <w:marBottom w:val="0"/>
          <w:divBdr>
            <w:top w:val="none" w:sz="0" w:space="0" w:color="auto"/>
            <w:left w:val="none" w:sz="0" w:space="0" w:color="auto"/>
            <w:bottom w:val="none" w:sz="0" w:space="0" w:color="auto"/>
            <w:right w:val="none" w:sz="0" w:space="0" w:color="auto"/>
          </w:divBdr>
        </w:div>
        <w:div w:id="1400978632">
          <w:marLeft w:val="0"/>
          <w:marRight w:val="0"/>
          <w:marTop w:val="0"/>
          <w:marBottom w:val="0"/>
          <w:divBdr>
            <w:top w:val="none" w:sz="0" w:space="0" w:color="auto"/>
            <w:left w:val="none" w:sz="0" w:space="0" w:color="auto"/>
            <w:bottom w:val="none" w:sz="0" w:space="0" w:color="auto"/>
            <w:right w:val="none" w:sz="0" w:space="0" w:color="auto"/>
          </w:divBdr>
        </w:div>
        <w:div w:id="1401172808">
          <w:marLeft w:val="0"/>
          <w:marRight w:val="0"/>
          <w:marTop w:val="0"/>
          <w:marBottom w:val="0"/>
          <w:divBdr>
            <w:top w:val="none" w:sz="0" w:space="0" w:color="auto"/>
            <w:left w:val="none" w:sz="0" w:space="0" w:color="auto"/>
            <w:bottom w:val="none" w:sz="0" w:space="0" w:color="auto"/>
            <w:right w:val="none" w:sz="0" w:space="0" w:color="auto"/>
          </w:divBdr>
        </w:div>
        <w:div w:id="1405949068">
          <w:marLeft w:val="0"/>
          <w:marRight w:val="0"/>
          <w:marTop w:val="0"/>
          <w:marBottom w:val="0"/>
          <w:divBdr>
            <w:top w:val="none" w:sz="0" w:space="0" w:color="auto"/>
            <w:left w:val="none" w:sz="0" w:space="0" w:color="auto"/>
            <w:bottom w:val="none" w:sz="0" w:space="0" w:color="auto"/>
            <w:right w:val="none" w:sz="0" w:space="0" w:color="auto"/>
          </w:divBdr>
        </w:div>
        <w:div w:id="1412659783">
          <w:marLeft w:val="0"/>
          <w:marRight w:val="0"/>
          <w:marTop w:val="0"/>
          <w:marBottom w:val="0"/>
          <w:divBdr>
            <w:top w:val="none" w:sz="0" w:space="0" w:color="auto"/>
            <w:left w:val="none" w:sz="0" w:space="0" w:color="auto"/>
            <w:bottom w:val="none" w:sz="0" w:space="0" w:color="auto"/>
            <w:right w:val="none" w:sz="0" w:space="0" w:color="auto"/>
          </w:divBdr>
        </w:div>
        <w:div w:id="1418361124">
          <w:marLeft w:val="0"/>
          <w:marRight w:val="0"/>
          <w:marTop w:val="0"/>
          <w:marBottom w:val="0"/>
          <w:divBdr>
            <w:top w:val="none" w:sz="0" w:space="0" w:color="auto"/>
            <w:left w:val="none" w:sz="0" w:space="0" w:color="auto"/>
            <w:bottom w:val="none" w:sz="0" w:space="0" w:color="auto"/>
            <w:right w:val="none" w:sz="0" w:space="0" w:color="auto"/>
          </w:divBdr>
        </w:div>
        <w:div w:id="1425802762">
          <w:marLeft w:val="0"/>
          <w:marRight w:val="0"/>
          <w:marTop w:val="0"/>
          <w:marBottom w:val="0"/>
          <w:divBdr>
            <w:top w:val="none" w:sz="0" w:space="0" w:color="auto"/>
            <w:left w:val="none" w:sz="0" w:space="0" w:color="auto"/>
            <w:bottom w:val="none" w:sz="0" w:space="0" w:color="auto"/>
            <w:right w:val="none" w:sz="0" w:space="0" w:color="auto"/>
          </w:divBdr>
        </w:div>
        <w:div w:id="1427577009">
          <w:marLeft w:val="0"/>
          <w:marRight w:val="0"/>
          <w:marTop w:val="0"/>
          <w:marBottom w:val="0"/>
          <w:divBdr>
            <w:top w:val="none" w:sz="0" w:space="0" w:color="auto"/>
            <w:left w:val="none" w:sz="0" w:space="0" w:color="auto"/>
            <w:bottom w:val="none" w:sz="0" w:space="0" w:color="auto"/>
            <w:right w:val="none" w:sz="0" w:space="0" w:color="auto"/>
          </w:divBdr>
        </w:div>
        <w:div w:id="1428386935">
          <w:marLeft w:val="0"/>
          <w:marRight w:val="0"/>
          <w:marTop w:val="0"/>
          <w:marBottom w:val="0"/>
          <w:divBdr>
            <w:top w:val="none" w:sz="0" w:space="0" w:color="auto"/>
            <w:left w:val="none" w:sz="0" w:space="0" w:color="auto"/>
            <w:bottom w:val="none" w:sz="0" w:space="0" w:color="auto"/>
            <w:right w:val="none" w:sz="0" w:space="0" w:color="auto"/>
          </w:divBdr>
        </w:div>
        <w:div w:id="1428885293">
          <w:marLeft w:val="0"/>
          <w:marRight w:val="0"/>
          <w:marTop w:val="0"/>
          <w:marBottom w:val="0"/>
          <w:divBdr>
            <w:top w:val="none" w:sz="0" w:space="0" w:color="auto"/>
            <w:left w:val="none" w:sz="0" w:space="0" w:color="auto"/>
            <w:bottom w:val="none" w:sz="0" w:space="0" w:color="auto"/>
            <w:right w:val="none" w:sz="0" w:space="0" w:color="auto"/>
          </w:divBdr>
        </w:div>
        <w:div w:id="1429082119">
          <w:marLeft w:val="0"/>
          <w:marRight w:val="0"/>
          <w:marTop w:val="0"/>
          <w:marBottom w:val="0"/>
          <w:divBdr>
            <w:top w:val="none" w:sz="0" w:space="0" w:color="auto"/>
            <w:left w:val="none" w:sz="0" w:space="0" w:color="auto"/>
            <w:bottom w:val="none" w:sz="0" w:space="0" w:color="auto"/>
            <w:right w:val="none" w:sz="0" w:space="0" w:color="auto"/>
          </w:divBdr>
        </w:div>
        <w:div w:id="1429738288">
          <w:marLeft w:val="0"/>
          <w:marRight w:val="0"/>
          <w:marTop w:val="0"/>
          <w:marBottom w:val="0"/>
          <w:divBdr>
            <w:top w:val="none" w:sz="0" w:space="0" w:color="auto"/>
            <w:left w:val="none" w:sz="0" w:space="0" w:color="auto"/>
            <w:bottom w:val="none" w:sz="0" w:space="0" w:color="auto"/>
            <w:right w:val="none" w:sz="0" w:space="0" w:color="auto"/>
          </w:divBdr>
        </w:div>
        <w:div w:id="1430197569">
          <w:marLeft w:val="0"/>
          <w:marRight w:val="0"/>
          <w:marTop w:val="0"/>
          <w:marBottom w:val="0"/>
          <w:divBdr>
            <w:top w:val="none" w:sz="0" w:space="0" w:color="auto"/>
            <w:left w:val="none" w:sz="0" w:space="0" w:color="auto"/>
            <w:bottom w:val="none" w:sz="0" w:space="0" w:color="auto"/>
            <w:right w:val="none" w:sz="0" w:space="0" w:color="auto"/>
          </w:divBdr>
        </w:div>
        <w:div w:id="1434857382">
          <w:marLeft w:val="0"/>
          <w:marRight w:val="0"/>
          <w:marTop w:val="0"/>
          <w:marBottom w:val="0"/>
          <w:divBdr>
            <w:top w:val="none" w:sz="0" w:space="0" w:color="auto"/>
            <w:left w:val="none" w:sz="0" w:space="0" w:color="auto"/>
            <w:bottom w:val="none" w:sz="0" w:space="0" w:color="auto"/>
            <w:right w:val="none" w:sz="0" w:space="0" w:color="auto"/>
          </w:divBdr>
        </w:div>
        <w:div w:id="1435172970">
          <w:marLeft w:val="0"/>
          <w:marRight w:val="0"/>
          <w:marTop w:val="0"/>
          <w:marBottom w:val="0"/>
          <w:divBdr>
            <w:top w:val="none" w:sz="0" w:space="0" w:color="auto"/>
            <w:left w:val="none" w:sz="0" w:space="0" w:color="auto"/>
            <w:bottom w:val="none" w:sz="0" w:space="0" w:color="auto"/>
            <w:right w:val="none" w:sz="0" w:space="0" w:color="auto"/>
          </w:divBdr>
        </w:div>
        <w:div w:id="1438023102">
          <w:marLeft w:val="0"/>
          <w:marRight w:val="0"/>
          <w:marTop w:val="0"/>
          <w:marBottom w:val="0"/>
          <w:divBdr>
            <w:top w:val="none" w:sz="0" w:space="0" w:color="auto"/>
            <w:left w:val="none" w:sz="0" w:space="0" w:color="auto"/>
            <w:bottom w:val="none" w:sz="0" w:space="0" w:color="auto"/>
            <w:right w:val="none" w:sz="0" w:space="0" w:color="auto"/>
          </w:divBdr>
        </w:div>
        <w:div w:id="1438987807">
          <w:marLeft w:val="0"/>
          <w:marRight w:val="0"/>
          <w:marTop w:val="0"/>
          <w:marBottom w:val="0"/>
          <w:divBdr>
            <w:top w:val="none" w:sz="0" w:space="0" w:color="auto"/>
            <w:left w:val="none" w:sz="0" w:space="0" w:color="auto"/>
            <w:bottom w:val="none" w:sz="0" w:space="0" w:color="auto"/>
            <w:right w:val="none" w:sz="0" w:space="0" w:color="auto"/>
          </w:divBdr>
        </w:div>
        <w:div w:id="1441220001">
          <w:marLeft w:val="0"/>
          <w:marRight w:val="0"/>
          <w:marTop w:val="0"/>
          <w:marBottom w:val="0"/>
          <w:divBdr>
            <w:top w:val="none" w:sz="0" w:space="0" w:color="auto"/>
            <w:left w:val="none" w:sz="0" w:space="0" w:color="auto"/>
            <w:bottom w:val="none" w:sz="0" w:space="0" w:color="auto"/>
            <w:right w:val="none" w:sz="0" w:space="0" w:color="auto"/>
          </w:divBdr>
        </w:div>
        <w:div w:id="1441755337">
          <w:marLeft w:val="0"/>
          <w:marRight w:val="0"/>
          <w:marTop w:val="0"/>
          <w:marBottom w:val="0"/>
          <w:divBdr>
            <w:top w:val="none" w:sz="0" w:space="0" w:color="auto"/>
            <w:left w:val="none" w:sz="0" w:space="0" w:color="auto"/>
            <w:bottom w:val="none" w:sz="0" w:space="0" w:color="auto"/>
            <w:right w:val="none" w:sz="0" w:space="0" w:color="auto"/>
          </w:divBdr>
        </w:div>
        <w:div w:id="1444812667">
          <w:marLeft w:val="0"/>
          <w:marRight w:val="0"/>
          <w:marTop w:val="0"/>
          <w:marBottom w:val="0"/>
          <w:divBdr>
            <w:top w:val="none" w:sz="0" w:space="0" w:color="auto"/>
            <w:left w:val="none" w:sz="0" w:space="0" w:color="auto"/>
            <w:bottom w:val="none" w:sz="0" w:space="0" w:color="auto"/>
            <w:right w:val="none" w:sz="0" w:space="0" w:color="auto"/>
          </w:divBdr>
        </w:div>
        <w:div w:id="1446584369">
          <w:marLeft w:val="0"/>
          <w:marRight w:val="0"/>
          <w:marTop w:val="0"/>
          <w:marBottom w:val="0"/>
          <w:divBdr>
            <w:top w:val="none" w:sz="0" w:space="0" w:color="auto"/>
            <w:left w:val="none" w:sz="0" w:space="0" w:color="auto"/>
            <w:bottom w:val="none" w:sz="0" w:space="0" w:color="auto"/>
            <w:right w:val="none" w:sz="0" w:space="0" w:color="auto"/>
          </w:divBdr>
        </w:div>
        <w:div w:id="1457213205">
          <w:marLeft w:val="0"/>
          <w:marRight w:val="0"/>
          <w:marTop w:val="0"/>
          <w:marBottom w:val="0"/>
          <w:divBdr>
            <w:top w:val="none" w:sz="0" w:space="0" w:color="auto"/>
            <w:left w:val="none" w:sz="0" w:space="0" w:color="auto"/>
            <w:bottom w:val="none" w:sz="0" w:space="0" w:color="auto"/>
            <w:right w:val="none" w:sz="0" w:space="0" w:color="auto"/>
          </w:divBdr>
        </w:div>
        <w:div w:id="1472214267">
          <w:marLeft w:val="0"/>
          <w:marRight w:val="0"/>
          <w:marTop w:val="0"/>
          <w:marBottom w:val="0"/>
          <w:divBdr>
            <w:top w:val="none" w:sz="0" w:space="0" w:color="auto"/>
            <w:left w:val="none" w:sz="0" w:space="0" w:color="auto"/>
            <w:bottom w:val="none" w:sz="0" w:space="0" w:color="auto"/>
            <w:right w:val="none" w:sz="0" w:space="0" w:color="auto"/>
          </w:divBdr>
        </w:div>
        <w:div w:id="1486972176">
          <w:marLeft w:val="0"/>
          <w:marRight w:val="0"/>
          <w:marTop w:val="0"/>
          <w:marBottom w:val="0"/>
          <w:divBdr>
            <w:top w:val="none" w:sz="0" w:space="0" w:color="auto"/>
            <w:left w:val="none" w:sz="0" w:space="0" w:color="auto"/>
            <w:bottom w:val="none" w:sz="0" w:space="0" w:color="auto"/>
            <w:right w:val="none" w:sz="0" w:space="0" w:color="auto"/>
          </w:divBdr>
        </w:div>
        <w:div w:id="1489981954">
          <w:marLeft w:val="0"/>
          <w:marRight w:val="0"/>
          <w:marTop w:val="0"/>
          <w:marBottom w:val="0"/>
          <w:divBdr>
            <w:top w:val="none" w:sz="0" w:space="0" w:color="auto"/>
            <w:left w:val="none" w:sz="0" w:space="0" w:color="auto"/>
            <w:bottom w:val="none" w:sz="0" w:space="0" w:color="auto"/>
            <w:right w:val="none" w:sz="0" w:space="0" w:color="auto"/>
          </w:divBdr>
        </w:div>
        <w:div w:id="1493058963">
          <w:marLeft w:val="0"/>
          <w:marRight w:val="0"/>
          <w:marTop w:val="0"/>
          <w:marBottom w:val="0"/>
          <w:divBdr>
            <w:top w:val="none" w:sz="0" w:space="0" w:color="auto"/>
            <w:left w:val="none" w:sz="0" w:space="0" w:color="auto"/>
            <w:bottom w:val="none" w:sz="0" w:space="0" w:color="auto"/>
            <w:right w:val="none" w:sz="0" w:space="0" w:color="auto"/>
          </w:divBdr>
        </w:div>
        <w:div w:id="1496072022">
          <w:marLeft w:val="0"/>
          <w:marRight w:val="0"/>
          <w:marTop w:val="0"/>
          <w:marBottom w:val="0"/>
          <w:divBdr>
            <w:top w:val="none" w:sz="0" w:space="0" w:color="auto"/>
            <w:left w:val="none" w:sz="0" w:space="0" w:color="auto"/>
            <w:bottom w:val="none" w:sz="0" w:space="0" w:color="auto"/>
            <w:right w:val="none" w:sz="0" w:space="0" w:color="auto"/>
          </w:divBdr>
        </w:div>
        <w:div w:id="1496536487">
          <w:marLeft w:val="0"/>
          <w:marRight w:val="0"/>
          <w:marTop w:val="0"/>
          <w:marBottom w:val="0"/>
          <w:divBdr>
            <w:top w:val="none" w:sz="0" w:space="0" w:color="auto"/>
            <w:left w:val="none" w:sz="0" w:space="0" w:color="auto"/>
            <w:bottom w:val="none" w:sz="0" w:space="0" w:color="auto"/>
            <w:right w:val="none" w:sz="0" w:space="0" w:color="auto"/>
          </w:divBdr>
        </w:div>
        <w:div w:id="1500999621">
          <w:marLeft w:val="0"/>
          <w:marRight w:val="0"/>
          <w:marTop w:val="0"/>
          <w:marBottom w:val="0"/>
          <w:divBdr>
            <w:top w:val="none" w:sz="0" w:space="0" w:color="auto"/>
            <w:left w:val="none" w:sz="0" w:space="0" w:color="auto"/>
            <w:bottom w:val="none" w:sz="0" w:space="0" w:color="auto"/>
            <w:right w:val="none" w:sz="0" w:space="0" w:color="auto"/>
          </w:divBdr>
        </w:div>
        <w:div w:id="1502773173">
          <w:marLeft w:val="0"/>
          <w:marRight w:val="0"/>
          <w:marTop w:val="0"/>
          <w:marBottom w:val="0"/>
          <w:divBdr>
            <w:top w:val="none" w:sz="0" w:space="0" w:color="auto"/>
            <w:left w:val="none" w:sz="0" w:space="0" w:color="auto"/>
            <w:bottom w:val="none" w:sz="0" w:space="0" w:color="auto"/>
            <w:right w:val="none" w:sz="0" w:space="0" w:color="auto"/>
          </w:divBdr>
        </w:div>
        <w:div w:id="1502886544">
          <w:marLeft w:val="0"/>
          <w:marRight w:val="0"/>
          <w:marTop w:val="0"/>
          <w:marBottom w:val="0"/>
          <w:divBdr>
            <w:top w:val="none" w:sz="0" w:space="0" w:color="auto"/>
            <w:left w:val="none" w:sz="0" w:space="0" w:color="auto"/>
            <w:bottom w:val="none" w:sz="0" w:space="0" w:color="auto"/>
            <w:right w:val="none" w:sz="0" w:space="0" w:color="auto"/>
          </w:divBdr>
        </w:div>
        <w:div w:id="1503815170">
          <w:marLeft w:val="0"/>
          <w:marRight w:val="0"/>
          <w:marTop w:val="0"/>
          <w:marBottom w:val="0"/>
          <w:divBdr>
            <w:top w:val="none" w:sz="0" w:space="0" w:color="auto"/>
            <w:left w:val="none" w:sz="0" w:space="0" w:color="auto"/>
            <w:bottom w:val="none" w:sz="0" w:space="0" w:color="auto"/>
            <w:right w:val="none" w:sz="0" w:space="0" w:color="auto"/>
          </w:divBdr>
        </w:div>
        <w:div w:id="1504398847">
          <w:marLeft w:val="0"/>
          <w:marRight w:val="0"/>
          <w:marTop w:val="0"/>
          <w:marBottom w:val="0"/>
          <w:divBdr>
            <w:top w:val="none" w:sz="0" w:space="0" w:color="auto"/>
            <w:left w:val="none" w:sz="0" w:space="0" w:color="auto"/>
            <w:bottom w:val="none" w:sz="0" w:space="0" w:color="auto"/>
            <w:right w:val="none" w:sz="0" w:space="0" w:color="auto"/>
          </w:divBdr>
        </w:div>
        <w:div w:id="1505587134">
          <w:marLeft w:val="0"/>
          <w:marRight w:val="0"/>
          <w:marTop w:val="0"/>
          <w:marBottom w:val="0"/>
          <w:divBdr>
            <w:top w:val="none" w:sz="0" w:space="0" w:color="auto"/>
            <w:left w:val="none" w:sz="0" w:space="0" w:color="auto"/>
            <w:bottom w:val="none" w:sz="0" w:space="0" w:color="auto"/>
            <w:right w:val="none" w:sz="0" w:space="0" w:color="auto"/>
          </w:divBdr>
        </w:div>
        <w:div w:id="1509712809">
          <w:marLeft w:val="0"/>
          <w:marRight w:val="0"/>
          <w:marTop w:val="0"/>
          <w:marBottom w:val="0"/>
          <w:divBdr>
            <w:top w:val="none" w:sz="0" w:space="0" w:color="auto"/>
            <w:left w:val="none" w:sz="0" w:space="0" w:color="auto"/>
            <w:bottom w:val="none" w:sz="0" w:space="0" w:color="auto"/>
            <w:right w:val="none" w:sz="0" w:space="0" w:color="auto"/>
          </w:divBdr>
        </w:div>
        <w:div w:id="1513107776">
          <w:marLeft w:val="0"/>
          <w:marRight w:val="0"/>
          <w:marTop w:val="0"/>
          <w:marBottom w:val="0"/>
          <w:divBdr>
            <w:top w:val="none" w:sz="0" w:space="0" w:color="auto"/>
            <w:left w:val="none" w:sz="0" w:space="0" w:color="auto"/>
            <w:bottom w:val="none" w:sz="0" w:space="0" w:color="auto"/>
            <w:right w:val="none" w:sz="0" w:space="0" w:color="auto"/>
          </w:divBdr>
        </w:div>
        <w:div w:id="1522207266">
          <w:marLeft w:val="0"/>
          <w:marRight w:val="0"/>
          <w:marTop w:val="0"/>
          <w:marBottom w:val="0"/>
          <w:divBdr>
            <w:top w:val="none" w:sz="0" w:space="0" w:color="auto"/>
            <w:left w:val="none" w:sz="0" w:space="0" w:color="auto"/>
            <w:bottom w:val="none" w:sz="0" w:space="0" w:color="auto"/>
            <w:right w:val="none" w:sz="0" w:space="0" w:color="auto"/>
          </w:divBdr>
        </w:div>
        <w:div w:id="1524399423">
          <w:marLeft w:val="0"/>
          <w:marRight w:val="0"/>
          <w:marTop w:val="0"/>
          <w:marBottom w:val="0"/>
          <w:divBdr>
            <w:top w:val="none" w:sz="0" w:space="0" w:color="auto"/>
            <w:left w:val="none" w:sz="0" w:space="0" w:color="auto"/>
            <w:bottom w:val="none" w:sz="0" w:space="0" w:color="auto"/>
            <w:right w:val="none" w:sz="0" w:space="0" w:color="auto"/>
          </w:divBdr>
        </w:div>
        <w:div w:id="1524436179">
          <w:marLeft w:val="0"/>
          <w:marRight w:val="0"/>
          <w:marTop w:val="0"/>
          <w:marBottom w:val="0"/>
          <w:divBdr>
            <w:top w:val="none" w:sz="0" w:space="0" w:color="auto"/>
            <w:left w:val="none" w:sz="0" w:space="0" w:color="auto"/>
            <w:bottom w:val="none" w:sz="0" w:space="0" w:color="auto"/>
            <w:right w:val="none" w:sz="0" w:space="0" w:color="auto"/>
          </w:divBdr>
        </w:div>
        <w:div w:id="1524786951">
          <w:marLeft w:val="0"/>
          <w:marRight w:val="0"/>
          <w:marTop w:val="0"/>
          <w:marBottom w:val="0"/>
          <w:divBdr>
            <w:top w:val="none" w:sz="0" w:space="0" w:color="auto"/>
            <w:left w:val="none" w:sz="0" w:space="0" w:color="auto"/>
            <w:bottom w:val="none" w:sz="0" w:space="0" w:color="auto"/>
            <w:right w:val="none" w:sz="0" w:space="0" w:color="auto"/>
          </w:divBdr>
        </w:div>
        <w:div w:id="1525485101">
          <w:marLeft w:val="0"/>
          <w:marRight w:val="0"/>
          <w:marTop w:val="0"/>
          <w:marBottom w:val="0"/>
          <w:divBdr>
            <w:top w:val="none" w:sz="0" w:space="0" w:color="auto"/>
            <w:left w:val="none" w:sz="0" w:space="0" w:color="auto"/>
            <w:bottom w:val="none" w:sz="0" w:space="0" w:color="auto"/>
            <w:right w:val="none" w:sz="0" w:space="0" w:color="auto"/>
          </w:divBdr>
        </w:div>
        <w:div w:id="1525556237">
          <w:marLeft w:val="0"/>
          <w:marRight w:val="0"/>
          <w:marTop w:val="0"/>
          <w:marBottom w:val="0"/>
          <w:divBdr>
            <w:top w:val="none" w:sz="0" w:space="0" w:color="auto"/>
            <w:left w:val="none" w:sz="0" w:space="0" w:color="auto"/>
            <w:bottom w:val="none" w:sz="0" w:space="0" w:color="auto"/>
            <w:right w:val="none" w:sz="0" w:space="0" w:color="auto"/>
          </w:divBdr>
        </w:div>
        <w:div w:id="1530876733">
          <w:marLeft w:val="0"/>
          <w:marRight w:val="0"/>
          <w:marTop w:val="0"/>
          <w:marBottom w:val="0"/>
          <w:divBdr>
            <w:top w:val="none" w:sz="0" w:space="0" w:color="auto"/>
            <w:left w:val="none" w:sz="0" w:space="0" w:color="auto"/>
            <w:bottom w:val="none" w:sz="0" w:space="0" w:color="auto"/>
            <w:right w:val="none" w:sz="0" w:space="0" w:color="auto"/>
          </w:divBdr>
        </w:div>
        <w:div w:id="1534342242">
          <w:marLeft w:val="0"/>
          <w:marRight w:val="0"/>
          <w:marTop w:val="0"/>
          <w:marBottom w:val="0"/>
          <w:divBdr>
            <w:top w:val="none" w:sz="0" w:space="0" w:color="auto"/>
            <w:left w:val="none" w:sz="0" w:space="0" w:color="auto"/>
            <w:bottom w:val="none" w:sz="0" w:space="0" w:color="auto"/>
            <w:right w:val="none" w:sz="0" w:space="0" w:color="auto"/>
          </w:divBdr>
        </w:div>
        <w:div w:id="1542159703">
          <w:marLeft w:val="0"/>
          <w:marRight w:val="0"/>
          <w:marTop w:val="0"/>
          <w:marBottom w:val="0"/>
          <w:divBdr>
            <w:top w:val="none" w:sz="0" w:space="0" w:color="auto"/>
            <w:left w:val="none" w:sz="0" w:space="0" w:color="auto"/>
            <w:bottom w:val="none" w:sz="0" w:space="0" w:color="auto"/>
            <w:right w:val="none" w:sz="0" w:space="0" w:color="auto"/>
          </w:divBdr>
        </w:div>
        <w:div w:id="1544827903">
          <w:marLeft w:val="0"/>
          <w:marRight w:val="0"/>
          <w:marTop w:val="0"/>
          <w:marBottom w:val="0"/>
          <w:divBdr>
            <w:top w:val="none" w:sz="0" w:space="0" w:color="auto"/>
            <w:left w:val="none" w:sz="0" w:space="0" w:color="auto"/>
            <w:bottom w:val="none" w:sz="0" w:space="0" w:color="auto"/>
            <w:right w:val="none" w:sz="0" w:space="0" w:color="auto"/>
          </w:divBdr>
        </w:div>
        <w:div w:id="1547639170">
          <w:marLeft w:val="0"/>
          <w:marRight w:val="0"/>
          <w:marTop w:val="0"/>
          <w:marBottom w:val="0"/>
          <w:divBdr>
            <w:top w:val="none" w:sz="0" w:space="0" w:color="auto"/>
            <w:left w:val="none" w:sz="0" w:space="0" w:color="auto"/>
            <w:bottom w:val="none" w:sz="0" w:space="0" w:color="auto"/>
            <w:right w:val="none" w:sz="0" w:space="0" w:color="auto"/>
          </w:divBdr>
        </w:div>
        <w:div w:id="1551382596">
          <w:marLeft w:val="0"/>
          <w:marRight w:val="0"/>
          <w:marTop w:val="0"/>
          <w:marBottom w:val="0"/>
          <w:divBdr>
            <w:top w:val="none" w:sz="0" w:space="0" w:color="auto"/>
            <w:left w:val="none" w:sz="0" w:space="0" w:color="auto"/>
            <w:bottom w:val="none" w:sz="0" w:space="0" w:color="auto"/>
            <w:right w:val="none" w:sz="0" w:space="0" w:color="auto"/>
          </w:divBdr>
        </w:div>
        <w:div w:id="1552880441">
          <w:marLeft w:val="0"/>
          <w:marRight w:val="0"/>
          <w:marTop w:val="0"/>
          <w:marBottom w:val="0"/>
          <w:divBdr>
            <w:top w:val="none" w:sz="0" w:space="0" w:color="auto"/>
            <w:left w:val="none" w:sz="0" w:space="0" w:color="auto"/>
            <w:bottom w:val="none" w:sz="0" w:space="0" w:color="auto"/>
            <w:right w:val="none" w:sz="0" w:space="0" w:color="auto"/>
          </w:divBdr>
        </w:div>
        <w:div w:id="1553539921">
          <w:marLeft w:val="0"/>
          <w:marRight w:val="0"/>
          <w:marTop w:val="0"/>
          <w:marBottom w:val="0"/>
          <w:divBdr>
            <w:top w:val="none" w:sz="0" w:space="0" w:color="auto"/>
            <w:left w:val="none" w:sz="0" w:space="0" w:color="auto"/>
            <w:bottom w:val="none" w:sz="0" w:space="0" w:color="auto"/>
            <w:right w:val="none" w:sz="0" w:space="0" w:color="auto"/>
          </w:divBdr>
        </w:div>
        <w:div w:id="1553619454">
          <w:marLeft w:val="0"/>
          <w:marRight w:val="0"/>
          <w:marTop w:val="0"/>
          <w:marBottom w:val="0"/>
          <w:divBdr>
            <w:top w:val="none" w:sz="0" w:space="0" w:color="auto"/>
            <w:left w:val="none" w:sz="0" w:space="0" w:color="auto"/>
            <w:bottom w:val="none" w:sz="0" w:space="0" w:color="auto"/>
            <w:right w:val="none" w:sz="0" w:space="0" w:color="auto"/>
          </w:divBdr>
        </w:div>
        <w:div w:id="1566719919">
          <w:marLeft w:val="0"/>
          <w:marRight w:val="0"/>
          <w:marTop w:val="0"/>
          <w:marBottom w:val="0"/>
          <w:divBdr>
            <w:top w:val="none" w:sz="0" w:space="0" w:color="auto"/>
            <w:left w:val="none" w:sz="0" w:space="0" w:color="auto"/>
            <w:bottom w:val="none" w:sz="0" w:space="0" w:color="auto"/>
            <w:right w:val="none" w:sz="0" w:space="0" w:color="auto"/>
          </w:divBdr>
        </w:div>
        <w:div w:id="1573420160">
          <w:marLeft w:val="0"/>
          <w:marRight w:val="0"/>
          <w:marTop w:val="0"/>
          <w:marBottom w:val="0"/>
          <w:divBdr>
            <w:top w:val="none" w:sz="0" w:space="0" w:color="auto"/>
            <w:left w:val="none" w:sz="0" w:space="0" w:color="auto"/>
            <w:bottom w:val="none" w:sz="0" w:space="0" w:color="auto"/>
            <w:right w:val="none" w:sz="0" w:space="0" w:color="auto"/>
          </w:divBdr>
        </w:div>
        <w:div w:id="1576161404">
          <w:marLeft w:val="0"/>
          <w:marRight w:val="0"/>
          <w:marTop w:val="0"/>
          <w:marBottom w:val="0"/>
          <w:divBdr>
            <w:top w:val="none" w:sz="0" w:space="0" w:color="auto"/>
            <w:left w:val="none" w:sz="0" w:space="0" w:color="auto"/>
            <w:bottom w:val="none" w:sz="0" w:space="0" w:color="auto"/>
            <w:right w:val="none" w:sz="0" w:space="0" w:color="auto"/>
          </w:divBdr>
        </w:div>
        <w:div w:id="1579316840">
          <w:marLeft w:val="0"/>
          <w:marRight w:val="0"/>
          <w:marTop w:val="0"/>
          <w:marBottom w:val="0"/>
          <w:divBdr>
            <w:top w:val="none" w:sz="0" w:space="0" w:color="auto"/>
            <w:left w:val="none" w:sz="0" w:space="0" w:color="auto"/>
            <w:bottom w:val="none" w:sz="0" w:space="0" w:color="auto"/>
            <w:right w:val="none" w:sz="0" w:space="0" w:color="auto"/>
          </w:divBdr>
        </w:div>
        <w:div w:id="1580097237">
          <w:marLeft w:val="0"/>
          <w:marRight w:val="0"/>
          <w:marTop w:val="0"/>
          <w:marBottom w:val="0"/>
          <w:divBdr>
            <w:top w:val="none" w:sz="0" w:space="0" w:color="auto"/>
            <w:left w:val="none" w:sz="0" w:space="0" w:color="auto"/>
            <w:bottom w:val="none" w:sz="0" w:space="0" w:color="auto"/>
            <w:right w:val="none" w:sz="0" w:space="0" w:color="auto"/>
          </w:divBdr>
        </w:div>
        <w:div w:id="1584678539">
          <w:marLeft w:val="0"/>
          <w:marRight w:val="0"/>
          <w:marTop w:val="0"/>
          <w:marBottom w:val="0"/>
          <w:divBdr>
            <w:top w:val="none" w:sz="0" w:space="0" w:color="auto"/>
            <w:left w:val="none" w:sz="0" w:space="0" w:color="auto"/>
            <w:bottom w:val="none" w:sz="0" w:space="0" w:color="auto"/>
            <w:right w:val="none" w:sz="0" w:space="0" w:color="auto"/>
          </w:divBdr>
        </w:div>
        <w:div w:id="1586109202">
          <w:marLeft w:val="0"/>
          <w:marRight w:val="0"/>
          <w:marTop w:val="0"/>
          <w:marBottom w:val="0"/>
          <w:divBdr>
            <w:top w:val="none" w:sz="0" w:space="0" w:color="auto"/>
            <w:left w:val="none" w:sz="0" w:space="0" w:color="auto"/>
            <w:bottom w:val="none" w:sz="0" w:space="0" w:color="auto"/>
            <w:right w:val="none" w:sz="0" w:space="0" w:color="auto"/>
          </w:divBdr>
        </w:div>
        <w:div w:id="1586767084">
          <w:marLeft w:val="0"/>
          <w:marRight w:val="0"/>
          <w:marTop w:val="0"/>
          <w:marBottom w:val="0"/>
          <w:divBdr>
            <w:top w:val="none" w:sz="0" w:space="0" w:color="auto"/>
            <w:left w:val="none" w:sz="0" w:space="0" w:color="auto"/>
            <w:bottom w:val="none" w:sz="0" w:space="0" w:color="auto"/>
            <w:right w:val="none" w:sz="0" w:space="0" w:color="auto"/>
          </w:divBdr>
        </w:div>
        <w:div w:id="1597834077">
          <w:marLeft w:val="0"/>
          <w:marRight w:val="0"/>
          <w:marTop w:val="0"/>
          <w:marBottom w:val="0"/>
          <w:divBdr>
            <w:top w:val="none" w:sz="0" w:space="0" w:color="auto"/>
            <w:left w:val="none" w:sz="0" w:space="0" w:color="auto"/>
            <w:bottom w:val="none" w:sz="0" w:space="0" w:color="auto"/>
            <w:right w:val="none" w:sz="0" w:space="0" w:color="auto"/>
          </w:divBdr>
        </w:div>
        <w:div w:id="1606765818">
          <w:marLeft w:val="0"/>
          <w:marRight w:val="0"/>
          <w:marTop w:val="0"/>
          <w:marBottom w:val="0"/>
          <w:divBdr>
            <w:top w:val="none" w:sz="0" w:space="0" w:color="auto"/>
            <w:left w:val="none" w:sz="0" w:space="0" w:color="auto"/>
            <w:bottom w:val="none" w:sz="0" w:space="0" w:color="auto"/>
            <w:right w:val="none" w:sz="0" w:space="0" w:color="auto"/>
          </w:divBdr>
        </w:div>
        <w:div w:id="1608926929">
          <w:marLeft w:val="0"/>
          <w:marRight w:val="0"/>
          <w:marTop w:val="0"/>
          <w:marBottom w:val="0"/>
          <w:divBdr>
            <w:top w:val="none" w:sz="0" w:space="0" w:color="auto"/>
            <w:left w:val="none" w:sz="0" w:space="0" w:color="auto"/>
            <w:bottom w:val="none" w:sz="0" w:space="0" w:color="auto"/>
            <w:right w:val="none" w:sz="0" w:space="0" w:color="auto"/>
          </w:divBdr>
        </w:div>
        <w:div w:id="1610043387">
          <w:marLeft w:val="0"/>
          <w:marRight w:val="0"/>
          <w:marTop w:val="0"/>
          <w:marBottom w:val="0"/>
          <w:divBdr>
            <w:top w:val="none" w:sz="0" w:space="0" w:color="auto"/>
            <w:left w:val="none" w:sz="0" w:space="0" w:color="auto"/>
            <w:bottom w:val="none" w:sz="0" w:space="0" w:color="auto"/>
            <w:right w:val="none" w:sz="0" w:space="0" w:color="auto"/>
          </w:divBdr>
        </w:div>
        <w:div w:id="1611013099">
          <w:marLeft w:val="0"/>
          <w:marRight w:val="0"/>
          <w:marTop w:val="0"/>
          <w:marBottom w:val="0"/>
          <w:divBdr>
            <w:top w:val="none" w:sz="0" w:space="0" w:color="auto"/>
            <w:left w:val="none" w:sz="0" w:space="0" w:color="auto"/>
            <w:bottom w:val="none" w:sz="0" w:space="0" w:color="auto"/>
            <w:right w:val="none" w:sz="0" w:space="0" w:color="auto"/>
          </w:divBdr>
        </w:div>
        <w:div w:id="1615667956">
          <w:marLeft w:val="0"/>
          <w:marRight w:val="0"/>
          <w:marTop w:val="0"/>
          <w:marBottom w:val="0"/>
          <w:divBdr>
            <w:top w:val="none" w:sz="0" w:space="0" w:color="auto"/>
            <w:left w:val="none" w:sz="0" w:space="0" w:color="auto"/>
            <w:bottom w:val="none" w:sz="0" w:space="0" w:color="auto"/>
            <w:right w:val="none" w:sz="0" w:space="0" w:color="auto"/>
          </w:divBdr>
        </w:div>
        <w:div w:id="1616014202">
          <w:marLeft w:val="0"/>
          <w:marRight w:val="0"/>
          <w:marTop w:val="0"/>
          <w:marBottom w:val="0"/>
          <w:divBdr>
            <w:top w:val="none" w:sz="0" w:space="0" w:color="auto"/>
            <w:left w:val="none" w:sz="0" w:space="0" w:color="auto"/>
            <w:bottom w:val="none" w:sz="0" w:space="0" w:color="auto"/>
            <w:right w:val="none" w:sz="0" w:space="0" w:color="auto"/>
          </w:divBdr>
        </w:div>
        <w:div w:id="1620406834">
          <w:marLeft w:val="0"/>
          <w:marRight w:val="0"/>
          <w:marTop w:val="0"/>
          <w:marBottom w:val="0"/>
          <w:divBdr>
            <w:top w:val="none" w:sz="0" w:space="0" w:color="auto"/>
            <w:left w:val="none" w:sz="0" w:space="0" w:color="auto"/>
            <w:bottom w:val="none" w:sz="0" w:space="0" w:color="auto"/>
            <w:right w:val="none" w:sz="0" w:space="0" w:color="auto"/>
          </w:divBdr>
        </w:div>
        <w:div w:id="1629697948">
          <w:marLeft w:val="0"/>
          <w:marRight w:val="0"/>
          <w:marTop w:val="0"/>
          <w:marBottom w:val="0"/>
          <w:divBdr>
            <w:top w:val="none" w:sz="0" w:space="0" w:color="auto"/>
            <w:left w:val="none" w:sz="0" w:space="0" w:color="auto"/>
            <w:bottom w:val="none" w:sz="0" w:space="0" w:color="auto"/>
            <w:right w:val="none" w:sz="0" w:space="0" w:color="auto"/>
          </w:divBdr>
        </w:div>
        <w:div w:id="1633826824">
          <w:marLeft w:val="0"/>
          <w:marRight w:val="0"/>
          <w:marTop w:val="0"/>
          <w:marBottom w:val="0"/>
          <w:divBdr>
            <w:top w:val="none" w:sz="0" w:space="0" w:color="auto"/>
            <w:left w:val="none" w:sz="0" w:space="0" w:color="auto"/>
            <w:bottom w:val="none" w:sz="0" w:space="0" w:color="auto"/>
            <w:right w:val="none" w:sz="0" w:space="0" w:color="auto"/>
          </w:divBdr>
        </w:div>
        <w:div w:id="1647587400">
          <w:marLeft w:val="0"/>
          <w:marRight w:val="0"/>
          <w:marTop w:val="0"/>
          <w:marBottom w:val="0"/>
          <w:divBdr>
            <w:top w:val="none" w:sz="0" w:space="0" w:color="auto"/>
            <w:left w:val="none" w:sz="0" w:space="0" w:color="auto"/>
            <w:bottom w:val="none" w:sz="0" w:space="0" w:color="auto"/>
            <w:right w:val="none" w:sz="0" w:space="0" w:color="auto"/>
          </w:divBdr>
        </w:div>
        <w:div w:id="1648850916">
          <w:marLeft w:val="0"/>
          <w:marRight w:val="0"/>
          <w:marTop w:val="0"/>
          <w:marBottom w:val="0"/>
          <w:divBdr>
            <w:top w:val="none" w:sz="0" w:space="0" w:color="auto"/>
            <w:left w:val="none" w:sz="0" w:space="0" w:color="auto"/>
            <w:bottom w:val="none" w:sz="0" w:space="0" w:color="auto"/>
            <w:right w:val="none" w:sz="0" w:space="0" w:color="auto"/>
          </w:divBdr>
        </w:div>
        <w:div w:id="1650478820">
          <w:marLeft w:val="0"/>
          <w:marRight w:val="0"/>
          <w:marTop w:val="0"/>
          <w:marBottom w:val="0"/>
          <w:divBdr>
            <w:top w:val="none" w:sz="0" w:space="0" w:color="auto"/>
            <w:left w:val="none" w:sz="0" w:space="0" w:color="auto"/>
            <w:bottom w:val="none" w:sz="0" w:space="0" w:color="auto"/>
            <w:right w:val="none" w:sz="0" w:space="0" w:color="auto"/>
          </w:divBdr>
        </w:div>
        <w:div w:id="1660306998">
          <w:marLeft w:val="0"/>
          <w:marRight w:val="0"/>
          <w:marTop w:val="0"/>
          <w:marBottom w:val="0"/>
          <w:divBdr>
            <w:top w:val="none" w:sz="0" w:space="0" w:color="auto"/>
            <w:left w:val="none" w:sz="0" w:space="0" w:color="auto"/>
            <w:bottom w:val="none" w:sz="0" w:space="0" w:color="auto"/>
            <w:right w:val="none" w:sz="0" w:space="0" w:color="auto"/>
          </w:divBdr>
        </w:div>
        <w:div w:id="1661036158">
          <w:marLeft w:val="0"/>
          <w:marRight w:val="0"/>
          <w:marTop w:val="0"/>
          <w:marBottom w:val="0"/>
          <w:divBdr>
            <w:top w:val="none" w:sz="0" w:space="0" w:color="auto"/>
            <w:left w:val="none" w:sz="0" w:space="0" w:color="auto"/>
            <w:bottom w:val="none" w:sz="0" w:space="0" w:color="auto"/>
            <w:right w:val="none" w:sz="0" w:space="0" w:color="auto"/>
          </w:divBdr>
        </w:div>
        <w:div w:id="1663846463">
          <w:marLeft w:val="0"/>
          <w:marRight w:val="0"/>
          <w:marTop w:val="0"/>
          <w:marBottom w:val="0"/>
          <w:divBdr>
            <w:top w:val="none" w:sz="0" w:space="0" w:color="auto"/>
            <w:left w:val="none" w:sz="0" w:space="0" w:color="auto"/>
            <w:bottom w:val="none" w:sz="0" w:space="0" w:color="auto"/>
            <w:right w:val="none" w:sz="0" w:space="0" w:color="auto"/>
          </w:divBdr>
        </w:div>
        <w:div w:id="1666665360">
          <w:marLeft w:val="0"/>
          <w:marRight w:val="0"/>
          <w:marTop w:val="0"/>
          <w:marBottom w:val="0"/>
          <w:divBdr>
            <w:top w:val="none" w:sz="0" w:space="0" w:color="auto"/>
            <w:left w:val="none" w:sz="0" w:space="0" w:color="auto"/>
            <w:bottom w:val="none" w:sz="0" w:space="0" w:color="auto"/>
            <w:right w:val="none" w:sz="0" w:space="0" w:color="auto"/>
          </w:divBdr>
        </w:div>
        <w:div w:id="1668091527">
          <w:marLeft w:val="0"/>
          <w:marRight w:val="0"/>
          <w:marTop w:val="0"/>
          <w:marBottom w:val="0"/>
          <w:divBdr>
            <w:top w:val="none" w:sz="0" w:space="0" w:color="auto"/>
            <w:left w:val="none" w:sz="0" w:space="0" w:color="auto"/>
            <w:bottom w:val="none" w:sz="0" w:space="0" w:color="auto"/>
            <w:right w:val="none" w:sz="0" w:space="0" w:color="auto"/>
          </w:divBdr>
        </w:div>
        <w:div w:id="1672874285">
          <w:marLeft w:val="0"/>
          <w:marRight w:val="0"/>
          <w:marTop w:val="0"/>
          <w:marBottom w:val="0"/>
          <w:divBdr>
            <w:top w:val="none" w:sz="0" w:space="0" w:color="auto"/>
            <w:left w:val="none" w:sz="0" w:space="0" w:color="auto"/>
            <w:bottom w:val="none" w:sz="0" w:space="0" w:color="auto"/>
            <w:right w:val="none" w:sz="0" w:space="0" w:color="auto"/>
          </w:divBdr>
        </w:div>
        <w:div w:id="1675186081">
          <w:marLeft w:val="0"/>
          <w:marRight w:val="0"/>
          <w:marTop w:val="0"/>
          <w:marBottom w:val="0"/>
          <w:divBdr>
            <w:top w:val="none" w:sz="0" w:space="0" w:color="auto"/>
            <w:left w:val="none" w:sz="0" w:space="0" w:color="auto"/>
            <w:bottom w:val="none" w:sz="0" w:space="0" w:color="auto"/>
            <w:right w:val="none" w:sz="0" w:space="0" w:color="auto"/>
          </w:divBdr>
        </w:div>
        <w:div w:id="1684628205">
          <w:marLeft w:val="0"/>
          <w:marRight w:val="0"/>
          <w:marTop w:val="0"/>
          <w:marBottom w:val="0"/>
          <w:divBdr>
            <w:top w:val="none" w:sz="0" w:space="0" w:color="auto"/>
            <w:left w:val="none" w:sz="0" w:space="0" w:color="auto"/>
            <w:bottom w:val="none" w:sz="0" w:space="0" w:color="auto"/>
            <w:right w:val="none" w:sz="0" w:space="0" w:color="auto"/>
          </w:divBdr>
        </w:div>
        <w:div w:id="1686784604">
          <w:marLeft w:val="0"/>
          <w:marRight w:val="0"/>
          <w:marTop w:val="0"/>
          <w:marBottom w:val="0"/>
          <w:divBdr>
            <w:top w:val="none" w:sz="0" w:space="0" w:color="auto"/>
            <w:left w:val="none" w:sz="0" w:space="0" w:color="auto"/>
            <w:bottom w:val="none" w:sz="0" w:space="0" w:color="auto"/>
            <w:right w:val="none" w:sz="0" w:space="0" w:color="auto"/>
          </w:divBdr>
        </w:div>
        <w:div w:id="1687512945">
          <w:marLeft w:val="0"/>
          <w:marRight w:val="0"/>
          <w:marTop w:val="0"/>
          <w:marBottom w:val="0"/>
          <w:divBdr>
            <w:top w:val="none" w:sz="0" w:space="0" w:color="auto"/>
            <w:left w:val="none" w:sz="0" w:space="0" w:color="auto"/>
            <w:bottom w:val="none" w:sz="0" w:space="0" w:color="auto"/>
            <w:right w:val="none" w:sz="0" w:space="0" w:color="auto"/>
          </w:divBdr>
        </w:div>
        <w:div w:id="1695034693">
          <w:marLeft w:val="0"/>
          <w:marRight w:val="0"/>
          <w:marTop w:val="0"/>
          <w:marBottom w:val="0"/>
          <w:divBdr>
            <w:top w:val="none" w:sz="0" w:space="0" w:color="auto"/>
            <w:left w:val="none" w:sz="0" w:space="0" w:color="auto"/>
            <w:bottom w:val="none" w:sz="0" w:space="0" w:color="auto"/>
            <w:right w:val="none" w:sz="0" w:space="0" w:color="auto"/>
          </w:divBdr>
        </w:div>
        <w:div w:id="1701593040">
          <w:marLeft w:val="0"/>
          <w:marRight w:val="0"/>
          <w:marTop w:val="0"/>
          <w:marBottom w:val="0"/>
          <w:divBdr>
            <w:top w:val="none" w:sz="0" w:space="0" w:color="auto"/>
            <w:left w:val="none" w:sz="0" w:space="0" w:color="auto"/>
            <w:bottom w:val="none" w:sz="0" w:space="0" w:color="auto"/>
            <w:right w:val="none" w:sz="0" w:space="0" w:color="auto"/>
          </w:divBdr>
        </w:div>
        <w:div w:id="1703092273">
          <w:marLeft w:val="0"/>
          <w:marRight w:val="0"/>
          <w:marTop w:val="0"/>
          <w:marBottom w:val="0"/>
          <w:divBdr>
            <w:top w:val="none" w:sz="0" w:space="0" w:color="auto"/>
            <w:left w:val="none" w:sz="0" w:space="0" w:color="auto"/>
            <w:bottom w:val="none" w:sz="0" w:space="0" w:color="auto"/>
            <w:right w:val="none" w:sz="0" w:space="0" w:color="auto"/>
          </w:divBdr>
        </w:div>
        <w:div w:id="1715306349">
          <w:marLeft w:val="0"/>
          <w:marRight w:val="0"/>
          <w:marTop w:val="0"/>
          <w:marBottom w:val="0"/>
          <w:divBdr>
            <w:top w:val="none" w:sz="0" w:space="0" w:color="auto"/>
            <w:left w:val="none" w:sz="0" w:space="0" w:color="auto"/>
            <w:bottom w:val="none" w:sz="0" w:space="0" w:color="auto"/>
            <w:right w:val="none" w:sz="0" w:space="0" w:color="auto"/>
          </w:divBdr>
        </w:div>
        <w:div w:id="1716612298">
          <w:marLeft w:val="0"/>
          <w:marRight w:val="0"/>
          <w:marTop w:val="0"/>
          <w:marBottom w:val="0"/>
          <w:divBdr>
            <w:top w:val="none" w:sz="0" w:space="0" w:color="auto"/>
            <w:left w:val="none" w:sz="0" w:space="0" w:color="auto"/>
            <w:bottom w:val="none" w:sz="0" w:space="0" w:color="auto"/>
            <w:right w:val="none" w:sz="0" w:space="0" w:color="auto"/>
          </w:divBdr>
        </w:div>
        <w:div w:id="1718822407">
          <w:marLeft w:val="0"/>
          <w:marRight w:val="0"/>
          <w:marTop w:val="0"/>
          <w:marBottom w:val="0"/>
          <w:divBdr>
            <w:top w:val="none" w:sz="0" w:space="0" w:color="auto"/>
            <w:left w:val="none" w:sz="0" w:space="0" w:color="auto"/>
            <w:bottom w:val="none" w:sz="0" w:space="0" w:color="auto"/>
            <w:right w:val="none" w:sz="0" w:space="0" w:color="auto"/>
          </w:divBdr>
        </w:div>
        <w:div w:id="1722361052">
          <w:marLeft w:val="0"/>
          <w:marRight w:val="0"/>
          <w:marTop w:val="0"/>
          <w:marBottom w:val="0"/>
          <w:divBdr>
            <w:top w:val="none" w:sz="0" w:space="0" w:color="auto"/>
            <w:left w:val="none" w:sz="0" w:space="0" w:color="auto"/>
            <w:bottom w:val="none" w:sz="0" w:space="0" w:color="auto"/>
            <w:right w:val="none" w:sz="0" w:space="0" w:color="auto"/>
          </w:divBdr>
        </w:div>
        <w:div w:id="1723676241">
          <w:marLeft w:val="0"/>
          <w:marRight w:val="0"/>
          <w:marTop w:val="0"/>
          <w:marBottom w:val="0"/>
          <w:divBdr>
            <w:top w:val="none" w:sz="0" w:space="0" w:color="auto"/>
            <w:left w:val="none" w:sz="0" w:space="0" w:color="auto"/>
            <w:bottom w:val="none" w:sz="0" w:space="0" w:color="auto"/>
            <w:right w:val="none" w:sz="0" w:space="0" w:color="auto"/>
          </w:divBdr>
        </w:div>
        <w:div w:id="1729573788">
          <w:marLeft w:val="0"/>
          <w:marRight w:val="0"/>
          <w:marTop w:val="0"/>
          <w:marBottom w:val="0"/>
          <w:divBdr>
            <w:top w:val="none" w:sz="0" w:space="0" w:color="auto"/>
            <w:left w:val="none" w:sz="0" w:space="0" w:color="auto"/>
            <w:bottom w:val="none" w:sz="0" w:space="0" w:color="auto"/>
            <w:right w:val="none" w:sz="0" w:space="0" w:color="auto"/>
          </w:divBdr>
        </w:div>
        <w:div w:id="1731146377">
          <w:marLeft w:val="0"/>
          <w:marRight w:val="0"/>
          <w:marTop w:val="0"/>
          <w:marBottom w:val="0"/>
          <w:divBdr>
            <w:top w:val="none" w:sz="0" w:space="0" w:color="auto"/>
            <w:left w:val="none" w:sz="0" w:space="0" w:color="auto"/>
            <w:bottom w:val="none" w:sz="0" w:space="0" w:color="auto"/>
            <w:right w:val="none" w:sz="0" w:space="0" w:color="auto"/>
          </w:divBdr>
        </w:div>
        <w:div w:id="1748384442">
          <w:marLeft w:val="0"/>
          <w:marRight w:val="0"/>
          <w:marTop w:val="0"/>
          <w:marBottom w:val="0"/>
          <w:divBdr>
            <w:top w:val="none" w:sz="0" w:space="0" w:color="auto"/>
            <w:left w:val="none" w:sz="0" w:space="0" w:color="auto"/>
            <w:bottom w:val="none" w:sz="0" w:space="0" w:color="auto"/>
            <w:right w:val="none" w:sz="0" w:space="0" w:color="auto"/>
          </w:divBdr>
        </w:div>
        <w:div w:id="1748459731">
          <w:marLeft w:val="0"/>
          <w:marRight w:val="0"/>
          <w:marTop w:val="0"/>
          <w:marBottom w:val="0"/>
          <w:divBdr>
            <w:top w:val="none" w:sz="0" w:space="0" w:color="auto"/>
            <w:left w:val="none" w:sz="0" w:space="0" w:color="auto"/>
            <w:bottom w:val="none" w:sz="0" w:space="0" w:color="auto"/>
            <w:right w:val="none" w:sz="0" w:space="0" w:color="auto"/>
          </w:divBdr>
        </w:div>
        <w:div w:id="1751463745">
          <w:marLeft w:val="0"/>
          <w:marRight w:val="0"/>
          <w:marTop w:val="0"/>
          <w:marBottom w:val="0"/>
          <w:divBdr>
            <w:top w:val="none" w:sz="0" w:space="0" w:color="auto"/>
            <w:left w:val="none" w:sz="0" w:space="0" w:color="auto"/>
            <w:bottom w:val="none" w:sz="0" w:space="0" w:color="auto"/>
            <w:right w:val="none" w:sz="0" w:space="0" w:color="auto"/>
          </w:divBdr>
        </w:div>
        <w:div w:id="1752701859">
          <w:marLeft w:val="0"/>
          <w:marRight w:val="0"/>
          <w:marTop w:val="0"/>
          <w:marBottom w:val="0"/>
          <w:divBdr>
            <w:top w:val="none" w:sz="0" w:space="0" w:color="auto"/>
            <w:left w:val="none" w:sz="0" w:space="0" w:color="auto"/>
            <w:bottom w:val="none" w:sz="0" w:space="0" w:color="auto"/>
            <w:right w:val="none" w:sz="0" w:space="0" w:color="auto"/>
          </w:divBdr>
        </w:div>
        <w:div w:id="1752777540">
          <w:marLeft w:val="0"/>
          <w:marRight w:val="0"/>
          <w:marTop w:val="0"/>
          <w:marBottom w:val="0"/>
          <w:divBdr>
            <w:top w:val="none" w:sz="0" w:space="0" w:color="auto"/>
            <w:left w:val="none" w:sz="0" w:space="0" w:color="auto"/>
            <w:bottom w:val="none" w:sz="0" w:space="0" w:color="auto"/>
            <w:right w:val="none" w:sz="0" w:space="0" w:color="auto"/>
          </w:divBdr>
        </w:div>
        <w:div w:id="1756900806">
          <w:marLeft w:val="0"/>
          <w:marRight w:val="0"/>
          <w:marTop w:val="0"/>
          <w:marBottom w:val="0"/>
          <w:divBdr>
            <w:top w:val="none" w:sz="0" w:space="0" w:color="auto"/>
            <w:left w:val="none" w:sz="0" w:space="0" w:color="auto"/>
            <w:bottom w:val="none" w:sz="0" w:space="0" w:color="auto"/>
            <w:right w:val="none" w:sz="0" w:space="0" w:color="auto"/>
          </w:divBdr>
        </w:div>
        <w:div w:id="1757164412">
          <w:marLeft w:val="0"/>
          <w:marRight w:val="0"/>
          <w:marTop w:val="0"/>
          <w:marBottom w:val="0"/>
          <w:divBdr>
            <w:top w:val="none" w:sz="0" w:space="0" w:color="auto"/>
            <w:left w:val="none" w:sz="0" w:space="0" w:color="auto"/>
            <w:bottom w:val="none" w:sz="0" w:space="0" w:color="auto"/>
            <w:right w:val="none" w:sz="0" w:space="0" w:color="auto"/>
          </w:divBdr>
        </w:div>
        <w:div w:id="1762025964">
          <w:marLeft w:val="0"/>
          <w:marRight w:val="0"/>
          <w:marTop w:val="0"/>
          <w:marBottom w:val="0"/>
          <w:divBdr>
            <w:top w:val="none" w:sz="0" w:space="0" w:color="auto"/>
            <w:left w:val="none" w:sz="0" w:space="0" w:color="auto"/>
            <w:bottom w:val="none" w:sz="0" w:space="0" w:color="auto"/>
            <w:right w:val="none" w:sz="0" w:space="0" w:color="auto"/>
          </w:divBdr>
        </w:div>
        <w:div w:id="1763643333">
          <w:marLeft w:val="0"/>
          <w:marRight w:val="0"/>
          <w:marTop w:val="0"/>
          <w:marBottom w:val="0"/>
          <w:divBdr>
            <w:top w:val="none" w:sz="0" w:space="0" w:color="auto"/>
            <w:left w:val="none" w:sz="0" w:space="0" w:color="auto"/>
            <w:bottom w:val="none" w:sz="0" w:space="0" w:color="auto"/>
            <w:right w:val="none" w:sz="0" w:space="0" w:color="auto"/>
          </w:divBdr>
        </w:div>
        <w:div w:id="1764373697">
          <w:marLeft w:val="0"/>
          <w:marRight w:val="0"/>
          <w:marTop w:val="0"/>
          <w:marBottom w:val="0"/>
          <w:divBdr>
            <w:top w:val="none" w:sz="0" w:space="0" w:color="auto"/>
            <w:left w:val="none" w:sz="0" w:space="0" w:color="auto"/>
            <w:bottom w:val="none" w:sz="0" w:space="0" w:color="auto"/>
            <w:right w:val="none" w:sz="0" w:space="0" w:color="auto"/>
          </w:divBdr>
        </w:div>
        <w:div w:id="1769496450">
          <w:marLeft w:val="0"/>
          <w:marRight w:val="0"/>
          <w:marTop w:val="0"/>
          <w:marBottom w:val="0"/>
          <w:divBdr>
            <w:top w:val="none" w:sz="0" w:space="0" w:color="auto"/>
            <w:left w:val="none" w:sz="0" w:space="0" w:color="auto"/>
            <w:bottom w:val="none" w:sz="0" w:space="0" w:color="auto"/>
            <w:right w:val="none" w:sz="0" w:space="0" w:color="auto"/>
          </w:divBdr>
        </w:div>
        <w:div w:id="1776755415">
          <w:marLeft w:val="0"/>
          <w:marRight w:val="0"/>
          <w:marTop w:val="0"/>
          <w:marBottom w:val="0"/>
          <w:divBdr>
            <w:top w:val="none" w:sz="0" w:space="0" w:color="auto"/>
            <w:left w:val="none" w:sz="0" w:space="0" w:color="auto"/>
            <w:bottom w:val="none" w:sz="0" w:space="0" w:color="auto"/>
            <w:right w:val="none" w:sz="0" w:space="0" w:color="auto"/>
          </w:divBdr>
        </w:div>
        <w:div w:id="1776827258">
          <w:marLeft w:val="0"/>
          <w:marRight w:val="0"/>
          <w:marTop w:val="0"/>
          <w:marBottom w:val="0"/>
          <w:divBdr>
            <w:top w:val="none" w:sz="0" w:space="0" w:color="auto"/>
            <w:left w:val="none" w:sz="0" w:space="0" w:color="auto"/>
            <w:bottom w:val="none" w:sz="0" w:space="0" w:color="auto"/>
            <w:right w:val="none" w:sz="0" w:space="0" w:color="auto"/>
          </w:divBdr>
        </w:div>
        <w:div w:id="1783959425">
          <w:marLeft w:val="0"/>
          <w:marRight w:val="0"/>
          <w:marTop w:val="0"/>
          <w:marBottom w:val="0"/>
          <w:divBdr>
            <w:top w:val="none" w:sz="0" w:space="0" w:color="auto"/>
            <w:left w:val="none" w:sz="0" w:space="0" w:color="auto"/>
            <w:bottom w:val="none" w:sz="0" w:space="0" w:color="auto"/>
            <w:right w:val="none" w:sz="0" w:space="0" w:color="auto"/>
          </w:divBdr>
        </w:div>
        <w:div w:id="1785272683">
          <w:marLeft w:val="0"/>
          <w:marRight w:val="0"/>
          <w:marTop w:val="0"/>
          <w:marBottom w:val="0"/>
          <w:divBdr>
            <w:top w:val="none" w:sz="0" w:space="0" w:color="auto"/>
            <w:left w:val="none" w:sz="0" w:space="0" w:color="auto"/>
            <w:bottom w:val="none" w:sz="0" w:space="0" w:color="auto"/>
            <w:right w:val="none" w:sz="0" w:space="0" w:color="auto"/>
          </w:divBdr>
        </w:div>
        <w:div w:id="1786580381">
          <w:marLeft w:val="0"/>
          <w:marRight w:val="0"/>
          <w:marTop w:val="0"/>
          <w:marBottom w:val="0"/>
          <w:divBdr>
            <w:top w:val="none" w:sz="0" w:space="0" w:color="auto"/>
            <w:left w:val="none" w:sz="0" w:space="0" w:color="auto"/>
            <w:bottom w:val="none" w:sz="0" w:space="0" w:color="auto"/>
            <w:right w:val="none" w:sz="0" w:space="0" w:color="auto"/>
          </w:divBdr>
        </w:div>
        <w:div w:id="1791585297">
          <w:marLeft w:val="0"/>
          <w:marRight w:val="0"/>
          <w:marTop w:val="0"/>
          <w:marBottom w:val="0"/>
          <w:divBdr>
            <w:top w:val="none" w:sz="0" w:space="0" w:color="auto"/>
            <w:left w:val="none" w:sz="0" w:space="0" w:color="auto"/>
            <w:bottom w:val="none" w:sz="0" w:space="0" w:color="auto"/>
            <w:right w:val="none" w:sz="0" w:space="0" w:color="auto"/>
          </w:divBdr>
        </w:div>
        <w:div w:id="1794057949">
          <w:marLeft w:val="0"/>
          <w:marRight w:val="0"/>
          <w:marTop w:val="0"/>
          <w:marBottom w:val="0"/>
          <w:divBdr>
            <w:top w:val="none" w:sz="0" w:space="0" w:color="auto"/>
            <w:left w:val="none" w:sz="0" w:space="0" w:color="auto"/>
            <w:bottom w:val="none" w:sz="0" w:space="0" w:color="auto"/>
            <w:right w:val="none" w:sz="0" w:space="0" w:color="auto"/>
          </w:divBdr>
        </w:div>
        <w:div w:id="1795444888">
          <w:marLeft w:val="0"/>
          <w:marRight w:val="0"/>
          <w:marTop w:val="0"/>
          <w:marBottom w:val="0"/>
          <w:divBdr>
            <w:top w:val="none" w:sz="0" w:space="0" w:color="auto"/>
            <w:left w:val="none" w:sz="0" w:space="0" w:color="auto"/>
            <w:bottom w:val="none" w:sz="0" w:space="0" w:color="auto"/>
            <w:right w:val="none" w:sz="0" w:space="0" w:color="auto"/>
          </w:divBdr>
        </w:div>
        <w:div w:id="1800104745">
          <w:marLeft w:val="0"/>
          <w:marRight w:val="0"/>
          <w:marTop w:val="0"/>
          <w:marBottom w:val="0"/>
          <w:divBdr>
            <w:top w:val="none" w:sz="0" w:space="0" w:color="auto"/>
            <w:left w:val="none" w:sz="0" w:space="0" w:color="auto"/>
            <w:bottom w:val="none" w:sz="0" w:space="0" w:color="auto"/>
            <w:right w:val="none" w:sz="0" w:space="0" w:color="auto"/>
          </w:divBdr>
        </w:div>
        <w:div w:id="1802991466">
          <w:marLeft w:val="0"/>
          <w:marRight w:val="0"/>
          <w:marTop w:val="0"/>
          <w:marBottom w:val="0"/>
          <w:divBdr>
            <w:top w:val="none" w:sz="0" w:space="0" w:color="auto"/>
            <w:left w:val="none" w:sz="0" w:space="0" w:color="auto"/>
            <w:bottom w:val="none" w:sz="0" w:space="0" w:color="auto"/>
            <w:right w:val="none" w:sz="0" w:space="0" w:color="auto"/>
          </w:divBdr>
        </w:div>
        <w:div w:id="1809980818">
          <w:marLeft w:val="0"/>
          <w:marRight w:val="0"/>
          <w:marTop w:val="0"/>
          <w:marBottom w:val="0"/>
          <w:divBdr>
            <w:top w:val="none" w:sz="0" w:space="0" w:color="auto"/>
            <w:left w:val="none" w:sz="0" w:space="0" w:color="auto"/>
            <w:bottom w:val="none" w:sz="0" w:space="0" w:color="auto"/>
            <w:right w:val="none" w:sz="0" w:space="0" w:color="auto"/>
          </w:divBdr>
        </w:div>
        <w:div w:id="1810240460">
          <w:marLeft w:val="0"/>
          <w:marRight w:val="0"/>
          <w:marTop w:val="0"/>
          <w:marBottom w:val="0"/>
          <w:divBdr>
            <w:top w:val="none" w:sz="0" w:space="0" w:color="auto"/>
            <w:left w:val="none" w:sz="0" w:space="0" w:color="auto"/>
            <w:bottom w:val="none" w:sz="0" w:space="0" w:color="auto"/>
            <w:right w:val="none" w:sz="0" w:space="0" w:color="auto"/>
          </w:divBdr>
        </w:div>
        <w:div w:id="1813524372">
          <w:marLeft w:val="0"/>
          <w:marRight w:val="0"/>
          <w:marTop w:val="0"/>
          <w:marBottom w:val="0"/>
          <w:divBdr>
            <w:top w:val="none" w:sz="0" w:space="0" w:color="auto"/>
            <w:left w:val="none" w:sz="0" w:space="0" w:color="auto"/>
            <w:bottom w:val="none" w:sz="0" w:space="0" w:color="auto"/>
            <w:right w:val="none" w:sz="0" w:space="0" w:color="auto"/>
          </w:divBdr>
        </w:div>
        <w:div w:id="1814980542">
          <w:marLeft w:val="0"/>
          <w:marRight w:val="0"/>
          <w:marTop w:val="0"/>
          <w:marBottom w:val="0"/>
          <w:divBdr>
            <w:top w:val="none" w:sz="0" w:space="0" w:color="auto"/>
            <w:left w:val="none" w:sz="0" w:space="0" w:color="auto"/>
            <w:bottom w:val="none" w:sz="0" w:space="0" w:color="auto"/>
            <w:right w:val="none" w:sz="0" w:space="0" w:color="auto"/>
          </w:divBdr>
        </w:div>
        <w:div w:id="1815220318">
          <w:marLeft w:val="0"/>
          <w:marRight w:val="0"/>
          <w:marTop w:val="0"/>
          <w:marBottom w:val="0"/>
          <w:divBdr>
            <w:top w:val="none" w:sz="0" w:space="0" w:color="auto"/>
            <w:left w:val="none" w:sz="0" w:space="0" w:color="auto"/>
            <w:bottom w:val="none" w:sz="0" w:space="0" w:color="auto"/>
            <w:right w:val="none" w:sz="0" w:space="0" w:color="auto"/>
          </w:divBdr>
        </w:div>
        <w:div w:id="1816752979">
          <w:marLeft w:val="0"/>
          <w:marRight w:val="0"/>
          <w:marTop w:val="0"/>
          <w:marBottom w:val="0"/>
          <w:divBdr>
            <w:top w:val="none" w:sz="0" w:space="0" w:color="auto"/>
            <w:left w:val="none" w:sz="0" w:space="0" w:color="auto"/>
            <w:bottom w:val="none" w:sz="0" w:space="0" w:color="auto"/>
            <w:right w:val="none" w:sz="0" w:space="0" w:color="auto"/>
          </w:divBdr>
        </w:div>
        <w:div w:id="1818062988">
          <w:marLeft w:val="0"/>
          <w:marRight w:val="0"/>
          <w:marTop w:val="0"/>
          <w:marBottom w:val="0"/>
          <w:divBdr>
            <w:top w:val="none" w:sz="0" w:space="0" w:color="auto"/>
            <w:left w:val="none" w:sz="0" w:space="0" w:color="auto"/>
            <w:bottom w:val="none" w:sz="0" w:space="0" w:color="auto"/>
            <w:right w:val="none" w:sz="0" w:space="0" w:color="auto"/>
          </w:divBdr>
        </w:div>
        <w:div w:id="1821850630">
          <w:marLeft w:val="0"/>
          <w:marRight w:val="0"/>
          <w:marTop w:val="0"/>
          <w:marBottom w:val="0"/>
          <w:divBdr>
            <w:top w:val="none" w:sz="0" w:space="0" w:color="auto"/>
            <w:left w:val="none" w:sz="0" w:space="0" w:color="auto"/>
            <w:bottom w:val="none" w:sz="0" w:space="0" w:color="auto"/>
            <w:right w:val="none" w:sz="0" w:space="0" w:color="auto"/>
          </w:divBdr>
        </w:div>
        <w:div w:id="1822119531">
          <w:marLeft w:val="0"/>
          <w:marRight w:val="0"/>
          <w:marTop w:val="0"/>
          <w:marBottom w:val="0"/>
          <w:divBdr>
            <w:top w:val="none" w:sz="0" w:space="0" w:color="auto"/>
            <w:left w:val="none" w:sz="0" w:space="0" w:color="auto"/>
            <w:bottom w:val="none" w:sz="0" w:space="0" w:color="auto"/>
            <w:right w:val="none" w:sz="0" w:space="0" w:color="auto"/>
          </w:divBdr>
        </w:div>
        <w:div w:id="1827671223">
          <w:marLeft w:val="0"/>
          <w:marRight w:val="0"/>
          <w:marTop w:val="0"/>
          <w:marBottom w:val="0"/>
          <w:divBdr>
            <w:top w:val="none" w:sz="0" w:space="0" w:color="auto"/>
            <w:left w:val="none" w:sz="0" w:space="0" w:color="auto"/>
            <w:bottom w:val="none" w:sz="0" w:space="0" w:color="auto"/>
            <w:right w:val="none" w:sz="0" w:space="0" w:color="auto"/>
          </w:divBdr>
        </w:div>
        <w:div w:id="1828552267">
          <w:marLeft w:val="0"/>
          <w:marRight w:val="0"/>
          <w:marTop w:val="0"/>
          <w:marBottom w:val="0"/>
          <w:divBdr>
            <w:top w:val="none" w:sz="0" w:space="0" w:color="auto"/>
            <w:left w:val="none" w:sz="0" w:space="0" w:color="auto"/>
            <w:bottom w:val="none" w:sz="0" w:space="0" w:color="auto"/>
            <w:right w:val="none" w:sz="0" w:space="0" w:color="auto"/>
          </w:divBdr>
        </w:div>
        <w:div w:id="1841659578">
          <w:marLeft w:val="0"/>
          <w:marRight w:val="0"/>
          <w:marTop w:val="0"/>
          <w:marBottom w:val="0"/>
          <w:divBdr>
            <w:top w:val="none" w:sz="0" w:space="0" w:color="auto"/>
            <w:left w:val="none" w:sz="0" w:space="0" w:color="auto"/>
            <w:bottom w:val="none" w:sz="0" w:space="0" w:color="auto"/>
            <w:right w:val="none" w:sz="0" w:space="0" w:color="auto"/>
          </w:divBdr>
        </w:div>
        <w:div w:id="1842314159">
          <w:marLeft w:val="0"/>
          <w:marRight w:val="0"/>
          <w:marTop w:val="0"/>
          <w:marBottom w:val="0"/>
          <w:divBdr>
            <w:top w:val="none" w:sz="0" w:space="0" w:color="auto"/>
            <w:left w:val="none" w:sz="0" w:space="0" w:color="auto"/>
            <w:bottom w:val="none" w:sz="0" w:space="0" w:color="auto"/>
            <w:right w:val="none" w:sz="0" w:space="0" w:color="auto"/>
          </w:divBdr>
        </w:div>
        <w:div w:id="1843398831">
          <w:marLeft w:val="0"/>
          <w:marRight w:val="0"/>
          <w:marTop w:val="0"/>
          <w:marBottom w:val="0"/>
          <w:divBdr>
            <w:top w:val="none" w:sz="0" w:space="0" w:color="auto"/>
            <w:left w:val="none" w:sz="0" w:space="0" w:color="auto"/>
            <w:bottom w:val="none" w:sz="0" w:space="0" w:color="auto"/>
            <w:right w:val="none" w:sz="0" w:space="0" w:color="auto"/>
          </w:divBdr>
        </w:div>
        <w:div w:id="1844005488">
          <w:marLeft w:val="0"/>
          <w:marRight w:val="0"/>
          <w:marTop w:val="0"/>
          <w:marBottom w:val="0"/>
          <w:divBdr>
            <w:top w:val="none" w:sz="0" w:space="0" w:color="auto"/>
            <w:left w:val="none" w:sz="0" w:space="0" w:color="auto"/>
            <w:bottom w:val="none" w:sz="0" w:space="0" w:color="auto"/>
            <w:right w:val="none" w:sz="0" w:space="0" w:color="auto"/>
          </w:divBdr>
        </w:div>
        <w:div w:id="1855219795">
          <w:marLeft w:val="0"/>
          <w:marRight w:val="0"/>
          <w:marTop w:val="0"/>
          <w:marBottom w:val="0"/>
          <w:divBdr>
            <w:top w:val="none" w:sz="0" w:space="0" w:color="auto"/>
            <w:left w:val="none" w:sz="0" w:space="0" w:color="auto"/>
            <w:bottom w:val="none" w:sz="0" w:space="0" w:color="auto"/>
            <w:right w:val="none" w:sz="0" w:space="0" w:color="auto"/>
          </w:divBdr>
        </w:div>
        <w:div w:id="1864439142">
          <w:marLeft w:val="0"/>
          <w:marRight w:val="0"/>
          <w:marTop w:val="0"/>
          <w:marBottom w:val="0"/>
          <w:divBdr>
            <w:top w:val="none" w:sz="0" w:space="0" w:color="auto"/>
            <w:left w:val="none" w:sz="0" w:space="0" w:color="auto"/>
            <w:bottom w:val="none" w:sz="0" w:space="0" w:color="auto"/>
            <w:right w:val="none" w:sz="0" w:space="0" w:color="auto"/>
          </w:divBdr>
        </w:div>
        <w:div w:id="1864510055">
          <w:marLeft w:val="0"/>
          <w:marRight w:val="0"/>
          <w:marTop w:val="0"/>
          <w:marBottom w:val="0"/>
          <w:divBdr>
            <w:top w:val="none" w:sz="0" w:space="0" w:color="auto"/>
            <w:left w:val="none" w:sz="0" w:space="0" w:color="auto"/>
            <w:bottom w:val="none" w:sz="0" w:space="0" w:color="auto"/>
            <w:right w:val="none" w:sz="0" w:space="0" w:color="auto"/>
          </w:divBdr>
        </w:div>
        <w:div w:id="1865635213">
          <w:marLeft w:val="0"/>
          <w:marRight w:val="0"/>
          <w:marTop w:val="0"/>
          <w:marBottom w:val="0"/>
          <w:divBdr>
            <w:top w:val="none" w:sz="0" w:space="0" w:color="auto"/>
            <w:left w:val="none" w:sz="0" w:space="0" w:color="auto"/>
            <w:bottom w:val="none" w:sz="0" w:space="0" w:color="auto"/>
            <w:right w:val="none" w:sz="0" w:space="0" w:color="auto"/>
          </w:divBdr>
        </w:div>
        <w:div w:id="1866479593">
          <w:marLeft w:val="0"/>
          <w:marRight w:val="0"/>
          <w:marTop w:val="0"/>
          <w:marBottom w:val="0"/>
          <w:divBdr>
            <w:top w:val="none" w:sz="0" w:space="0" w:color="auto"/>
            <w:left w:val="none" w:sz="0" w:space="0" w:color="auto"/>
            <w:bottom w:val="none" w:sz="0" w:space="0" w:color="auto"/>
            <w:right w:val="none" w:sz="0" w:space="0" w:color="auto"/>
          </w:divBdr>
        </w:div>
        <w:div w:id="1869560079">
          <w:marLeft w:val="0"/>
          <w:marRight w:val="0"/>
          <w:marTop w:val="0"/>
          <w:marBottom w:val="0"/>
          <w:divBdr>
            <w:top w:val="none" w:sz="0" w:space="0" w:color="auto"/>
            <w:left w:val="none" w:sz="0" w:space="0" w:color="auto"/>
            <w:bottom w:val="none" w:sz="0" w:space="0" w:color="auto"/>
            <w:right w:val="none" w:sz="0" w:space="0" w:color="auto"/>
          </w:divBdr>
        </w:div>
        <w:div w:id="1875263014">
          <w:marLeft w:val="0"/>
          <w:marRight w:val="0"/>
          <w:marTop w:val="0"/>
          <w:marBottom w:val="0"/>
          <w:divBdr>
            <w:top w:val="none" w:sz="0" w:space="0" w:color="auto"/>
            <w:left w:val="none" w:sz="0" w:space="0" w:color="auto"/>
            <w:bottom w:val="none" w:sz="0" w:space="0" w:color="auto"/>
            <w:right w:val="none" w:sz="0" w:space="0" w:color="auto"/>
          </w:divBdr>
        </w:div>
        <w:div w:id="1875577871">
          <w:marLeft w:val="0"/>
          <w:marRight w:val="0"/>
          <w:marTop w:val="0"/>
          <w:marBottom w:val="0"/>
          <w:divBdr>
            <w:top w:val="none" w:sz="0" w:space="0" w:color="auto"/>
            <w:left w:val="none" w:sz="0" w:space="0" w:color="auto"/>
            <w:bottom w:val="none" w:sz="0" w:space="0" w:color="auto"/>
            <w:right w:val="none" w:sz="0" w:space="0" w:color="auto"/>
          </w:divBdr>
        </w:div>
        <w:div w:id="1876649830">
          <w:marLeft w:val="0"/>
          <w:marRight w:val="0"/>
          <w:marTop w:val="0"/>
          <w:marBottom w:val="0"/>
          <w:divBdr>
            <w:top w:val="none" w:sz="0" w:space="0" w:color="auto"/>
            <w:left w:val="none" w:sz="0" w:space="0" w:color="auto"/>
            <w:bottom w:val="none" w:sz="0" w:space="0" w:color="auto"/>
            <w:right w:val="none" w:sz="0" w:space="0" w:color="auto"/>
          </w:divBdr>
        </w:div>
        <w:div w:id="1877158729">
          <w:marLeft w:val="0"/>
          <w:marRight w:val="0"/>
          <w:marTop w:val="0"/>
          <w:marBottom w:val="0"/>
          <w:divBdr>
            <w:top w:val="none" w:sz="0" w:space="0" w:color="auto"/>
            <w:left w:val="none" w:sz="0" w:space="0" w:color="auto"/>
            <w:bottom w:val="none" w:sz="0" w:space="0" w:color="auto"/>
            <w:right w:val="none" w:sz="0" w:space="0" w:color="auto"/>
          </w:divBdr>
        </w:div>
        <w:div w:id="1877618353">
          <w:marLeft w:val="0"/>
          <w:marRight w:val="0"/>
          <w:marTop w:val="0"/>
          <w:marBottom w:val="0"/>
          <w:divBdr>
            <w:top w:val="none" w:sz="0" w:space="0" w:color="auto"/>
            <w:left w:val="none" w:sz="0" w:space="0" w:color="auto"/>
            <w:bottom w:val="none" w:sz="0" w:space="0" w:color="auto"/>
            <w:right w:val="none" w:sz="0" w:space="0" w:color="auto"/>
          </w:divBdr>
        </w:div>
        <w:div w:id="1878815355">
          <w:marLeft w:val="0"/>
          <w:marRight w:val="0"/>
          <w:marTop w:val="0"/>
          <w:marBottom w:val="0"/>
          <w:divBdr>
            <w:top w:val="none" w:sz="0" w:space="0" w:color="auto"/>
            <w:left w:val="none" w:sz="0" w:space="0" w:color="auto"/>
            <w:bottom w:val="none" w:sz="0" w:space="0" w:color="auto"/>
            <w:right w:val="none" w:sz="0" w:space="0" w:color="auto"/>
          </w:divBdr>
        </w:div>
        <w:div w:id="1888451512">
          <w:marLeft w:val="0"/>
          <w:marRight w:val="0"/>
          <w:marTop w:val="0"/>
          <w:marBottom w:val="0"/>
          <w:divBdr>
            <w:top w:val="none" w:sz="0" w:space="0" w:color="auto"/>
            <w:left w:val="none" w:sz="0" w:space="0" w:color="auto"/>
            <w:bottom w:val="none" w:sz="0" w:space="0" w:color="auto"/>
            <w:right w:val="none" w:sz="0" w:space="0" w:color="auto"/>
          </w:divBdr>
        </w:div>
        <w:div w:id="1892695655">
          <w:marLeft w:val="0"/>
          <w:marRight w:val="0"/>
          <w:marTop w:val="0"/>
          <w:marBottom w:val="0"/>
          <w:divBdr>
            <w:top w:val="none" w:sz="0" w:space="0" w:color="auto"/>
            <w:left w:val="none" w:sz="0" w:space="0" w:color="auto"/>
            <w:bottom w:val="none" w:sz="0" w:space="0" w:color="auto"/>
            <w:right w:val="none" w:sz="0" w:space="0" w:color="auto"/>
          </w:divBdr>
        </w:div>
        <w:div w:id="1893537982">
          <w:marLeft w:val="0"/>
          <w:marRight w:val="0"/>
          <w:marTop w:val="0"/>
          <w:marBottom w:val="0"/>
          <w:divBdr>
            <w:top w:val="none" w:sz="0" w:space="0" w:color="auto"/>
            <w:left w:val="none" w:sz="0" w:space="0" w:color="auto"/>
            <w:bottom w:val="none" w:sz="0" w:space="0" w:color="auto"/>
            <w:right w:val="none" w:sz="0" w:space="0" w:color="auto"/>
          </w:divBdr>
        </w:div>
        <w:div w:id="1895777177">
          <w:marLeft w:val="0"/>
          <w:marRight w:val="0"/>
          <w:marTop w:val="0"/>
          <w:marBottom w:val="0"/>
          <w:divBdr>
            <w:top w:val="none" w:sz="0" w:space="0" w:color="auto"/>
            <w:left w:val="none" w:sz="0" w:space="0" w:color="auto"/>
            <w:bottom w:val="none" w:sz="0" w:space="0" w:color="auto"/>
            <w:right w:val="none" w:sz="0" w:space="0" w:color="auto"/>
          </w:divBdr>
        </w:div>
        <w:div w:id="1898010877">
          <w:marLeft w:val="0"/>
          <w:marRight w:val="0"/>
          <w:marTop w:val="0"/>
          <w:marBottom w:val="0"/>
          <w:divBdr>
            <w:top w:val="none" w:sz="0" w:space="0" w:color="auto"/>
            <w:left w:val="none" w:sz="0" w:space="0" w:color="auto"/>
            <w:bottom w:val="none" w:sz="0" w:space="0" w:color="auto"/>
            <w:right w:val="none" w:sz="0" w:space="0" w:color="auto"/>
          </w:divBdr>
        </w:div>
        <w:div w:id="1901669639">
          <w:marLeft w:val="0"/>
          <w:marRight w:val="0"/>
          <w:marTop w:val="0"/>
          <w:marBottom w:val="0"/>
          <w:divBdr>
            <w:top w:val="none" w:sz="0" w:space="0" w:color="auto"/>
            <w:left w:val="none" w:sz="0" w:space="0" w:color="auto"/>
            <w:bottom w:val="none" w:sz="0" w:space="0" w:color="auto"/>
            <w:right w:val="none" w:sz="0" w:space="0" w:color="auto"/>
          </w:divBdr>
        </w:div>
        <w:div w:id="1902906796">
          <w:marLeft w:val="0"/>
          <w:marRight w:val="0"/>
          <w:marTop w:val="0"/>
          <w:marBottom w:val="0"/>
          <w:divBdr>
            <w:top w:val="none" w:sz="0" w:space="0" w:color="auto"/>
            <w:left w:val="none" w:sz="0" w:space="0" w:color="auto"/>
            <w:bottom w:val="none" w:sz="0" w:space="0" w:color="auto"/>
            <w:right w:val="none" w:sz="0" w:space="0" w:color="auto"/>
          </w:divBdr>
        </w:div>
        <w:div w:id="1904678025">
          <w:marLeft w:val="0"/>
          <w:marRight w:val="0"/>
          <w:marTop w:val="0"/>
          <w:marBottom w:val="0"/>
          <w:divBdr>
            <w:top w:val="none" w:sz="0" w:space="0" w:color="auto"/>
            <w:left w:val="none" w:sz="0" w:space="0" w:color="auto"/>
            <w:bottom w:val="none" w:sz="0" w:space="0" w:color="auto"/>
            <w:right w:val="none" w:sz="0" w:space="0" w:color="auto"/>
          </w:divBdr>
        </w:div>
        <w:div w:id="1905868228">
          <w:marLeft w:val="0"/>
          <w:marRight w:val="0"/>
          <w:marTop w:val="0"/>
          <w:marBottom w:val="0"/>
          <w:divBdr>
            <w:top w:val="none" w:sz="0" w:space="0" w:color="auto"/>
            <w:left w:val="none" w:sz="0" w:space="0" w:color="auto"/>
            <w:bottom w:val="none" w:sz="0" w:space="0" w:color="auto"/>
            <w:right w:val="none" w:sz="0" w:space="0" w:color="auto"/>
          </w:divBdr>
        </w:div>
        <w:div w:id="1908957273">
          <w:marLeft w:val="0"/>
          <w:marRight w:val="0"/>
          <w:marTop w:val="0"/>
          <w:marBottom w:val="0"/>
          <w:divBdr>
            <w:top w:val="none" w:sz="0" w:space="0" w:color="auto"/>
            <w:left w:val="none" w:sz="0" w:space="0" w:color="auto"/>
            <w:bottom w:val="none" w:sz="0" w:space="0" w:color="auto"/>
            <w:right w:val="none" w:sz="0" w:space="0" w:color="auto"/>
          </w:divBdr>
        </w:div>
        <w:div w:id="1911846034">
          <w:marLeft w:val="0"/>
          <w:marRight w:val="0"/>
          <w:marTop w:val="0"/>
          <w:marBottom w:val="0"/>
          <w:divBdr>
            <w:top w:val="none" w:sz="0" w:space="0" w:color="auto"/>
            <w:left w:val="none" w:sz="0" w:space="0" w:color="auto"/>
            <w:bottom w:val="none" w:sz="0" w:space="0" w:color="auto"/>
            <w:right w:val="none" w:sz="0" w:space="0" w:color="auto"/>
          </w:divBdr>
        </w:div>
        <w:div w:id="1911884280">
          <w:marLeft w:val="0"/>
          <w:marRight w:val="0"/>
          <w:marTop w:val="0"/>
          <w:marBottom w:val="0"/>
          <w:divBdr>
            <w:top w:val="none" w:sz="0" w:space="0" w:color="auto"/>
            <w:left w:val="none" w:sz="0" w:space="0" w:color="auto"/>
            <w:bottom w:val="none" w:sz="0" w:space="0" w:color="auto"/>
            <w:right w:val="none" w:sz="0" w:space="0" w:color="auto"/>
          </w:divBdr>
        </w:div>
        <w:div w:id="1912307001">
          <w:marLeft w:val="0"/>
          <w:marRight w:val="0"/>
          <w:marTop w:val="0"/>
          <w:marBottom w:val="0"/>
          <w:divBdr>
            <w:top w:val="none" w:sz="0" w:space="0" w:color="auto"/>
            <w:left w:val="none" w:sz="0" w:space="0" w:color="auto"/>
            <w:bottom w:val="none" w:sz="0" w:space="0" w:color="auto"/>
            <w:right w:val="none" w:sz="0" w:space="0" w:color="auto"/>
          </w:divBdr>
        </w:div>
        <w:div w:id="1920209548">
          <w:marLeft w:val="0"/>
          <w:marRight w:val="0"/>
          <w:marTop w:val="0"/>
          <w:marBottom w:val="0"/>
          <w:divBdr>
            <w:top w:val="none" w:sz="0" w:space="0" w:color="auto"/>
            <w:left w:val="none" w:sz="0" w:space="0" w:color="auto"/>
            <w:bottom w:val="none" w:sz="0" w:space="0" w:color="auto"/>
            <w:right w:val="none" w:sz="0" w:space="0" w:color="auto"/>
          </w:divBdr>
        </w:div>
        <w:div w:id="1925534128">
          <w:marLeft w:val="0"/>
          <w:marRight w:val="0"/>
          <w:marTop w:val="0"/>
          <w:marBottom w:val="0"/>
          <w:divBdr>
            <w:top w:val="none" w:sz="0" w:space="0" w:color="auto"/>
            <w:left w:val="none" w:sz="0" w:space="0" w:color="auto"/>
            <w:bottom w:val="none" w:sz="0" w:space="0" w:color="auto"/>
            <w:right w:val="none" w:sz="0" w:space="0" w:color="auto"/>
          </w:divBdr>
        </w:div>
        <w:div w:id="1927152099">
          <w:marLeft w:val="0"/>
          <w:marRight w:val="0"/>
          <w:marTop w:val="0"/>
          <w:marBottom w:val="0"/>
          <w:divBdr>
            <w:top w:val="none" w:sz="0" w:space="0" w:color="auto"/>
            <w:left w:val="none" w:sz="0" w:space="0" w:color="auto"/>
            <w:bottom w:val="none" w:sz="0" w:space="0" w:color="auto"/>
            <w:right w:val="none" w:sz="0" w:space="0" w:color="auto"/>
          </w:divBdr>
        </w:div>
        <w:div w:id="1927960269">
          <w:marLeft w:val="0"/>
          <w:marRight w:val="0"/>
          <w:marTop w:val="0"/>
          <w:marBottom w:val="0"/>
          <w:divBdr>
            <w:top w:val="none" w:sz="0" w:space="0" w:color="auto"/>
            <w:left w:val="none" w:sz="0" w:space="0" w:color="auto"/>
            <w:bottom w:val="none" w:sz="0" w:space="0" w:color="auto"/>
            <w:right w:val="none" w:sz="0" w:space="0" w:color="auto"/>
          </w:divBdr>
        </w:div>
        <w:div w:id="1928272333">
          <w:marLeft w:val="0"/>
          <w:marRight w:val="0"/>
          <w:marTop w:val="0"/>
          <w:marBottom w:val="0"/>
          <w:divBdr>
            <w:top w:val="none" w:sz="0" w:space="0" w:color="auto"/>
            <w:left w:val="none" w:sz="0" w:space="0" w:color="auto"/>
            <w:bottom w:val="none" w:sz="0" w:space="0" w:color="auto"/>
            <w:right w:val="none" w:sz="0" w:space="0" w:color="auto"/>
          </w:divBdr>
        </w:div>
        <w:div w:id="1929461193">
          <w:marLeft w:val="0"/>
          <w:marRight w:val="0"/>
          <w:marTop w:val="0"/>
          <w:marBottom w:val="0"/>
          <w:divBdr>
            <w:top w:val="none" w:sz="0" w:space="0" w:color="auto"/>
            <w:left w:val="none" w:sz="0" w:space="0" w:color="auto"/>
            <w:bottom w:val="none" w:sz="0" w:space="0" w:color="auto"/>
            <w:right w:val="none" w:sz="0" w:space="0" w:color="auto"/>
          </w:divBdr>
        </w:div>
        <w:div w:id="1934430405">
          <w:marLeft w:val="0"/>
          <w:marRight w:val="0"/>
          <w:marTop w:val="0"/>
          <w:marBottom w:val="0"/>
          <w:divBdr>
            <w:top w:val="none" w:sz="0" w:space="0" w:color="auto"/>
            <w:left w:val="none" w:sz="0" w:space="0" w:color="auto"/>
            <w:bottom w:val="none" w:sz="0" w:space="0" w:color="auto"/>
            <w:right w:val="none" w:sz="0" w:space="0" w:color="auto"/>
          </w:divBdr>
        </w:div>
        <w:div w:id="1934627011">
          <w:marLeft w:val="0"/>
          <w:marRight w:val="0"/>
          <w:marTop w:val="0"/>
          <w:marBottom w:val="0"/>
          <w:divBdr>
            <w:top w:val="none" w:sz="0" w:space="0" w:color="auto"/>
            <w:left w:val="none" w:sz="0" w:space="0" w:color="auto"/>
            <w:bottom w:val="none" w:sz="0" w:space="0" w:color="auto"/>
            <w:right w:val="none" w:sz="0" w:space="0" w:color="auto"/>
          </w:divBdr>
        </w:div>
        <w:div w:id="1936287318">
          <w:marLeft w:val="0"/>
          <w:marRight w:val="0"/>
          <w:marTop w:val="0"/>
          <w:marBottom w:val="0"/>
          <w:divBdr>
            <w:top w:val="none" w:sz="0" w:space="0" w:color="auto"/>
            <w:left w:val="none" w:sz="0" w:space="0" w:color="auto"/>
            <w:bottom w:val="none" w:sz="0" w:space="0" w:color="auto"/>
            <w:right w:val="none" w:sz="0" w:space="0" w:color="auto"/>
          </w:divBdr>
        </w:div>
        <w:div w:id="1937404088">
          <w:marLeft w:val="0"/>
          <w:marRight w:val="0"/>
          <w:marTop w:val="0"/>
          <w:marBottom w:val="0"/>
          <w:divBdr>
            <w:top w:val="none" w:sz="0" w:space="0" w:color="auto"/>
            <w:left w:val="none" w:sz="0" w:space="0" w:color="auto"/>
            <w:bottom w:val="none" w:sz="0" w:space="0" w:color="auto"/>
            <w:right w:val="none" w:sz="0" w:space="0" w:color="auto"/>
          </w:divBdr>
        </w:div>
        <w:div w:id="1938903337">
          <w:marLeft w:val="0"/>
          <w:marRight w:val="0"/>
          <w:marTop w:val="0"/>
          <w:marBottom w:val="0"/>
          <w:divBdr>
            <w:top w:val="none" w:sz="0" w:space="0" w:color="auto"/>
            <w:left w:val="none" w:sz="0" w:space="0" w:color="auto"/>
            <w:bottom w:val="none" w:sz="0" w:space="0" w:color="auto"/>
            <w:right w:val="none" w:sz="0" w:space="0" w:color="auto"/>
          </w:divBdr>
        </w:div>
        <w:div w:id="1945183362">
          <w:marLeft w:val="0"/>
          <w:marRight w:val="0"/>
          <w:marTop w:val="0"/>
          <w:marBottom w:val="0"/>
          <w:divBdr>
            <w:top w:val="none" w:sz="0" w:space="0" w:color="auto"/>
            <w:left w:val="none" w:sz="0" w:space="0" w:color="auto"/>
            <w:bottom w:val="none" w:sz="0" w:space="0" w:color="auto"/>
            <w:right w:val="none" w:sz="0" w:space="0" w:color="auto"/>
          </w:divBdr>
        </w:div>
        <w:div w:id="1945306105">
          <w:marLeft w:val="0"/>
          <w:marRight w:val="0"/>
          <w:marTop w:val="0"/>
          <w:marBottom w:val="0"/>
          <w:divBdr>
            <w:top w:val="none" w:sz="0" w:space="0" w:color="auto"/>
            <w:left w:val="none" w:sz="0" w:space="0" w:color="auto"/>
            <w:bottom w:val="none" w:sz="0" w:space="0" w:color="auto"/>
            <w:right w:val="none" w:sz="0" w:space="0" w:color="auto"/>
          </w:divBdr>
        </w:div>
        <w:div w:id="1945650623">
          <w:marLeft w:val="0"/>
          <w:marRight w:val="0"/>
          <w:marTop w:val="0"/>
          <w:marBottom w:val="0"/>
          <w:divBdr>
            <w:top w:val="none" w:sz="0" w:space="0" w:color="auto"/>
            <w:left w:val="none" w:sz="0" w:space="0" w:color="auto"/>
            <w:bottom w:val="none" w:sz="0" w:space="0" w:color="auto"/>
            <w:right w:val="none" w:sz="0" w:space="0" w:color="auto"/>
          </w:divBdr>
        </w:div>
        <w:div w:id="1950240442">
          <w:marLeft w:val="0"/>
          <w:marRight w:val="0"/>
          <w:marTop w:val="0"/>
          <w:marBottom w:val="0"/>
          <w:divBdr>
            <w:top w:val="none" w:sz="0" w:space="0" w:color="auto"/>
            <w:left w:val="none" w:sz="0" w:space="0" w:color="auto"/>
            <w:bottom w:val="none" w:sz="0" w:space="0" w:color="auto"/>
            <w:right w:val="none" w:sz="0" w:space="0" w:color="auto"/>
          </w:divBdr>
        </w:div>
        <w:div w:id="1951429286">
          <w:marLeft w:val="0"/>
          <w:marRight w:val="0"/>
          <w:marTop w:val="0"/>
          <w:marBottom w:val="0"/>
          <w:divBdr>
            <w:top w:val="none" w:sz="0" w:space="0" w:color="auto"/>
            <w:left w:val="none" w:sz="0" w:space="0" w:color="auto"/>
            <w:bottom w:val="none" w:sz="0" w:space="0" w:color="auto"/>
            <w:right w:val="none" w:sz="0" w:space="0" w:color="auto"/>
          </w:divBdr>
        </w:div>
        <w:div w:id="1953323643">
          <w:marLeft w:val="0"/>
          <w:marRight w:val="0"/>
          <w:marTop w:val="0"/>
          <w:marBottom w:val="0"/>
          <w:divBdr>
            <w:top w:val="none" w:sz="0" w:space="0" w:color="auto"/>
            <w:left w:val="none" w:sz="0" w:space="0" w:color="auto"/>
            <w:bottom w:val="none" w:sz="0" w:space="0" w:color="auto"/>
            <w:right w:val="none" w:sz="0" w:space="0" w:color="auto"/>
          </w:divBdr>
        </w:div>
        <w:div w:id="1959606822">
          <w:marLeft w:val="0"/>
          <w:marRight w:val="0"/>
          <w:marTop w:val="0"/>
          <w:marBottom w:val="0"/>
          <w:divBdr>
            <w:top w:val="none" w:sz="0" w:space="0" w:color="auto"/>
            <w:left w:val="none" w:sz="0" w:space="0" w:color="auto"/>
            <w:bottom w:val="none" w:sz="0" w:space="0" w:color="auto"/>
            <w:right w:val="none" w:sz="0" w:space="0" w:color="auto"/>
          </w:divBdr>
        </w:div>
        <w:div w:id="1959875610">
          <w:marLeft w:val="0"/>
          <w:marRight w:val="0"/>
          <w:marTop w:val="0"/>
          <w:marBottom w:val="0"/>
          <w:divBdr>
            <w:top w:val="none" w:sz="0" w:space="0" w:color="auto"/>
            <w:left w:val="none" w:sz="0" w:space="0" w:color="auto"/>
            <w:bottom w:val="none" w:sz="0" w:space="0" w:color="auto"/>
            <w:right w:val="none" w:sz="0" w:space="0" w:color="auto"/>
          </w:divBdr>
        </w:div>
        <w:div w:id="1960258528">
          <w:marLeft w:val="0"/>
          <w:marRight w:val="0"/>
          <w:marTop w:val="0"/>
          <w:marBottom w:val="0"/>
          <w:divBdr>
            <w:top w:val="none" w:sz="0" w:space="0" w:color="auto"/>
            <w:left w:val="none" w:sz="0" w:space="0" w:color="auto"/>
            <w:bottom w:val="none" w:sz="0" w:space="0" w:color="auto"/>
            <w:right w:val="none" w:sz="0" w:space="0" w:color="auto"/>
          </w:divBdr>
        </w:div>
        <w:div w:id="1961642112">
          <w:marLeft w:val="0"/>
          <w:marRight w:val="0"/>
          <w:marTop w:val="0"/>
          <w:marBottom w:val="0"/>
          <w:divBdr>
            <w:top w:val="none" w:sz="0" w:space="0" w:color="auto"/>
            <w:left w:val="none" w:sz="0" w:space="0" w:color="auto"/>
            <w:bottom w:val="none" w:sz="0" w:space="0" w:color="auto"/>
            <w:right w:val="none" w:sz="0" w:space="0" w:color="auto"/>
          </w:divBdr>
        </w:div>
        <w:div w:id="1964191418">
          <w:marLeft w:val="0"/>
          <w:marRight w:val="0"/>
          <w:marTop w:val="0"/>
          <w:marBottom w:val="0"/>
          <w:divBdr>
            <w:top w:val="none" w:sz="0" w:space="0" w:color="auto"/>
            <w:left w:val="none" w:sz="0" w:space="0" w:color="auto"/>
            <w:bottom w:val="none" w:sz="0" w:space="0" w:color="auto"/>
            <w:right w:val="none" w:sz="0" w:space="0" w:color="auto"/>
          </w:divBdr>
        </w:div>
        <w:div w:id="1964654349">
          <w:marLeft w:val="0"/>
          <w:marRight w:val="0"/>
          <w:marTop w:val="0"/>
          <w:marBottom w:val="0"/>
          <w:divBdr>
            <w:top w:val="none" w:sz="0" w:space="0" w:color="auto"/>
            <w:left w:val="none" w:sz="0" w:space="0" w:color="auto"/>
            <w:bottom w:val="none" w:sz="0" w:space="0" w:color="auto"/>
            <w:right w:val="none" w:sz="0" w:space="0" w:color="auto"/>
          </w:divBdr>
        </w:div>
        <w:div w:id="1965959157">
          <w:marLeft w:val="0"/>
          <w:marRight w:val="0"/>
          <w:marTop w:val="0"/>
          <w:marBottom w:val="0"/>
          <w:divBdr>
            <w:top w:val="none" w:sz="0" w:space="0" w:color="auto"/>
            <w:left w:val="none" w:sz="0" w:space="0" w:color="auto"/>
            <w:bottom w:val="none" w:sz="0" w:space="0" w:color="auto"/>
            <w:right w:val="none" w:sz="0" w:space="0" w:color="auto"/>
          </w:divBdr>
        </w:div>
        <w:div w:id="1970671396">
          <w:marLeft w:val="0"/>
          <w:marRight w:val="0"/>
          <w:marTop w:val="0"/>
          <w:marBottom w:val="0"/>
          <w:divBdr>
            <w:top w:val="none" w:sz="0" w:space="0" w:color="auto"/>
            <w:left w:val="none" w:sz="0" w:space="0" w:color="auto"/>
            <w:bottom w:val="none" w:sz="0" w:space="0" w:color="auto"/>
            <w:right w:val="none" w:sz="0" w:space="0" w:color="auto"/>
          </w:divBdr>
        </w:div>
        <w:div w:id="1970819691">
          <w:marLeft w:val="0"/>
          <w:marRight w:val="0"/>
          <w:marTop w:val="0"/>
          <w:marBottom w:val="0"/>
          <w:divBdr>
            <w:top w:val="none" w:sz="0" w:space="0" w:color="auto"/>
            <w:left w:val="none" w:sz="0" w:space="0" w:color="auto"/>
            <w:bottom w:val="none" w:sz="0" w:space="0" w:color="auto"/>
            <w:right w:val="none" w:sz="0" w:space="0" w:color="auto"/>
          </w:divBdr>
        </w:div>
        <w:div w:id="1971400223">
          <w:marLeft w:val="0"/>
          <w:marRight w:val="0"/>
          <w:marTop w:val="0"/>
          <w:marBottom w:val="0"/>
          <w:divBdr>
            <w:top w:val="none" w:sz="0" w:space="0" w:color="auto"/>
            <w:left w:val="none" w:sz="0" w:space="0" w:color="auto"/>
            <w:bottom w:val="none" w:sz="0" w:space="0" w:color="auto"/>
            <w:right w:val="none" w:sz="0" w:space="0" w:color="auto"/>
          </w:divBdr>
        </w:div>
        <w:div w:id="1972399665">
          <w:marLeft w:val="0"/>
          <w:marRight w:val="0"/>
          <w:marTop w:val="0"/>
          <w:marBottom w:val="0"/>
          <w:divBdr>
            <w:top w:val="none" w:sz="0" w:space="0" w:color="auto"/>
            <w:left w:val="none" w:sz="0" w:space="0" w:color="auto"/>
            <w:bottom w:val="none" w:sz="0" w:space="0" w:color="auto"/>
            <w:right w:val="none" w:sz="0" w:space="0" w:color="auto"/>
          </w:divBdr>
        </w:div>
        <w:div w:id="1972637842">
          <w:marLeft w:val="0"/>
          <w:marRight w:val="0"/>
          <w:marTop w:val="0"/>
          <w:marBottom w:val="0"/>
          <w:divBdr>
            <w:top w:val="none" w:sz="0" w:space="0" w:color="auto"/>
            <w:left w:val="none" w:sz="0" w:space="0" w:color="auto"/>
            <w:bottom w:val="none" w:sz="0" w:space="0" w:color="auto"/>
            <w:right w:val="none" w:sz="0" w:space="0" w:color="auto"/>
          </w:divBdr>
        </w:div>
        <w:div w:id="1974166593">
          <w:marLeft w:val="0"/>
          <w:marRight w:val="0"/>
          <w:marTop w:val="0"/>
          <w:marBottom w:val="0"/>
          <w:divBdr>
            <w:top w:val="none" w:sz="0" w:space="0" w:color="auto"/>
            <w:left w:val="none" w:sz="0" w:space="0" w:color="auto"/>
            <w:bottom w:val="none" w:sz="0" w:space="0" w:color="auto"/>
            <w:right w:val="none" w:sz="0" w:space="0" w:color="auto"/>
          </w:divBdr>
        </w:div>
        <w:div w:id="1979720521">
          <w:marLeft w:val="0"/>
          <w:marRight w:val="0"/>
          <w:marTop w:val="0"/>
          <w:marBottom w:val="0"/>
          <w:divBdr>
            <w:top w:val="none" w:sz="0" w:space="0" w:color="auto"/>
            <w:left w:val="none" w:sz="0" w:space="0" w:color="auto"/>
            <w:bottom w:val="none" w:sz="0" w:space="0" w:color="auto"/>
            <w:right w:val="none" w:sz="0" w:space="0" w:color="auto"/>
          </w:divBdr>
        </w:div>
        <w:div w:id="1982077546">
          <w:marLeft w:val="0"/>
          <w:marRight w:val="0"/>
          <w:marTop w:val="0"/>
          <w:marBottom w:val="0"/>
          <w:divBdr>
            <w:top w:val="none" w:sz="0" w:space="0" w:color="auto"/>
            <w:left w:val="none" w:sz="0" w:space="0" w:color="auto"/>
            <w:bottom w:val="none" w:sz="0" w:space="0" w:color="auto"/>
            <w:right w:val="none" w:sz="0" w:space="0" w:color="auto"/>
          </w:divBdr>
        </w:div>
        <w:div w:id="1984579894">
          <w:marLeft w:val="0"/>
          <w:marRight w:val="0"/>
          <w:marTop w:val="0"/>
          <w:marBottom w:val="0"/>
          <w:divBdr>
            <w:top w:val="none" w:sz="0" w:space="0" w:color="auto"/>
            <w:left w:val="none" w:sz="0" w:space="0" w:color="auto"/>
            <w:bottom w:val="none" w:sz="0" w:space="0" w:color="auto"/>
            <w:right w:val="none" w:sz="0" w:space="0" w:color="auto"/>
          </w:divBdr>
        </w:div>
        <w:div w:id="1984921575">
          <w:marLeft w:val="0"/>
          <w:marRight w:val="0"/>
          <w:marTop w:val="0"/>
          <w:marBottom w:val="0"/>
          <w:divBdr>
            <w:top w:val="none" w:sz="0" w:space="0" w:color="auto"/>
            <w:left w:val="none" w:sz="0" w:space="0" w:color="auto"/>
            <w:bottom w:val="none" w:sz="0" w:space="0" w:color="auto"/>
            <w:right w:val="none" w:sz="0" w:space="0" w:color="auto"/>
          </w:divBdr>
        </w:div>
        <w:div w:id="1989937922">
          <w:marLeft w:val="0"/>
          <w:marRight w:val="0"/>
          <w:marTop w:val="0"/>
          <w:marBottom w:val="0"/>
          <w:divBdr>
            <w:top w:val="none" w:sz="0" w:space="0" w:color="auto"/>
            <w:left w:val="none" w:sz="0" w:space="0" w:color="auto"/>
            <w:bottom w:val="none" w:sz="0" w:space="0" w:color="auto"/>
            <w:right w:val="none" w:sz="0" w:space="0" w:color="auto"/>
          </w:divBdr>
        </w:div>
        <w:div w:id="1990092858">
          <w:marLeft w:val="0"/>
          <w:marRight w:val="0"/>
          <w:marTop w:val="0"/>
          <w:marBottom w:val="0"/>
          <w:divBdr>
            <w:top w:val="none" w:sz="0" w:space="0" w:color="auto"/>
            <w:left w:val="none" w:sz="0" w:space="0" w:color="auto"/>
            <w:bottom w:val="none" w:sz="0" w:space="0" w:color="auto"/>
            <w:right w:val="none" w:sz="0" w:space="0" w:color="auto"/>
          </w:divBdr>
        </w:div>
        <w:div w:id="1996570932">
          <w:marLeft w:val="0"/>
          <w:marRight w:val="0"/>
          <w:marTop w:val="0"/>
          <w:marBottom w:val="0"/>
          <w:divBdr>
            <w:top w:val="none" w:sz="0" w:space="0" w:color="auto"/>
            <w:left w:val="none" w:sz="0" w:space="0" w:color="auto"/>
            <w:bottom w:val="none" w:sz="0" w:space="0" w:color="auto"/>
            <w:right w:val="none" w:sz="0" w:space="0" w:color="auto"/>
          </w:divBdr>
        </w:div>
        <w:div w:id="1996688274">
          <w:marLeft w:val="0"/>
          <w:marRight w:val="0"/>
          <w:marTop w:val="0"/>
          <w:marBottom w:val="0"/>
          <w:divBdr>
            <w:top w:val="none" w:sz="0" w:space="0" w:color="auto"/>
            <w:left w:val="none" w:sz="0" w:space="0" w:color="auto"/>
            <w:bottom w:val="none" w:sz="0" w:space="0" w:color="auto"/>
            <w:right w:val="none" w:sz="0" w:space="0" w:color="auto"/>
          </w:divBdr>
        </w:div>
        <w:div w:id="2002271365">
          <w:marLeft w:val="0"/>
          <w:marRight w:val="0"/>
          <w:marTop w:val="0"/>
          <w:marBottom w:val="0"/>
          <w:divBdr>
            <w:top w:val="none" w:sz="0" w:space="0" w:color="auto"/>
            <w:left w:val="none" w:sz="0" w:space="0" w:color="auto"/>
            <w:bottom w:val="none" w:sz="0" w:space="0" w:color="auto"/>
            <w:right w:val="none" w:sz="0" w:space="0" w:color="auto"/>
          </w:divBdr>
        </w:div>
        <w:div w:id="2003312687">
          <w:marLeft w:val="0"/>
          <w:marRight w:val="0"/>
          <w:marTop w:val="0"/>
          <w:marBottom w:val="0"/>
          <w:divBdr>
            <w:top w:val="none" w:sz="0" w:space="0" w:color="auto"/>
            <w:left w:val="none" w:sz="0" w:space="0" w:color="auto"/>
            <w:bottom w:val="none" w:sz="0" w:space="0" w:color="auto"/>
            <w:right w:val="none" w:sz="0" w:space="0" w:color="auto"/>
          </w:divBdr>
        </w:div>
        <w:div w:id="2003853477">
          <w:marLeft w:val="0"/>
          <w:marRight w:val="0"/>
          <w:marTop w:val="0"/>
          <w:marBottom w:val="0"/>
          <w:divBdr>
            <w:top w:val="none" w:sz="0" w:space="0" w:color="auto"/>
            <w:left w:val="none" w:sz="0" w:space="0" w:color="auto"/>
            <w:bottom w:val="none" w:sz="0" w:space="0" w:color="auto"/>
            <w:right w:val="none" w:sz="0" w:space="0" w:color="auto"/>
          </w:divBdr>
        </w:div>
        <w:div w:id="2006741577">
          <w:marLeft w:val="0"/>
          <w:marRight w:val="0"/>
          <w:marTop w:val="0"/>
          <w:marBottom w:val="0"/>
          <w:divBdr>
            <w:top w:val="none" w:sz="0" w:space="0" w:color="auto"/>
            <w:left w:val="none" w:sz="0" w:space="0" w:color="auto"/>
            <w:bottom w:val="none" w:sz="0" w:space="0" w:color="auto"/>
            <w:right w:val="none" w:sz="0" w:space="0" w:color="auto"/>
          </w:divBdr>
        </w:div>
        <w:div w:id="2008052643">
          <w:marLeft w:val="0"/>
          <w:marRight w:val="0"/>
          <w:marTop w:val="0"/>
          <w:marBottom w:val="0"/>
          <w:divBdr>
            <w:top w:val="none" w:sz="0" w:space="0" w:color="auto"/>
            <w:left w:val="none" w:sz="0" w:space="0" w:color="auto"/>
            <w:bottom w:val="none" w:sz="0" w:space="0" w:color="auto"/>
            <w:right w:val="none" w:sz="0" w:space="0" w:color="auto"/>
          </w:divBdr>
        </w:div>
        <w:div w:id="2008482255">
          <w:marLeft w:val="0"/>
          <w:marRight w:val="0"/>
          <w:marTop w:val="0"/>
          <w:marBottom w:val="0"/>
          <w:divBdr>
            <w:top w:val="none" w:sz="0" w:space="0" w:color="auto"/>
            <w:left w:val="none" w:sz="0" w:space="0" w:color="auto"/>
            <w:bottom w:val="none" w:sz="0" w:space="0" w:color="auto"/>
            <w:right w:val="none" w:sz="0" w:space="0" w:color="auto"/>
          </w:divBdr>
        </w:div>
        <w:div w:id="2014910003">
          <w:marLeft w:val="0"/>
          <w:marRight w:val="0"/>
          <w:marTop w:val="0"/>
          <w:marBottom w:val="0"/>
          <w:divBdr>
            <w:top w:val="none" w:sz="0" w:space="0" w:color="auto"/>
            <w:left w:val="none" w:sz="0" w:space="0" w:color="auto"/>
            <w:bottom w:val="none" w:sz="0" w:space="0" w:color="auto"/>
            <w:right w:val="none" w:sz="0" w:space="0" w:color="auto"/>
          </w:divBdr>
        </w:div>
        <w:div w:id="2015254172">
          <w:marLeft w:val="0"/>
          <w:marRight w:val="0"/>
          <w:marTop w:val="0"/>
          <w:marBottom w:val="0"/>
          <w:divBdr>
            <w:top w:val="none" w:sz="0" w:space="0" w:color="auto"/>
            <w:left w:val="none" w:sz="0" w:space="0" w:color="auto"/>
            <w:bottom w:val="none" w:sz="0" w:space="0" w:color="auto"/>
            <w:right w:val="none" w:sz="0" w:space="0" w:color="auto"/>
          </w:divBdr>
        </w:div>
        <w:div w:id="2017727995">
          <w:marLeft w:val="0"/>
          <w:marRight w:val="0"/>
          <w:marTop w:val="0"/>
          <w:marBottom w:val="0"/>
          <w:divBdr>
            <w:top w:val="none" w:sz="0" w:space="0" w:color="auto"/>
            <w:left w:val="none" w:sz="0" w:space="0" w:color="auto"/>
            <w:bottom w:val="none" w:sz="0" w:space="0" w:color="auto"/>
            <w:right w:val="none" w:sz="0" w:space="0" w:color="auto"/>
          </w:divBdr>
        </w:div>
        <w:div w:id="2019967582">
          <w:marLeft w:val="0"/>
          <w:marRight w:val="0"/>
          <w:marTop w:val="0"/>
          <w:marBottom w:val="0"/>
          <w:divBdr>
            <w:top w:val="none" w:sz="0" w:space="0" w:color="auto"/>
            <w:left w:val="none" w:sz="0" w:space="0" w:color="auto"/>
            <w:bottom w:val="none" w:sz="0" w:space="0" w:color="auto"/>
            <w:right w:val="none" w:sz="0" w:space="0" w:color="auto"/>
          </w:divBdr>
        </w:div>
        <w:div w:id="2022849273">
          <w:marLeft w:val="0"/>
          <w:marRight w:val="0"/>
          <w:marTop w:val="0"/>
          <w:marBottom w:val="0"/>
          <w:divBdr>
            <w:top w:val="none" w:sz="0" w:space="0" w:color="auto"/>
            <w:left w:val="none" w:sz="0" w:space="0" w:color="auto"/>
            <w:bottom w:val="none" w:sz="0" w:space="0" w:color="auto"/>
            <w:right w:val="none" w:sz="0" w:space="0" w:color="auto"/>
          </w:divBdr>
        </w:div>
        <w:div w:id="2030721606">
          <w:marLeft w:val="0"/>
          <w:marRight w:val="0"/>
          <w:marTop w:val="0"/>
          <w:marBottom w:val="0"/>
          <w:divBdr>
            <w:top w:val="none" w:sz="0" w:space="0" w:color="auto"/>
            <w:left w:val="none" w:sz="0" w:space="0" w:color="auto"/>
            <w:bottom w:val="none" w:sz="0" w:space="0" w:color="auto"/>
            <w:right w:val="none" w:sz="0" w:space="0" w:color="auto"/>
          </w:divBdr>
        </w:div>
        <w:div w:id="2032948921">
          <w:marLeft w:val="0"/>
          <w:marRight w:val="0"/>
          <w:marTop w:val="0"/>
          <w:marBottom w:val="0"/>
          <w:divBdr>
            <w:top w:val="none" w:sz="0" w:space="0" w:color="auto"/>
            <w:left w:val="none" w:sz="0" w:space="0" w:color="auto"/>
            <w:bottom w:val="none" w:sz="0" w:space="0" w:color="auto"/>
            <w:right w:val="none" w:sz="0" w:space="0" w:color="auto"/>
          </w:divBdr>
        </w:div>
        <w:div w:id="2033411397">
          <w:marLeft w:val="0"/>
          <w:marRight w:val="0"/>
          <w:marTop w:val="0"/>
          <w:marBottom w:val="0"/>
          <w:divBdr>
            <w:top w:val="none" w:sz="0" w:space="0" w:color="auto"/>
            <w:left w:val="none" w:sz="0" w:space="0" w:color="auto"/>
            <w:bottom w:val="none" w:sz="0" w:space="0" w:color="auto"/>
            <w:right w:val="none" w:sz="0" w:space="0" w:color="auto"/>
          </w:divBdr>
        </w:div>
        <w:div w:id="2035183818">
          <w:marLeft w:val="0"/>
          <w:marRight w:val="0"/>
          <w:marTop w:val="0"/>
          <w:marBottom w:val="0"/>
          <w:divBdr>
            <w:top w:val="none" w:sz="0" w:space="0" w:color="auto"/>
            <w:left w:val="none" w:sz="0" w:space="0" w:color="auto"/>
            <w:bottom w:val="none" w:sz="0" w:space="0" w:color="auto"/>
            <w:right w:val="none" w:sz="0" w:space="0" w:color="auto"/>
          </w:divBdr>
        </w:div>
        <w:div w:id="2036882760">
          <w:marLeft w:val="0"/>
          <w:marRight w:val="0"/>
          <w:marTop w:val="0"/>
          <w:marBottom w:val="0"/>
          <w:divBdr>
            <w:top w:val="none" w:sz="0" w:space="0" w:color="auto"/>
            <w:left w:val="none" w:sz="0" w:space="0" w:color="auto"/>
            <w:bottom w:val="none" w:sz="0" w:space="0" w:color="auto"/>
            <w:right w:val="none" w:sz="0" w:space="0" w:color="auto"/>
          </w:divBdr>
        </w:div>
        <w:div w:id="2040739314">
          <w:marLeft w:val="0"/>
          <w:marRight w:val="0"/>
          <w:marTop w:val="0"/>
          <w:marBottom w:val="0"/>
          <w:divBdr>
            <w:top w:val="none" w:sz="0" w:space="0" w:color="auto"/>
            <w:left w:val="none" w:sz="0" w:space="0" w:color="auto"/>
            <w:bottom w:val="none" w:sz="0" w:space="0" w:color="auto"/>
            <w:right w:val="none" w:sz="0" w:space="0" w:color="auto"/>
          </w:divBdr>
        </w:div>
        <w:div w:id="2043624513">
          <w:marLeft w:val="0"/>
          <w:marRight w:val="0"/>
          <w:marTop w:val="0"/>
          <w:marBottom w:val="0"/>
          <w:divBdr>
            <w:top w:val="none" w:sz="0" w:space="0" w:color="auto"/>
            <w:left w:val="none" w:sz="0" w:space="0" w:color="auto"/>
            <w:bottom w:val="none" w:sz="0" w:space="0" w:color="auto"/>
            <w:right w:val="none" w:sz="0" w:space="0" w:color="auto"/>
          </w:divBdr>
        </w:div>
        <w:div w:id="2045908381">
          <w:marLeft w:val="0"/>
          <w:marRight w:val="0"/>
          <w:marTop w:val="0"/>
          <w:marBottom w:val="0"/>
          <w:divBdr>
            <w:top w:val="none" w:sz="0" w:space="0" w:color="auto"/>
            <w:left w:val="none" w:sz="0" w:space="0" w:color="auto"/>
            <w:bottom w:val="none" w:sz="0" w:space="0" w:color="auto"/>
            <w:right w:val="none" w:sz="0" w:space="0" w:color="auto"/>
          </w:divBdr>
        </w:div>
        <w:div w:id="2046444391">
          <w:marLeft w:val="0"/>
          <w:marRight w:val="0"/>
          <w:marTop w:val="0"/>
          <w:marBottom w:val="0"/>
          <w:divBdr>
            <w:top w:val="none" w:sz="0" w:space="0" w:color="auto"/>
            <w:left w:val="none" w:sz="0" w:space="0" w:color="auto"/>
            <w:bottom w:val="none" w:sz="0" w:space="0" w:color="auto"/>
            <w:right w:val="none" w:sz="0" w:space="0" w:color="auto"/>
          </w:divBdr>
        </w:div>
        <w:div w:id="2051027162">
          <w:marLeft w:val="0"/>
          <w:marRight w:val="0"/>
          <w:marTop w:val="0"/>
          <w:marBottom w:val="0"/>
          <w:divBdr>
            <w:top w:val="none" w:sz="0" w:space="0" w:color="auto"/>
            <w:left w:val="none" w:sz="0" w:space="0" w:color="auto"/>
            <w:bottom w:val="none" w:sz="0" w:space="0" w:color="auto"/>
            <w:right w:val="none" w:sz="0" w:space="0" w:color="auto"/>
          </w:divBdr>
        </w:div>
        <w:div w:id="2053919340">
          <w:marLeft w:val="0"/>
          <w:marRight w:val="0"/>
          <w:marTop w:val="0"/>
          <w:marBottom w:val="0"/>
          <w:divBdr>
            <w:top w:val="none" w:sz="0" w:space="0" w:color="auto"/>
            <w:left w:val="none" w:sz="0" w:space="0" w:color="auto"/>
            <w:bottom w:val="none" w:sz="0" w:space="0" w:color="auto"/>
            <w:right w:val="none" w:sz="0" w:space="0" w:color="auto"/>
          </w:divBdr>
        </w:div>
        <w:div w:id="2055159278">
          <w:marLeft w:val="0"/>
          <w:marRight w:val="0"/>
          <w:marTop w:val="0"/>
          <w:marBottom w:val="0"/>
          <w:divBdr>
            <w:top w:val="none" w:sz="0" w:space="0" w:color="auto"/>
            <w:left w:val="none" w:sz="0" w:space="0" w:color="auto"/>
            <w:bottom w:val="none" w:sz="0" w:space="0" w:color="auto"/>
            <w:right w:val="none" w:sz="0" w:space="0" w:color="auto"/>
          </w:divBdr>
        </w:div>
        <w:div w:id="2056153667">
          <w:marLeft w:val="0"/>
          <w:marRight w:val="0"/>
          <w:marTop w:val="0"/>
          <w:marBottom w:val="0"/>
          <w:divBdr>
            <w:top w:val="none" w:sz="0" w:space="0" w:color="auto"/>
            <w:left w:val="none" w:sz="0" w:space="0" w:color="auto"/>
            <w:bottom w:val="none" w:sz="0" w:space="0" w:color="auto"/>
            <w:right w:val="none" w:sz="0" w:space="0" w:color="auto"/>
          </w:divBdr>
        </w:div>
        <w:div w:id="2059625853">
          <w:marLeft w:val="0"/>
          <w:marRight w:val="0"/>
          <w:marTop w:val="0"/>
          <w:marBottom w:val="0"/>
          <w:divBdr>
            <w:top w:val="none" w:sz="0" w:space="0" w:color="auto"/>
            <w:left w:val="none" w:sz="0" w:space="0" w:color="auto"/>
            <w:bottom w:val="none" w:sz="0" w:space="0" w:color="auto"/>
            <w:right w:val="none" w:sz="0" w:space="0" w:color="auto"/>
          </w:divBdr>
        </w:div>
        <w:div w:id="2062245043">
          <w:marLeft w:val="0"/>
          <w:marRight w:val="0"/>
          <w:marTop w:val="0"/>
          <w:marBottom w:val="0"/>
          <w:divBdr>
            <w:top w:val="none" w:sz="0" w:space="0" w:color="auto"/>
            <w:left w:val="none" w:sz="0" w:space="0" w:color="auto"/>
            <w:bottom w:val="none" w:sz="0" w:space="0" w:color="auto"/>
            <w:right w:val="none" w:sz="0" w:space="0" w:color="auto"/>
          </w:divBdr>
        </w:div>
        <w:div w:id="2062365966">
          <w:marLeft w:val="0"/>
          <w:marRight w:val="0"/>
          <w:marTop w:val="0"/>
          <w:marBottom w:val="0"/>
          <w:divBdr>
            <w:top w:val="none" w:sz="0" w:space="0" w:color="auto"/>
            <w:left w:val="none" w:sz="0" w:space="0" w:color="auto"/>
            <w:bottom w:val="none" w:sz="0" w:space="0" w:color="auto"/>
            <w:right w:val="none" w:sz="0" w:space="0" w:color="auto"/>
          </w:divBdr>
        </w:div>
        <w:div w:id="2066829973">
          <w:marLeft w:val="0"/>
          <w:marRight w:val="0"/>
          <w:marTop w:val="0"/>
          <w:marBottom w:val="0"/>
          <w:divBdr>
            <w:top w:val="none" w:sz="0" w:space="0" w:color="auto"/>
            <w:left w:val="none" w:sz="0" w:space="0" w:color="auto"/>
            <w:bottom w:val="none" w:sz="0" w:space="0" w:color="auto"/>
            <w:right w:val="none" w:sz="0" w:space="0" w:color="auto"/>
          </w:divBdr>
        </w:div>
        <w:div w:id="2073842979">
          <w:marLeft w:val="0"/>
          <w:marRight w:val="0"/>
          <w:marTop w:val="0"/>
          <w:marBottom w:val="0"/>
          <w:divBdr>
            <w:top w:val="none" w:sz="0" w:space="0" w:color="auto"/>
            <w:left w:val="none" w:sz="0" w:space="0" w:color="auto"/>
            <w:bottom w:val="none" w:sz="0" w:space="0" w:color="auto"/>
            <w:right w:val="none" w:sz="0" w:space="0" w:color="auto"/>
          </w:divBdr>
        </w:div>
        <w:div w:id="2074039567">
          <w:marLeft w:val="0"/>
          <w:marRight w:val="0"/>
          <w:marTop w:val="0"/>
          <w:marBottom w:val="0"/>
          <w:divBdr>
            <w:top w:val="none" w:sz="0" w:space="0" w:color="auto"/>
            <w:left w:val="none" w:sz="0" w:space="0" w:color="auto"/>
            <w:bottom w:val="none" w:sz="0" w:space="0" w:color="auto"/>
            <w:right w:val="none" w:sz="0" w:space="0" w:color="auto"/>
          </w:divBdr>
        </w:div>
        <w:div w:id="2074231925">
          <w:marLeft w:val="0"/>
          <w:marRight w:val="0"/>
          <w:marTop w:val="0"/>
          <w:marBottom w:val="0"/>
          <w:divBdr>
            <w:top w:val="none" w:sz="0" w:space="0" w:color="auto"/>
            <w:left w:val="none" w:sz="0" w:space="0" w:color="auto"/>
            <w:bottom w:val="none" w:sz="0" w:space="0" w:color="auto"/>
            <w:right w:val="none" w:sz="0" w:space="0" w:color="auto"/>
          </w:divBdr>
        </w:div>
        <w:div w:id="2075085539">
          <w:marLeft w:val="0"/>
          <w:marRight w:val="0"/>
          <w:marTop w:val="0"/>
          <w:marBottom w:val="0"/>
          <w:divBdr>
            <w:top w:val="none" w:sz="0" w:space="0" w:color="auto"/>
            <w:left w:val="none" w:sz="0" w:space="0" w:color="auto"/>
            <w:bottom w:val="none" w:sz="0" w:space="0" w:color="auto"/>
            <w:right w:val="none" w:sz="0" w:space="0" w:color="auto"/>
          </w:divBdr>
        </w:div>
        <w:div w:id="2075932669">
          <w:marLeft w:val="0"/>
          <w:marRight w:val="0"/>
          <w:marTop w:val="0"/>
          <w:marBottom w:val="0"/>
          <w:divBdr>
            <w:top w:val="none" w:sz="0" w:space="0" w:color="auto"/>
            <w:left w:val="none" w:sz="0" w:space="0" w:color="auto"/>
            <w:bottom w:val="none" w:sz="0" w:space="0" w:color="auto"/>
            <w:right w:val="none" w:sz="0" w:space="0" w:color="auto"/>
          </w:divBdr>
        </w:div>
        <w:div w:id="2077973390">
          <w:marLeft w:val="0"/>
          <w:marRight w:val="0"/>
          <w:marTop w:val="0"/>
          <w:marBottom w:val="0"/>
          <w:divBdr>
            <w:top w:val="none" w:sz="0" w:space="0" w:color="auto"/>
            <w:left w:val="none" w:sz="0" w:space="0" w:color="auto"/>
            <w:bottom w:val="none" w:sz="0" w:space="0" w:color="auto"/>
            <w:right w:val="none" w:sz="0" w:space="0" w:color="auto"/>
          </w:divBdr>
        </w:div>
        <w:div w:id="2078432750">
          <w:marLeft w:val="0"/>
          <w:marRight w:val="0"/>
          <w:marTop w:val="0"/>
          <w:marBottom w:val="0"/>
          <w:divBdr>
            <w:top w:val="none" w:sz="0" w:space="0" w:color="auto"/>
            <w:left w:val="none" w:sz="0" w:space="0" w:color="auto"/>
            <w:bottom w:val="none" w:sz="0" w:space="0" w:color="auto"/>
            <w:right w:val="none" w:sz="0" w:space="0" w:color="auto"/>
          </w:divBdr>
        </w:div>
        <w:div w:id="2092002120">
          <w:marLeft w:val="0"/>
          <w:marRight w:val="0"/>
          <w:marTop w:val="0"/>
          <w:marBottom w:val="0"/>
          <w:divBdr>
            <w:top w:val="none" w:sz="0" w:space="0" w:color="auto"/>
            <w:left w:val="none" w:sz="0" w:space="0" w:color="auto"/>
            <w:bottom w:val="none" w:sz="0" w:space="0" w:color="auto"/>
            <w:right w:val="none" w:sz="0" w:space="0" w:color="auto"/>
          </w:divBdr>
        </w:div>
        <w:div w:id="2097087974">
          <w:marLeft w:val="0"/>
          <w:marRight w:val="0"/>
          <w:marTop w:val="0"/>
          <w:marBottom w:val="0"/>
          <w:divBdr>
            <w:top w:val="none" w:sz="0" w:space="0" w:color="auto"/>
            <w:left w:val="none" w:sz="0" w:space="0" w:color="auto"/>
            <w:bottom w:val="none" w:sz="0" w:space="0" w:color="auto"/>
            <w:right w:val="none" w:sz="0" w:space="0" w:color="auto"/>
          </w:divBdr>
        </w:div>
        <w:div w:id="2100825850">
          <w:marLeft w:val="0"/>
          <w:marRight w:val="0"/>
          <w:marTop w:val="0"/>
          <w:marBottom w:val="0"/>
          <w:divBdr>
            <w:top w:val="none" w:sz="0" w:space="0" w:color="auto"/>
            <w:left w:val="none" w:sz="0" w:space="0" w:color="auto"/>
            <w:bottom w:val="none" w:sz="0" w:space="0" w:color="auto"/>
            <w:right w:val="none" w:sz="0" w:space="0" w:color="auto"/>
          </w:divBdr>
        </w:div>
        <w:div w:id="2102137906">
          <w:marLeft w:val="0"/>
          <w:marRight w:val="0"/>
          <w:marTop w:val="0"/>
          <w:marBottom w:val="0"/>
          <w:divBdr>
            <w:top w:val="none" w:sz="0" w:space="0" w:color="auto"/>
            <w:left w:val="none" w:sz="0" w:space="0" w:color="auto"/>
            <w:bottom w:val="none" w:sz="0" w:space="0" w:color="auto"/>
            <w:right w:val="none" w:sz="0" w:space="0" w:color="auto"/>
          </w:divBdr>
        </w:div>
        <w:div w:id="2108498853">
          <w:marLeft w:val="0"/>
          <w:marRight w:val="0"/>
          <w:marTop w:val="0"/>
          <w:marBottom w:val="0"/>
          <w:divBdr>
            <w:top w:val="none" w:sz="0" w:space="0" w:color="auto"/>
            <w:left w:val="none" w:sz="0" w:space="0" w:color="auto"/>
            <w:bottom w:val="none" w:sz="0" w:space="0" w:color="auto"/>
            <w:right w:val="none" w:sz="0" w:space="0" w:color="auto"/>
          </w:divBdr>
        </w:div>
        <w:div w:id="2113160616">
          <w:marLeft w:val="0"/>
          <w:marRight w:val="0"/>
          <w:marTop w:val="0"/>
          <w:marBottom w:val="0"/>
          <w:divBdr>
            <w:top w:val="none" w:sz="0" w:space="0" w:color="auto"/>
            <w:left w:val="none" w:sz="0" w:space="0" w:color="auto"/>
            <w:bottom w:val="none" w:sz="0" w:space="0" w:color="auto"/>
            <w:right w:val="none" w:sz="0" w:space="0" w:color="auto"/>
          </w:divBdr>
        </w:div>
        <w:div w:id="2114857512">
          <w:marLeft w:val="0"/>
          <w:marRight w:val="0"/>
          <w:marTop w:val="0"/>
          <w:marBottom w:val="0"/>
          <w:divBdr>
            <w:top w:val="none" w:sz="0" w:space="0" w:color="auto"/>
            <w:left w:val="none" w:sz="0" w:space="0" w:color="auto"/>
            <w:bottom w:val="none" w:sz="0" w:space="0" w:color="auto"/>
            <w:right w:val="none" w:sz="0" w:space="0" w:color="auto"/>
          </w:divBdr>
        </w:div>
        <w:div w:id="2121143037">
          <w:marLeft w:val="0"/>
          <w:marRight w:val="0"/>
          <w:marTop w:val="0"/>
          <w:marBottom w:val="0"/>
          <w:divBdr>
            <w:top w:val="none" w:sz="0" w:space="0" w:color="auto"/>
            <w:left w:val="none" w:sz="0" w:space="0" w:color="auto"/>
            <w:bottom w:val="none" w:sz="0" w:space="0" w:color="auto"/>
            <w:right w:val="none" w:sz="0" w:space="0" w:color="auto"/>
          </w:divBdr>
        </w:div>
        <w:div w:id="2126847752">
          <w:marLeft w:val="0"/>
          <w:marRight w:val="0"/>
          <w:marTop w:val="0"/>
          <w:marBottom w:val="0"/>
          <w:divBdr>
            <w:top w:val="none" w:sz="0" w:space="0" w:color="auto"/>
            <w:left w:val="none" w:sz="0" w:space="0" w:color="auto"/>
            <w:bottom w:val="none" w:sz="0" w:space="0" w:color="auto"/>
            <w:right w:val="none" w:sz="0" w:space="0" w:color="auto"/>
          </w:divBdr>
        </w:div>
        <w:div w:id="2127038490">
          <w:marLeft w:val="0"/>
          <w:marRight w:val="0"/>
          <w:marTop w:val="0"/>
          <w:marBottom w:val="0"/>
          <w:divBdr>
            <w:top w:val="none" w:sz="0" w:space="0" w:color="auto"/>
            <w:left w:val="none" w:sz="0" w:space="0" w:color="auto"/>
            <w:bottom w:val="none" w:sz="0" w:space="0" w:color="auto"/>
            <w:right w:val="none" w:sz="0" w:space="0" w:color="auto"/>
          </w:divBdr>
        </w:div>
        <w:div w:id="2139100146">
          <w:marLeft w:val="0"/>
          <w:marRight w:val="0"/>
          <w:marTop w:val="0"/>
          <w:marBottom w:val="0"/>
          <w:divBdr>
            <w:top w:val="none" w:sz="0" w:space="0" w:color="auto"/>
            <w:left w:val="none" w:sz="0" w:space="0" w:color="auto"/>
            <w:bottom w:val="none" w:sz="0" w:space="0" w:color="auto"/>
            <w:right w:val="none" w:sz="0" w:space="0" w:color="auto"/>
          </w:divBdr>
        </w:div>
        <w:div w:id="2139837061">
          <w:marLeft w:val="0"/>
          <w:marRight w:val="0"/>
          <w:marTop w:val="0"/>
          <w:marBottom w:val="0"/>
          <w:divBdr>
            <w:top w:val="none" w:sz="0" w:space="0" w:color="auto"/>
            <w:left w:val="none" w:sz="0" w:space="0" w:color="auto"/>
            <w:bottom w:val="none" w:sz="0" w:space="0" w:color="auto"/>
            <w:right w:val="none" w:sz="0" w:space="0" w:color="auto"/>
          </w:divBdr>
        </w:div>
        <w:div w:id="2140415372">
          <w:marLeft w:val="0"/>
          <w:marRight w:val="0"/>
          <w:marTop w:val="0"/>
          <w:marBottom w:val="0"/>
          <w:divBdr>
            <w:top w:val="none" w:sz="0" w:space="0" w:color="auto"/>
            <w:left w:val="none" w:sz="0" w:space="0" w:color="auto"/>
            <w:bottom w:val="none" w:sz="0" w:space="0" w:color="auto"/>
            <w:right w:val="none" w:sz="0" w:space="0" w:color="auto"/>
          </w:divBdr>
        </w:div>
        <w:div w:id="2142334644">
          <w:marLeft w:val="0"/>
          <w:marRight w:val="0"/>
          <w:marTop w:val="0"/>
          <w:marBottom w:val="0"/>
          <w:divBdr>
            <w:top w:val="none" w:sz="0" w:space="0" w:color="auto"/>
            <w:left w:val="none" w:sz="0" w:space="0" w:color="auto"/>
            <w:bottom w:val="none" w:sz="0" w:space="0" w:color="auto"/>
            <w:right w:val="none" w:sz="0" w:space="0" w:color="auto"/>
          </w:divBdr>
        </w:div>
        <w:div w:id="2146191601">
          <w:marLeft w:val="0"/>
          <w:marRight w:val="0"/>
          <w:marTop w:val="0"/>
          <w:marBottom w:val="0"/>
          <w:divBdr>
            <w:top w:val="none" w:sz="0" w:space="0" w:color="auto"/>
            <w:left w:val="none" w:sz="0" w:space="0" w:color="auto"/>
            <w:bottom w:val="none" w:sz="0" w:space="0" w:color="auto"/>
            <w:right w:val="none" w:sz="0" w:space="0" w:color="auto"/>
          </w:divBdr>
        </w:div>
        <w:div w:id="2146268053">
          <w:marLeft w:val="0"/>
          <w:marRight w:val="0"/>
          <w:marTop w:val="0"/>
          <w:marBottom w:val="0"/>
          <w:divBdr>
            <w:top w:val="none" w:sz="0" w:space="0" w:color="auto"/>
            <w:left w:val="none" w:sz="0" w:space="0" w:color="auto"/>
            <w:bottom w:val="none" w:sz="0" w:space="0" w:color="auto"/>
            <w:right w:val="none" w:sz="0" w:space="0" w:color="auto"/>
          </w:divBdr>
        </w:div>
      </w:divsChild>
    </w:div>
    <w:div w:id="1242327864">
      <w:bodyDiv w:val="1"/>
      <w:marLeft w:val="0"/>
      <w:marRight w:val="0"/>
      <w:marTop w:val="0"/>
      <w:marBottom w:val="0"/>
      <w:divBdr>
        <w:top w:val="none" w:sz="0" w:space="0" w:color="auto"/>
        <w:left w:val="none" w:sz="0" w:space="0" w:color="auto"/>
        <w:bottom w:val="none" w:sz="0" w:space="0" w:color="auto"/>
        <w:right w:val="none" w:sz="0" w:space="0" w:color="auto"/>
      </w:divBdr>
    </w:div>
    <w:div w:id="1242759694">
      <w:bodyDiv w:val="1"/>
      <w:marLeft w:val="0"/>
      <w:marRight w:val="0"/>
      <w:marTop w:val="0"/>
      <w:marBottom w:val="0"/>
      <w:divBdr>
        <w:top w:val="none" w:sz="0" w:space="0" w:color="auto"/>
        <w:left w:val="none" w:sz="0" w:space="0" w:color="auto"/>
        <w:bottom w:val="none" w:sz="0" w:space="0" w:color="auto"/>
        <w:right w:val="none" w:sz="0" w:space="0" w:color="auto"/>
      </w:divBdr>
    </w:div>
    <w:div w:id="1250121629">
      <w:bodyDiv w:val="1"/>
      <w:marLeft w:val="0"/>
      <w:marRight w:val="0"/>
      <w:marTop w:val="0"/>
      <w:marBottom w:val="0"/>
      <w:divBdr>
        <w:top w:val="none" w:sz="0" w:space="0" w:color="auto"/>
        <w:left w:val="none" w:sz="0" w:space="0" w:color="auto"/>
        <w:bottom w:val="none" w:sz="0" w:space="0" w:color="auto"/>
        <w:right w:val="none" w:sz="0" w:space="0" w:color="auto"/>
      </w:divBdr>
    </w:div>
    <w:div w:id="1252086224">
      <w:bodyDiv w:val="1"/>
      <w:marLeft w:val="0"/>
      <w:marRight w:val="0"/>
      <w:marTop w:val="0"/>
      <w:marBottom w:val="0"/>
      <w:divBdr>
        <w:top w:val="none" w:sz="0" w:space="0" w:color="auto"/>
        <w:left w:val="none" w:sz="0" w:space="0" w:color="auto"/>
        <w:bottom w:val="none" w:sz="0" w:space="0" w:color="auto"/>
        <w:right w:val="none" w:sz="0" w:space="0" w:color="auto"/>
      </w:divBdr>
      <w:divsChild>
        <w:div w:id="85929640">
          <w:marLeft w:val="0"/>
          <w:marRight w:val="0"/>
          <w:marTop w:val="0"/>
          <w:marBottom w:val="225"/>
          <w:divBdr>
            <w:top w:val="none" w:sz="0" w:space="0" w:color="auto"/>
            <w:left w:val="none" w:sz="0" w:space="0" w:color="auto"/>
            <w:bottom w:val="none" w:sz="0" w:space="0" w:color="auto"/>
            <w:right w:val="none" w:sz="0" w:space="0" w:color="auto"/>
          </w:divBdr>
        </w:div>
        <w:div w:id="1768577983">
          <w:marLeft w:val="0"/>
          <w:marRight w:val="0"/>
          <w:marTop w:val="0"/>
          <w:marBottom w:val="225"/>
          <w:divBdr>
            <w:top w:val="none" w:sz="0" w:space="0" w:color="auto"/>
            <w:left w:val="none" w:sz="0" w:space="0" w:color="auto"/>
            <w:bottom w:val="none" w:sz="0" w:space="0" w:color="auto"/>
            <w:right w:val="none" w:sz="0" w:space="0" w:color="auto"/>
          </w:divBdr>
        </w:div>
      </w:divsChild>
    </w:div>
    <w:div w:id="1256208338">
      <w:bodyDiv w:val="1"/>
      <w:marLeft w:val="0"/>
      <w:marRight w:val="0"/>
      <w:marTop w:val="0"/>
      <w:marBottom w:val="0"/>
      <w:divBdr>
        <w:top w:val="none" w:sz="0" w:space="0" w:color="auto"/>
        <w:left w:val="none" w:sz="0" w:space="0" w:color="auto"/>
        <w:bottom w:val="none" w:sz="0" w:space="0" w:color="auto"/>
        <w:right w:val="none" w:sz="0" w:space="0" w:color="auto"/>
      </w:divBdr>
    </w:div>
    <w:div w:id="1259632720">
      <w:bodyDiv w:val="1"/>
      <w:marLeft w:val="0"/>
      <w:marRight w:val="0"/>
      <w:marTop w:val="0"/>
      <w:marBottom w:val="0"/>
      <w:divBdr>
        <w:top w:val="none" w:sz="0" w:space="0" w:color="auto"/>
        <w:left w:val="none" w:sz="0" w:space="0" w:color="auto"/>
        <w:bottom w:val="none" w:sz="0" w:space="0" w:color="auto"/>
        <w:right w:val="none" w:sz="0" w:space="0" w:color="auto"/>
      </w:divBdr>
      <w:divsChild>
        <w:div w:id="1117093775">
          <w:marLeft w:val="0"/>
          <w:marRight w:val="0"/>
          <w:marTop w:val="0"/>
          <w:marBottom w:val="225"/>
          <w:divBdr>
            <w:top w:val="none" w:sz="0" w:space="0" w:color="auto"/>
            <w:left w:val="none" w:sz="0" w:space="0" w:color="auto"/>
            <w:bottom w:val="none" w:sz="0" w:space="0" w:color="auto"/>
            <w:right w:val="none" w:sz="0" w:space="0" w:color="auto"/>
          </w:divBdr>
        </w:div>
        <w:div w:id="1118178564">
          <w:marLeft w:val="0"/>
          <w:marRight w:val="0"/>
          <w:marTop w:val="0"/>
          <w:marBottom w:val="225"/>
          <w:divBdr>
            <w:top w:val="none" w:sz="0" w:space="0" w:color="auto"/>
            <w:left w:val="none" w:sz="0" w:space="0" w:color="auto"/>
            <w:bottom w:val="none" w:sz="0" w:space="0" w:color="auto"/>
            <w:right w:val="none" w:sz="0" w:space="0" w:color="auto"/>
          </w:divBdr>
        </w:div>
      </w:divsChild>
    </w:div>
    <w:div w:id="1260211781">
      <w:bodyDiv w:val="1"/>
      <w:marLeft w:val="0"/>
      <w:marRight w:val="0"/>
      <w:marTop w:val="0"/>
      <w:marBottom w:val="0"/>
      <w:divBdr>
        <w:top w:val="none" w:sz="0" w:space="0" w:color="auto"/>
        <w:left w:val="none" w:sz="0" w:space="0" w:color="auto"/>
        <w:bottom w:val="none" w:sz="0" w:space="0" w:color="auto"/>
        <w:right w:val="none" w:sz="0" w:space="0" w:color="auto"/>
      </w:divBdr>
    </w:div>
    <w:div w:id="1260332176">
      <w:bodyDiv w:val="1"/>
      <w:marLeft w:val="0"/>
      <w:marRight w:val="0"/>
      <w:marTop w:val="0"/>
      <w:marBottom w:val="0"/>
      <w:divBdr>
        <w:top w:val="none" w:sz="0" w:space="0" w:color="auto"/>
        <w:left w:val="none" w:sz="0" w:space="0" w:color="auto"/>
        <w:bottom w:val="none" w:sz="0" w:space="0" w:color="auto"/>
        <w:right w:val="none" w:sz="0" w:space="0" w:color="auto"/>
      </w:divBdr>
    </w:div>
    <w:div w:id="1265529148">
      <w:bodyDiv w:val="1"/>
      <w:marLeft w:val="0"/>
      <w:marRight w:val="0"/>
      <w:marTop w:val="0"/>
      <w:marBottom w:val="0"/>
      <w:divBdr>
        <w:top w:val="none" w:sz="0" w:space="0" w:color="auto"/>
        <w:left w:val="none" w:sz="0" w:space="0" w:color="auto"/>
        <w:bottom w:val="none" w:sz="0" w:space="0" w:color="auto"/>
        <w:right w:val="none" w:sz="0" w:space="0" w:color="auto"/>
      </w:divBdr>
    </w:div>
    <w:div w:id="1269849151">
      <w:bodyDiv w:val="1"/>
      <w:marLeft w:val="0"/>
      <w:marRight w:val="0"/>
      <w:marTop w:val="0"/>
      <w:marBottom w:val="0"/>
      <w:divBdr>
        <w:top w:val="none" w:sz="0" w:space="0" w:color="auto"/>
        <w:left w:val="none" w:sz="0" w:space="0" w:color="auto"/>
        <w:bottom w:val="none" w:sz="0" w:space="0" w:color="auto"/>
        <w:right w:val="none" w:sz="0" w:space="0" w:color="auto"/>
      </w:divBdr>
      <w:divsChild>
        <w:div w:id="1288199924">
          <w:marLeft w:val="0"/>
          <w:marRight w:val="0"/>
          <w:marTop w:val="0"/>
          <w:marBottom w:val="225"/>
          <w:divBdr>
            <w:top w:val="none" w:sz="0" w:space="0" w:color="auto"/>
            <w:left w:val="none" w:sz="0" w:space="0" w:color="auto"/>
            <w:bottom w:val="none" w:sz="0" w:space="0" w:color="auto"/>
            <w:right w:val="none" w:sz="0" w:space="0" w:color="auto"/>
          </w:divBdr>
        </w:div>
        <w:div w:id="1583641150">
          <w:marLeft w:val="0"/>
          <w:marRight w:val="0"/>
          <w:marTop w:val="0"/>
          <w:marBottom w:val="225"/>
          <w:divBdr>
            <w:top w:val="none" w:sz="0" w:space="0" w:color="auto"/>
            <w:left w:val="none" w:sz="0" w:space="0" w:color="auto"/>
            <w:bottom w:val="none" w:sz="0" w:space="0" w:color="auto"/>
            <w:right w:val="none" w:sz="0" w:space="0" w:color="auto"/>
          </w:divBdr>
        </w:div>
      </w:divsChild>
    </w:div>
    <w:div w:id="1270892792">
      <w:bodyDiv w:val="1"/>
      <w:marLeft w:val="0"/>
      <w:marRight w:val="0"/>
      <w:marTop w:val="0"/>
      <w:marBottom w:val="0"/>
      <w:divBdr>
        <w:top w:val="none" w:sz="0" w:space="0" w:color="auto"/>
        <w:left w:val="none" w:sz="0" w:space="0" w:color="auto"/>
        <w:bottom w:val="none" w:sz="0" w:space="0" w:color="auto"/>
        <w:right w:val="none" w:sz="0" w:space="0" w:color="auto"/>
      </w:divBdr>
      <w:divsChild>
        <w:div w:id="744998">
          <w:marLeft w:val="0"/>
          <w:marRight w:val="0"/>
          <w:marTop w:val="0"/>
          <w:marBottom w:val="0"/>
          <w:divBdr>
            <w:top w:val="none" w:sz="0" w:space="0" w:color="auto"/>
            <w:left w:val="none" w:sz="0" w:space="0" w:color="auto"/>
            <w:bottom w:val="none" w:sz="0" w:space="0" w:color="auto"/>
            <w:right w:val="none" w:sz="0" w:space="0" w:color="auto"/>
          </w:divBdr>
        </w:div>
        <w:div w:id="69422977">
          <w:marLeft w:val="0"/>
          <w:marRight w:val="0"/>
          <w:marTop w:val="0"/>
          <w:marBottom w:val="0"/>
          <w:divBdr>
            <w:top w:val="none" w:sz="0" w:space="0" w:color="auto"/>
            <w:left w:val="none" w:sz="0" w:space="0" w:color="auto"/>
            <w:bottom w:val="none" w:sz="0" w:space="0" w:color="auto"/>
            <w:right w:val="none" w:sz="0" w:space="0" w:color="auto"/>
          </w:divBdr>
        </w:div>
        <w:div w:id="110057095">
          <w:marLeft w:val="0"/>
          <w:marRight w:val="0"/>
          <w:marTop w:val="0"/>
          <w:marBottom w:val="0"/>
          <w:divBdr>
            <w:top w:val="none" w:sz="0" w:space="0" w:color="auto"/>
            <w:left w:val="none" w:sz="0" w:space="0" w:color="auto"/>
            <w:bottom w:val="none" w:sz="0" w:space="0" w:color="auto"/>
            <w:right w:val="none" w:sz="0" w:space="0" w:color="auto"/>
          </w:divBdr>
        </w:div>
        <w:div w:id="447164950">
          <w:marLeft w:val="0"/>
          <w:marRight w:val="0"/>
          <w:marTop w:val="0"/>
          <w:marBottom w:val="0"/>
          <w:divBdr>
            <w:top w:val="none" w:sz="0" w:space="0" w:color="auto"/>
            <w:left w:val="none" w:sz="0" w:space="0" w:color="auto"/>
            <w:bottom w:val="none" w:sz="0" w:space="0" w:color="auto"/>
            <w:right w:val="none" w:sz="0" w:space="0" w:color="auto"/>
          </w:divBdr>
        </w:div>
        <w:div w:id="616908137">
          <w:marLeft w:val="0"/>
          <w:marRight w:val="0"/>
          <w:marTop w:val="0"/>
          <w:marBottom w:val="0"/>
          <w:divBdr>
            <w:top w:val="none" w:sz="0" w:space="0" w:color="auto"/>
            <w:left w:val="none" w:sz="0" w:space="0" w:color="auto"/>
            <w:bottom w:val="none" w:sz="0" w:space="0" w:color="auto"/>
            <w:right w:val="none" w:sz="0" w:space="0" w:color="auto"/>
          </w:divBdr>
        </w:div>
        <w:div w:id="621763531">
          <w:marLeft w:val="0"/>
          <w:marRight w:val="0"/>
          <w:marTop w:val="0"/>
          <w:marBottom w:val="0"/>
          <w:divBdr>
            <w:top w:val="none" w:sz="0" w:space="0" w:color="auto"/>
            <w:left w:val="none" w:sz="0" w:space="0" w:color="auto"/>
            <w:bottom w:val="none" w:sz="0" w:space="0" w:color="auto"/>
            <w:right w:val="none" w:sz="0" w:space="0" w:color="auto"/>
          </w:divBdr>
        </w:div>
        <w:div w:id="669062247">
          <w:marLeft w:val="0"/>
          <w:marRight w:val="0"/>
          <w:marTop w:val="0"/>
          <w:marBottom w:val="0"/>
          <w:divBdr>
            <w:top w:val="none" w:sz="0" w:space="0" w:color="auto"/>
            <w:left w:val="none" w:sz="0" w:space="0" w:color="auto"/>
            <w:bottom w:val="none" w:sz="0" w:space="0" w:color="auto"/>
            <w:right w:val="none" w:sz="0" w:space="0" w:color="auto"/>
          </w:divBdr>
        </w:div>
        <w:div w:id="892539723">
          <w:marLeft w:val="0"/>
          <w:marRight w:val="0"/>
          <w:marTop w:val="0"/>
          <w:marBottom w:val="0"/>
          <w:divBdr>
            <w:top w:val="none" w:sz="0" w:space="0" w:color="auto"/>
            <w:left w:val="none" w:sz="0" w:space="0" w:color="auto"/>
            <w:bottom w:val="none" w:sz="0" w:space="0" w:color="auto"/>
            <w:right w:val="none" w:sz="0" w:space="0" w:color="auto"/>
          </w:divBdr>
        </w:div>
        <w:div w:id="1662657565">
          <w:marLeft w:val="0"/>
          <w:marRight w:val="0"/>
          <w:marTop w:val="0"/>
          <w:marBottom w:val="0"/>
          <w:divBdr>
            <w:top w:val="none" w:sz="0" w:space="0" w:color="auto"/>
            <w:left w:val="none" w:sz="0" w:space="0" w:color="auto"/>
            <w:bottom w:val="none" w:sz="0" w:space="0" w:color="auto"/>
            <w:right w:val="none" w:sz="0" w:space="0" w:color="auto"/>
          </w:divBdr>
        </w:div>
        <w:div w:id="1803771845">
          <w:marLeft w:val="0"/>
          <w:marRight w:val="0"/>
          <w:marTop w:val="0"/>
          <w:marBottom w:val="0"/>
          <w:divBdr>
            <w:top w:val="none" w:sz="0" w:space="0" w:color="auto"/>
            <w:left w:val="none" w:sz="0" w:space="0" w:color="auto"/>
            <w:bottom w:val="none" w:sz="0" w:space="0" w:color="auto"/>
            <w:right w:val="none" w:sz="0" w:space="0" w:color="auto"/>
          </w:divBdr>
        </w:div>
        <w:div w:id="1857650112">
          <w:marLeft w:val="0"/>
          <w:marRight w:val="0"/>
          <w:marTop w:val="0"/>
          <w:marBottom w:val="0"/>
          <w:divBdr>
            <w:top w:val="none" w:sz="0" w:space="0" w:color="auto"/>
            <w:left w:val="none" w:sz="0" w:space="0" w:color="auto"/>
            <w:bottom w:val="none" w:sz="0" w:space="0" w:color="auto"/>
            <w:right w:val="none" w:sz="0" w:space="0" w:color="auto"/>
          </w:divBdr>
        </w:div>
        <w:div w:id="2073917525">
          <w:marLeft w:val="0"/>
          <w:marRight w:val="0"/>
          <w:marTop w:val="0"/>
          <w:marBottom w:val="0"/>
          <w:divBdr>
            <w:top w:val="none" w:sz="0" w:space="0" w:color="auto"/>
            <w:left w:val="none" w:sz="0" w:space="0" w:color="auto"/>
            <w:bottom w:val="none" w:sz="0" w:space="0" w:color="auto"/>
            <w:right w:val="none" w:sz="0" w:space="0" w:color="auto"/>
          </w:divBdr>
        </w:div>
      </w:divsChild>
    </w:div>
    <w:div w:id="1273587129">
      <w:bodyDiv w:val="1"/>
      <w:marLeft w:val="0"/>
      <w:marRight w:val="0"/>
      <w:marTop w:val="0"/>
      <w:marBottom w:val="0"/>
      <w:divBdr>
        <w:top w:val="none" w:sz="0" w:space="0" w:color="auto"/>
        <w:left w:val="none" w:sz="0" w:space="0" w:color="auto"/>
        <w:bottom w:val="none" w:sz="0" w:space="0" w:color="auto"/>
        <w:right w:val="none" w:sz="0" w:space="0" w:color="auto"/>
      </w:divBdr>
    </w:div>
    <w:div w:id="1288587790">
      <w:bodyDiv w:val="1"/>
      <w:marLeft w:val="0"/>
      <w:marRight w:val="0"/>
      <w:marTop w:val="0"/>
      <w:marBottom w:val="0"/>
      <w:divBdr>
        <w:top w:val="none" w:sz="0" w:space="0" w:color="auto"/>
        <w:left w:val="none" w:sz="0" w:space="0" w:color="auto"/>
        <w:bottom w:val="none" w:sz="0" w:space="0" w:color="auto"/>
        <w:right w:val="none" w:sz="0" w:space="0" w:color="auto"/>
      </w:divBdr>
    </w:div>
    <w:div w:id="1289125109">
      <w:bodyDiv w:val="1"/>
      <w:marLeft w:val="0"/>
      <w:marRight w:val="0"/>
      <w:marTop w:val="0"/>
      <w:marBottom w:val="0"/>
      <w:divBdr>
        <w:top w:val="none" w:sz="0" w:space="0" w:color="auto"/>
        <w:left w:val="none" w:sz="0" w:space="0" w:color="auto"/>
        <w:bottom w:val="none" w:sz="0" w:space="0" w:color="auto"/>
        <w:right w:val="none" w:sz="0" w:space="0" w:color="auto"/>
      </w:divBdr>
    </w:div>
    <w:div w:id="1291328085">
      <w:bodyDiv w:val="1"/>
      <w:marLeft w:val="0"/>
      <w:marRight w:val="0"/>
      <w:marTop w:val="0"/>
      <w:marBottom w:val="0"/>
      <w:divBdr>
        <w:top w:val="none" w:sz="0" w:space="0" w:color="auto"/>
        <w:left w:val="none" w:sz="0" w:space="0" w:color="auto"/>
        <w:bottom w:val="none" w:sz="0" w:space="0" w:color="auto"/>
        <w:right w:val="none" w:sz="0" w:space="0" w:color="auto"/>
      </w:divBdr>
    </w:div>
    <w:div w:id="1292244472">
      <w:bodyDiv w:val="1"/>
      <w:marLeft w:val="0"/>
      <w:marRight w:val="0"/>
      <w:marTop w:val="0"/>
      <w:marBottom w:val="0"/>
      <w:divBdr>
        <w:top w:val="none" w:sz="0" w:space="0" w:color="auto"/>
        <w:left w:val="none" w:sz="0" w:space="0" w:color="auto"/>
        <w:bottom w:val="none" w:sz="0" w:space="0" w:color="auto"/>
        <w:right w:val="none" w:sz="0" w:space="0" w:color="auto"/>
      </w:divBdr>
    </w:div>
    <w:div w:id="1293681217">
      <w:bodyDiv w:val="1"/>
      <w:marLeft w:val="0"/>
      <w:marRight w:val="0"/>
      <w:marTop w:val="0"/>
      <w:marBottom w:val="0"/>
      <w:divBdr>
        <w:top w:val="none" w:sz="0" w:space="0" w:color="auto"/>
        <w:left w:val="none" w:sz="0" w:space="0" w:color="auto"/>
        <w:bottom w:val="none" w:sz="0" w:space="0" w:color="auto"/>
        <w:right w:val="none" w:sz="0" w:space="0" w:color="auto"/>
      </w:divBdr>
    </w:div>
    <w:div w:id="1294218065">
      <w:bodyDiv w:val="1"/>
      <w:marLeft w:val="0"/>
      <w:marRight w:val="0"/>
      <w:marTop w:val="0"/>
      <w:marBottom w:val="0"/>
      <w:divBdr>
        <w:top w:val="none" w:sz="0" w:space="0" w:color="auto"/>
        <w:left w:val="none" w:sz="0" w:space="0" w:color="auto"/>
        <w:bottom w:val="none" w:sz="0" w:space="0" w:color="auto"/>
        <w:right w:val="none" w:sz="0" w:space="0" w:color="auto"/>
      </w:divBdr>
    </w:div>
    <w:div w:id="1296644682">
      <w:bodyDiv w:val="1"/>
      <w:marLeft w:val="0"/>
      <w:marRight w:val="0"/>
      <w:marTop w:val="0"/>
      <w:marBottom w:val="0"/>
      <w:divBdr>
        <w:top w:val="none" w:sz="0" w:space="0" w:color="auto"/>
        <w:left w:val="none" w:sz="0" w:space="0" w:color="auto"/>
        <w:bottom w:val="none" w:sz="0" w:space="0" w:color="auto"/>
        <w:right w:val="none" w:sz="0" w:space="0" w:color="auto"/>
      </w:divBdr>
    </w:div>
    <w:div w:id="1296837931">
      <w:bodyDiv w:val="1"/>
      <w:marLeft w:val="0"/>
      <w:marRight w:val="0"/>
      <w:marTop w:val="0"/>
      <w:marBottom w:val="0"/>
      <w:divBdr>
        <w:top w:val="none" w:sz="0" w:space="0" w:color="auto"/>
        <w:left w:val="none" w:sz="0" w:space="0" w:color="auto"/>
        <w:bottom w:val="none" w:sz="0" w:space="0" w:color="auto"/>
        <w:right w:val="none" w:sz="0" w:space="0" w:color="auto"/>
      </w:divBdr>
    </w:div>
    <w:div w:id="1303386311">
      <w:bodyDiv w:val="1"/>
      <w:marLeft w:val="0"/>
      <w:marRight w:val="0"/>
      <w:marTop w:val="0"/>
      <w:marBottom w:val="0"/>
      <w:divBdr>
        <w:top w:val="none" w:sz="0" w:space="0" w:color="auto"/>
        <w:left w:val="none" w:sz="0" w:space="0" w:color="auto"/>
        <w:bottom w:val="none" w:sz="0" w:space="0" w:color="auto"/>
        <w:right w:val="none" w:sz="0" w:space="0" w:color="auto"/>
      </w:divBdr>
    </w:div>
    <w:div w:id="1306005952">
      <w:bodyDiv w:val="1"/>
      <w:marLeft w:val="0"/>
      <w:marRight w:val="0"/>
      <w:marTop w:val="0"/>
      <w:marBottom w:val="0"/>
      <w:divBdr>
        <w:top w:val="none" w:sz="0" w:space="0" w:color="auto"/>
        <w:left w:val="none" w:sz="0" w:space="0" w:color="auto"/>
        <w:bottom w:val="none" w:sz="0" w:space="0" w:color="auto"/>
        <w:right w:val="none" w:sz="0" w:space="0" w:color="auto"/>
      </w:divBdr>
    </w:div>
    <w:div w:id="1326712800">
      <w:bodyDiv w:val="1"/>
      <w:marLeft w:val="0"/>
      <w:marRight w:val="0"/>
      <w:marTop w:val="0"/>
      <w:marBottom w:val="0"/>
      <w:divBdr>
        <w:top w:val="none" w:sz="0" w:space="0" w:color="auto"/>
        <w:left w:val="none" w:sz="0" w:space="0" w:color="auto"/>
        <w:bottom w:val="none" w:sz="0" w:space="0" w:color="auto"/>
        <w:right w:val="none" w:sz="0" w:space="0" w:color="auto"/>
      </w:divBdr>
    </w:div>
    <w:div w:id="1328434281">
      <w:bodyDiv w:val="1"/>
      <w:marLeft w:val="0"/>
      <w:marRight w:val="0"/>
      <w:marTop w:val="0"/>
      <w:marBottom w:val="0"/>
      <w:divBdr>
        <w:top w:val="none" w:sz="0" w:space="0" w:color="auto"/>
        <w:left w:val="none" w:sz="0" w:space="0" w:color="auto"/>
        <w:bottom w:val="none" w:sz="0" w:space="0" w:color="auto"/>
        <w:right w:val="none" w:sz="0" w:space="0" w:color="auto"/>
      </w:divBdr>
      <w:divsChild>
        <w:div w:id="114175855">
          <w:marLeft w:val="0"/>
          <w:marRight w:val="0"/>
          <w:marTop w:val="0"/>
          <w:marBottom w:val="225"/>
          <w:divBdr>
            <w:top w:val="none" w:sz="0" w:space="0" w:color="auto"/>
            <w:left w:val="none" w:sz="0" w:space="0" w:color="auto"/>
            <w:bottom w:val="none" w:sz="0" w:space="0" w:color="auto"/>
            <w:right w:val="none" w:sz="0" w:space="0" w:color="auto"/>
          </w:divBdr>
        </w:div>
        <w:div w:id="662199489">
          <w:marLeft w:val="0"/>
          <w:marRight w:val="0"/>
          <w:marTop w:val="0"/>
          <w:marBottom w:val="225"/>
          <w:divBdr>
            <w:top w:val="none" w:sz="0" w:space="0" w:color="auto"/>
            <w:left w:val="none" w:sz="0" w:space="0" w:color="auto"/>
            <w:bottom w:val="none" w:sz="0" w:space="0" w:color="auto"/>
            <w:right w:val="none" w:sz="0" w:space="0" w:color="auto"/>
          </w:divBdr>
        </w:div>
      </w:divsChild>
    </w:div>
    <w:div w:id="1339386609">
      <w:bodyDiv w:val="1"/>
      <w:marLeft w:val="0"/>
      <w:marRight w:val="0"/>
      <w:marTop w:val="0"/>
      <w:marBottom w:val="0"/>
      <w:divBdr>
        <w:top w:val="none" w:sz="0" w:space="0" w:color="auto"/>
        <w:left w:val="none" w:sz="0" w:space="0" w:color="auto"/>
        <w:bottom w:val="none" w:sz="0" w:space="0" w:color="auto"/>
        <w:right w:val="none" w:sz="0" w:space="0" w:color="auto"/>
      </w:divBdr>
    </w:div>
    <w:div w:id="1344748063">
      <w:bodyDiv w:val="1"/>
      <w:marLeft w:val="0"/>
      <w:marRight w:val="0"/>
      <w:marTop w:val="0"/>
      <w:marBottom w:val="0"/>
      <w:divBdr>
        <w:top w:val="none" w:sz="0" w:space="0" w:color="auto"/>
        <w:left w:val="none" w:sz="0" w:space="0" w:color="auto"/>
        <w:bottom w:val="none" w:sz="0" w:space="0" w:color="auto"/>
        <w:right w:val="none" w:sz="0" w:space="0" w:color="auto"/>
      </w:divBdr>
    </w:div>
    <w:div w:id="1361779111">
      <w:bodyDiv w:val="1"/>
      <w:marLeft w:val="0"/>
      <w:marRight w:val="0"/>
      <w:marTop w:val="0"/>
      <w:marBottom w:val="0"/>
      <w:divBdr>
        <w:top w:val="none" w:sz="0" w:space="0" w:color="auto"/>
        <w:left w:val="none" w:sz="0" w:space="0" w:color="auto"/>
        <w:bottom w:val="none" w:sz="0" w:space="0" w:color="auto"/>
        <w:right w:val="none" w:sz="0" w:space="0" w:color="auto"/>
      </w:divBdr>
    </w:div>
    <w:div w:id="1362315947">
      <w:bodyDiv w:val="1"/>
      <w:marLeft w:val="0"/>
      <w:marRight w:val="0"/>
      <w:marTop w:val="0"/>
      <w:marBottom w:val="0"/>
      <w:divBdr>
        <w:top w:val="none" w:sz="0" w:space="0" w:color="auto"/>
        <w:left w:val="none" w:sz="0" w:space="0" w:color="auto"/>
        <w:bottom w:val="none" w:sz="0" w:space="0" w:color="auto"/>
        <w:right w:val="none" w:sz="0" w:space="0" w:color="auto"/>
      </w:divBdr>
    </w:div>
    <w:div w:id="1368794487">
      <w:bodyDiv w:val="1"/>
      <w:marLeft w:val="0"/>
      <w:marRight w:val="0"/>
      <w:marTop w:val="0"/>
      <w:marBottom w:val="0"/>
      <w:divBdr>
        <w:top w:val="none" w:sz="0" w:space="0" w:color="auto"/>
        <w:left w:val="none" w:sz="0" w:space="0" w:color="auto"/>
        <w:bottom w:val="none" w:sz="0" w:space="0" w:color="auto"/>
        <w:right w:val="none" w:sz="0" w:space="0" w:color="auto"/>
      </w:divBdr>
    </w:div>
    <w:div w:id="1379166904">
      <w:bodyDiv w:val="1"/>
      <w:marLeft w:val="0"/>
      <w:marRight w:val="0"/>
      <w:marTop w:val="0"/>
      <w:marBottom w:val="0"/>
      <w:divBdr>
        <w:top w:val="none" w:sz="0" w:space="0" w:color="auto"/>
        <w:left w:val="none" w:sz="0" w:space="0" w:color="auto"/>
        <w:bottom w:val="none" w:sz="0" w:space="0" w:color="auto"/>
        <w:right w:val="none" w:sz="0" w:space="0" w:color="auto"/>
      </w:divBdr>
    </w:div>
    <w:div w:id="1389762114">
      <w:bodyDiv w:val="1"/>
      <w:marLeft w:val="0"/>
      <w:marRight w:val="0"/>
      <w:marTop w:val="0"/>
      <w:marBottom w:val="0"/>
      <w:divBdr>
        <w:top w:val="none" w:sz="0" w:space="0" w:color="auto"/>
        <w:left w:val="none" w:sz="0" w:space="0" w:color="auto"/>
        <w:bottom w:val="none" w:sz="0" w:space="0" w:color="auto"/>
        <w:right w:val="none" w:sz="0" w:space="0" w:color="auto"/>
      </w:divBdr>
    </w:div>
    <w:div w:id="1391928357">
      <w:bodyDiv w:val="1"/>
      <w:marLeft w:val="0"/>
      <w:marRight w:val="0"/>
      <w:marTop w:val="0"/>
      <w:marBottom w:val="0"/>
      <w:divBdr>
        <w:top w:val="none" w:sz="0" w:space="0" w:color="auto"/>
        <w:left w:val="none" w:sz="0" w:space="0" w:color="auto"/>
        <w:bottom w:val="none" w:sz="0" w:space="0" w:color="auto"/>
        <w:right w:val="none" w:sz="0" w:space="0" w:color="auto"/>
      </w:divBdr>
    </w:div>
    <w:div w:id="1394157302">
      <w:bodyDiv w:val="1"/>
      <w:marLeft w:val="0"/>
      <w:marRight w:val="0"/>
      <w:marTop w:val="0"/>
      <w:marBottom w:val="0"/>
      <w:divBdr>
        <w:top w:val="none" w:sz="0" w:space="0" w:color="auto"/>
        <w:left w:val="none" w:sz="0" w:space="0" w:color="auto"/>
        <w:bottom w:val="none" w:sz="0" w:space="0" w:color="auto"/>
        <w:right w:val="none" w:sz="0" w:space="0" w:color="auto"/>
      </w:divBdr>
    </w:div>
    <w:div w:id="1412653191">
      <w:bodyDiv w:val="1"/>
      <w:marLeft w:val="0"/>
      <w:marRight w:val="0"/>
      <w:marTop w:val="0"/>
      <w:marBottom w:val="0"/>
      <w:divBdr>
        <w:top w:val="none" w:sz="0" w:space="0" w:color="auto"/>
        <w:left w:val="none" w:sz="0" w:space="0" w:color="auto"/>
        <w:bottom w:val="none" w:sz="0" w:space="0" w:color="auto"/>
        <w:right w:val="none" w:sz="0" w:space="0" w:color="auto"/>
      </w:divBdr>
    </w:div>
    <w:div w:id="1413816451">
      <w:bodyDiv w:val="1"/>
      <w:marLeft w:val="0"/>
      <w:marRight w:val="0"/>
      <w:marTop w:val="0"/>
      <w:marBottom w:val="0"/>
      <w:divBdr>
        <w:top w:val="none" w:sz="0" w:space="0" w:color="auto"/>
        <w:left w:val="none" w:sz="0" w:space="0" w:color="auto"/>
        <w:bottom w:val="none" w:sz="0" w:space="0" w:color="auto"/>
        <w:right w:val="none" w:sz="0" w:space="0" w:color="auto"/>
      </w:divBdr>
    </w:div>
    <w:div w:id="1420368975">
      <w:bodyDiv w:val="1"/>
      <w:marLeft w:val="0"/>
      <w:marRight w:val="0"/>
      <w:marTop w:val="0"/>
      <w:marBottom w:val="0"/>
      <w:divBdr>
        <w:top w:val="none" w:sz="0" w:space="0" w:color="auto"/>
        <w:left w:val="none" w:sz="0" w:space="0" w:color="auto"/>
        <w:bottom w:val="none" w:sz="0" w:space="0" w:color="auto"/>
        <w:right w:val="none" w:sz="0" w:space="0" w:color="auto"/>
      </w:divBdr>
      <w:divsChild>
        <w:div w:id="1795515721">
          <w:marLeft w:val="1387"/>
          <w:marRight w:val="1387"/>
          <w:marTop w:val="0"/>
          <w:marBottom w:val="0"/>
          <w:divBdr>
            <w:top w:val="none" w:sz="0" w:space="0" w:color="auto"/>
            <w:left w:val="none" w:sz="0" w:space="0" w:color="auto"/>
            <w:bottom w:val="none" w:sz="0" w:space="0" w:color="auto"/>
            <w:right w:val="none" w:sz="0" w:space="0" w:color="auto"/>
          </w:divBdr>
        </w:div>
      </w:divsChild>
    </w:div>
    <w:div w:id="1420561078">
      <w:bodyDiv w:val="1"/>
      <w:marLeft w:val="0"/>
      <w:marRight w:val="0"/>
      <w:marTop w:val="0"/>
      <w:marBottom w:val="0"/>
      <w:divBdr>
        <w:top w:val="none" w:sz="0" w:space="0" w:color="auto"/>
        <w:left w:val="none" w:sz="0" w:space="0" w:color="auto"/>
        <w:bottom w:val="none" w:sz="0" w:space="0" w:color="auto"/>
        <w:right w:val="none" w:sz="0" w:space="0" w:color="auto"/>
      </w:divBdr>
    </w:div>
    <w:div w:id="1420718079">
      <w:bodyDiv w:val="1"/>
      <w:marLeft w:val="0"/>
      <w:marRight w:val="0"/>
      <w:marTop w:val="0"/>
      <w:marBottom w:val="0"/>
      <w:divBdr>
        <w:top w:val="none" w:sz="0" w:space="0" w:color="auto"/>
        <w:left w:val="none" w:sz="0" w:space="0" w:color="auto"/>
        <w:bottom w:val="none" w:sz="0" w:space="0" w:color="auto"/>
        <w:right w:val="none" w:sz="0" w:space="0" w:color="auto"/>
      </w:divBdr>
    </w:div>
    <w:div w:id="1423526083">
      <w:bodyDiv w:val="1"/>
      <w:marLeft w:val="0"/>
      <w:marRight w:val="0"/>
      <w:marTop w:val="0"/>
      <w:marBottom w:val="0"/>
      <w:divBdr>
        <w:top w:val="none" w:sz="0" w:space="0" w:color="auto"/>
        <w:left w:val="none" w:sz="0" w:space="0" w:color="auto"/>
        <w:bottom w:val="none" w:sz="0" w:space="0" w:color="auto"/>
        <w:right w:val="none" w:sz="0" w:space="0" w:color="auto"/>
      </w:divBdr>
    </w:div>
    <w:div w:id="1424687592">
      <w:bodyDiv w:val="1"/>
      <w:marLeft w:val="0"/>
      <w:marRight w:val="0"/>
      <w:marTop w:val="0"/>
      <w:marBottom w:val="0"/>
      <w:divBdr>
        <w:top w:val="none" w:sz="0" w:space="0" w:color="auto"/>
        <w:left w:val="none" w:sz="0" w:space="0" w:color="auto"/>
        <w:bottom w:val="none" w:sz="0" w:space="0" w:color="auto"/>
        <w:right w:val="none" w:sz="0" w:space="0" w:color="auto"/>
      </w:divBdr>
    </w:div>
    <w:div w:id="1430931109">
      <w:bodyDiv w:val="1"/>
      <w:marLeft w:val="0"/>
      <w:marRight w:val="0"/>
      <w:marTop w:val="0"/>
      <w:marBottom w:val="0"/>
      <w:divBdr>
        <w:top w:val="none" w:sz="0" w:space="0" w:color="auto"/>
        <w:left w:val="none" w:sz="0" w:space="0" w:color="auto"/>
        <w:bottom w:val="none" w:sz="0" w:space="0" w:color="auto"/>
        <w:right w:val="none" w:sz="0" w:space="0" w:color="auto"/>
      </w:divBdr>
    </w:div>
    <w:div w:id="1444962410">
      <w:bodyDiv w:val="1"/>
      <w:marLeft w:val="0"/>
      <w:marRight w:val="0"/>
      <w:marTop w:val="0"/>
      <w:marBottom w:val="0"/>
      <w:divBdr>
        <w:top w:val="none" w:sz="0" w:space="0" w:color="auto"/>
        <w:left w:val="none" w:sz="0" w:space="0" w:color="auto"/>
        <w:bottom w:val="none" w:sz="0" w:space="0" w:color="auto"/>
        <w:right w:val="none" w:sz="0" w:space="0" w:color="auto"/>
      </w:divBdr>
    </w:div>
    <w:div w:id="1446652922">
      <w:bodyDiv w:val="1"/>
      <w:marLeft w:val="0"/>
      <w:marRight w:val="0"/>
      <w:marTop w:val="0"/>
      <w:marBottom w:val="0"/>
      <w:divBdr>
        <w:top w:val="none" w:sz="0" w:space="0" w:color="auto"/>
        <w:left w:val="none" w:sz="0" w:space="0" w:color="auto"/>
        <w:bottom w:val="none" w:sz="0" w:space="0" w:color="auto"/>
        <w:right w:val="none" w:sz="0" w:space="0" w:color="auto"/>
      </w:divBdr>
    </w:div>
    <w:div w:id="1447962202">
      <w:bodyDiv w:val="1"/>
      <w:marLeft w:val="0"/>
      <w:marRight w:val="0"/>
      <w:marTop w:val="0"/>
      <w:marBottom w:val="0"/>
      <w:divBdr>
        <w:top w:val="none" w:sz="0" w:space="0" w:color="auto"/>
        <w:left w:val="none" w:sz="0" w:space="0" w:color="auto"/>
        <w:bottom w:val="none" w:sz="0" w:space="0" w:color="auto"/>
        <w:right w:val="none" w:sz="0" w:space="0" w:color="auto"/>
      </w:divBdr>
    </w:div>
    <w:div w:id="1451701224">
      <w:bodyDiv w:val="1"/>
      <w:marLeft w:val="0"/>
      <w:marRight w:val="0"/>
      <w:marTop w:val="0"/>
      <w:marBottom w:val="0"/>
      <w:divBdr>
        <w:top w:val="none" w:sz="0" w:space="0" w:color="auto"/>
        <w:left w:val="none" w:sz="0" w:space="0" w:color="auto"/>
        <w:bottom w:val="none" w:sz="0" w:space="0" w:color="auto"/>
        <w:right w:val="none" w:sz="0" w:space="0" w:color="auto"/>
      </w:divBdr>
    </w:div>
    <w:div w:id="1462067186">
      <w:bodyDiv w:val="1"/>
      <w:marLeft w:val="0"/>
      <w:marRight w:val="0"/>
      <w:marTop w:val="0"/>
      <w:marBottom w:val="0"/>
      <w:divBdr>
        <w:top w:val="none" w:sz="0" w:space="0" w:color="auto"/>
        <w:left w:val="none" w:sz="0" w:space="0" w:color="auto"/>
        <w:bottom w:val="none" w:sz="0" w:space="0" w:color="auto"/>
        <w:right w:val="none" w:sz="0" w:space="0" w:color="auto"/>
      </w:divBdr>
    </w:div>
    <w:div w:id="1467160198">
      <w:bodyDiv w:val="1"/>
      <w:marLeft w:val="0"/>
      <w:marRight w:val="0"/>
      <w:marTop w:val="0"/>
      <w:marBottom w:val="0"/>
      <w:divBdr>
        <w:top w:val="none" w:sz="0" w:space="0" w:color="auto"/>
        <w:left w:val="none" w:sz="0" w:space="0" w:color="auto"/>
        <w:bottom w:val="none" w:sz="0" w:space="0" w:color="auto"/>
        <w:right w:val="none" w:sz="0" w:space="0" w:color="auto"/>
      </w:divBdr>
    </w:div>
    <w:div w:id="1467891687">
      <w:bodyDiv w:val="1"/>
      <w:marLeft w:val="0"/>
      <w:marRight w:val="0"/>
      <w:marTop w:val="0"/>
      <w:marBottom w:val="0"/>
      <w:divBdr>
        <w:top w:val="none" w:sz="0" w:space="0" w:color="auto"/>
        <w:left w:val="none" w:sz="0" w:space="0" w:color="auto"/>
        <w:bottom w:val="none" w:sz="0" w:space="0" w:color="auto"/>
        <w:right w:val="none" w:sz="0" w:space="0" w:color="auto"/>
      </w:divBdr>
    </w:div>
    <w:div w:id="1468859773">
      <w:bodyDiv w:val="1"/>
      <w:marLeft w:val="0"/>
      <w:marRight w:val="0"/>
      <w:marTop w:val="0"/>
      <w:marBottom w:val="0"/>
      <w:divBdr>
        <w:top w:val="none" w:sz="0" w:space="0" w:color="auto"/>
        <w:left w:val="none" w:sz="0" w:space="0" w:color="auto"/>
        <w:bottom w:val="none" w:sz="0" w:space="0" w:color="auto"/>
        <w:right w:val="none" w:sz="0" w:space="0" w:color="auto"/>
      </w:divBdr>
      <w:divsChild>
        <w:div w:id="1230771715">
          <w:marLeft w:val="0"/>
          <w:marRight w:val="0"/>
          <w:marTop w:val="0"/>
          <w:marBottom w:val="0"/>
          <w:divBdr>
            <w:top w:val="none" w:sz="0" w:space="0" w:color="auto"/>
            <w:left w:val="none" w:sz="0" w:space="0" w:color="auto"/>
            <w:bottom w:val="none" w:sz="0" w:space="0" w:color="auto"/>
            <w:right w:val="none" w:sz="0" w:space="0" w:color="auto"/>
          </w:divBdr>
          <w:divsChild>
            <w:div w:id="15616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5956">
      <w:bodyDiv w:val="1"/>
      <w:marLeft w:val="0"/>
      <w:marRight w:val="0"/>
      <w:marTop w:val="0"/>
      <w:marBottom w:val="0"/>
      <w:divBdr>
        <w:top w:val="none" w:sz="0" w:space="0" w:color="auto"/>
        <w:left w:val="none" w:sz="0" w:space="0" w:color="auto"/>
        <w:bottom w:val="none" w:sz="0" w:space="0" w:color="auto"/>
        <w:right w:val="none" w:sz="0" w:space="0" w:color="auto"/>
      </w:divBdr>
    </w:div>
    <w:div w:id="1479225276">
      <w:bodyDiv w:val="1"/>
      <w:marLeft w:val="0"/>
      <w:marRight w:val="0"/>
      <w:marTop w:val="0"/>
      <w:marBottom w:val="0"/>
      <w:divBdr>
        <w:top w:val="none" w:sz="0" w:space="0" w:color="auto"/>
        <w:left w:val="none" w:sz="0" w:space="0" w:color="auto"/>
        <w:bottom w:val="none" w:sz="0" w:space="0" w:color="auto"/>
        <w:right w:val="none" w:sz="0" w:space="0" w:color="auto"/>
      </w:divBdr>
    </w:div>
    <w:div w:id="1484733256">
      <w:bodyDiv w:val="1"/>
      <w:marLeft w:val="0"/>
      <w:marRight w:val="0"/>
      <w:marTop w:val="0"/>
      <w:marBottom w:val="0"/>
      <w:divBdr>
        <w:top w:val="none" w:sz="0" w:space="0" w:color="auto"/>
        <w:left w:val="none" w:sz="0" w:space="0" w:color="auto"/>
        <w:bottom w:val="none" w:sz="0" w:space="0" w:color="auto"/>
        <w:right w:val="none" w:sz="0" w:space="0" w:color="auto"/>
      </w:divBdr>
      <w:divsChild>
        <w:div w:id="1173951275">
          <w:marLeft w:val="1387"/>
          <w:marRight w:val="1387"/>
          <w:marTop w:val="0"/>
          <w:marBottom w:val="0"/>
          <w:divBdr>
            <w:top w:val="none" w:sz="0" w:space="0" w:color="auto"/>
            <w:left w:val="none" w:sz="0" w:space="0" w:color="auto"/>
            <w:bottom w:val="none" w:sz="0" w:space="0" w:color="auto"/>
            <w:right w:val="none" w:sz="0" w:space="0" w:color="auto"/>
          </w:divBdr>
        </w:div>
      </w:divsChild>
    </w:div>
    <w:div w:id="1485783198">
      <w:bodyDiv w:val="1"/>
      <w:marLeft w:val="0"/>
      <w:marRight w:val="0"/>
      <w:marTop w:val="0"/>
      <w:marBottom w:val="0"/>
      <w:divBdr>
        <w:top w:val="none" w:sz="0" w:space="0" w:color="auto"/>
        <w:left w:val="none" w:sz="0" w:space="0" w:color="auto"/>
        <w:bottom w:val="none" w:sz="0" w:space="0" w:color="auto"/>
        <w:right w:val="none" w:sz="0" w:space="0" w:color="auto"/>
      </w:divBdr>
    </w:div>
    <w:div w:id="1486119263">
      <w:bodyDiv w:val="1"/>
      <w:marLeft w:val="0"/>
      <w:marRight w:val="0"/>
      <w:marTop w:val="0"/>
      <w:marBottom w:val="0"/>
      <w:divBdr>
        <w:top w:val="none" w:sz="0" w:space="0" w:color="auto"/>
        <w:left w:val="none" w:sz="0" w:space="0" w:color="auto"/>
        <w:bottom w:val="none" w:sz="0" w:space="0" w:color="auto"/>
        <w:right w:val="none" w:sz="0" w:space="0" w:color="auto"/>
      </w:divBdr>
    </w:div>
    <w:div w:id="1490705646">
      <w:bodyDiv w:val="1"/>
      <w:marLeft w:val="0"/>
      <w:marRight w:val="0"/>
      <w:marTop w:val="0"/>
      <w:marBottom w:val="0"/>
      <w:divBdr>
        <w:top w:val="none" w:sz="0" w:space="0" w:color="auto"/>
        <w:left w:val="none" w:sz="0" w:space="0" w:color="auto"/>
        <w:bottom w:val="none" w:sz="0" w:space="0" w:color="auto"/>
        <w:right w:val="none" w:sz="0" w:space="0" w:color="auto"/>
      </w:divBdr>
    </w:div>
    <w:div w:id="1491824118">
      <w:bodyDiv w:val="1"/>
      <w:marLeft w:val="0"/>
      <w:marRight w:val="0"/>
      <w:marTop w:val="0"/>
      <w:marBottom w:val="0"/>
      <w:divBdr>
        <w:top w:val="none" w:sz="0" w:space="0" w:color="auto"/>
        <w:left w:val="none" w:sz="0" w:space="0" w:color="auto"/>
        <w:bottom w:val="none" w:sz="0" w:space="0" w:color="auto"/>
        <w:right w:val="none" w:sz="0" w:space="0" w:color="auto"/>
      </w:divBdr>
    </w:div>
    <w:div w:id="1496187317">
      <w:bodyDiv w:val="1"/>
      <w:marLeft w:val="0"/>
      <w:marRight w:val="0"/>
      <w:marTop w:val="0"/>
      <w:marBottom w:val="0"/>
      <w:divBdr>
        <w:top w:val="none" w:sz="0" w:space="0" w:color="auto"/>
        <w:left w:val="none" w:sz="0" w:space="0" w:color="auto"/>
        <w:bottom w:val="none" w:sz="0" w:space="0" w:color="auto"/>
        <w:right w:val="none" w:sz="0" w:space="0" w:color="auto"/>
      </w:divBdr>
    </w:div>
    <w:div w:id="1503466085">
      <w:bodyDiv w:val="1"/>
      <w:marLeft w:val="0"/>
      <w:marRight w:val="0"/>
      <w:marTop w:val="0"/>
      <w:marBottom w:val="0"/>
      <w:divBdr>
        <w:top w:val="none" w:sz="0" w:space="0" w:color="auto"/>
        <w:left w:val="none" w:sz="0" w:space="0" w:color="auto"/>
        <w:bottom w:val="none" w:sz="0" w:space="0" w:color="auto"/>
        <w:right w:val="none" w:sz="0" w:space="0" w:color="auto"/>
      </w:divBdr>
      <w:divsChild>
        <w:div w:id="259411475">
          <w:marLeft w:val="547"/>
          <w:marRight w:val="0"/>
          <w:marTop w:val="0"/>
          <w:marBottom w:val="0"/>
          <w:divBdr>
            <w:top w:val="none" w:sz="0" w:space="0" w:color="auto"/>
            <w:left w:val="none" w:sz="0" w:space="0" w:color="auto"/>
            <w:bottom w:val="none" w:sz="0" w:space="0" w:color="auto"/>
            <w:right w:val="none" w:sz="0" w:space="0" w:color="auto"/>
          </w:divBdr>
        </w:div>
      </w:divsChild>
    </w:div>
    <w:div w:id="1504130065">
      <w:bodyDiv w:val="1"/>
      <w:marLeft w:val="0"/>
      <w:marRight w:val="0"/>
      <w:marTop w:val="0"/>
      <w:marBottom w:val="0"/>
      <w:divBdr>
        <w:top w:val="none" w:sz="0" w:space="0" w:color="auto"/>
        <w:left w:val="none" w:sz="0" w:space="0" w:color="auto"/>
        <w:bottom w:val="none" w:sz="0" w:space="0" w:color="auto"/>
        <w:right w:val="none" w:sz="0" w:space="0" w:color="auto"/>
      </w:divBdr>
    </w:div>
    <w:div w:id="1505977185">
      <w:bodyDiv w:val="1"/>
      <w:marLeft w:val="0"/>
      <w:marRight w:val="0"/>
      <w:marTop w:val="0"/>
      <w:marBottom w:val="0"/>
      <w:divBdr>
        <w:top w:val="none" w:sz="0" w:space="0" w:color="auto"/>
        <w:left w:val="none" w:sz="0" w:space="0" w:color="auto"/>
        <w:bottom w:val="none" w:sz="0" w:space="0" w:color="auto"/>
        <w:right w:val="none" w:sz="0" w:space="0" w:color="auto"/>
      </w:divBdr>
    </w:div>
    <w:div w:id="1508255125">
      <w:bodyDiv w:val="1"/>
      <w:marLeft w:val="0"/>
      <w:marRight w:val="0"/>
      <w:marTop w:val="0"/>
      <w:marBottom w:val="0"/>
      <w:divBdr>
        <w:top w:val="none" w:sz="0" w:space="0" w:color="auto"/>
        <w:left w:val="none" w:sz="0" w:space="0" w:color="auto"/>
        <w:bottom w:val="none" w:sz="0" w:space="0" w:color="auto"/>
        <w:right w:val="none" w:sz="0" w:space="0" w:color="auto"/>
      </w:divBdr>
      <w:divsChild>
        <w:div w:id="312174358">
          <w:marLeft w:val="0"/>
          <w:marRight w:val="0"/>
          <w:marTop w:val="0"/>
          <w:marBottom w:val="225"/>
          <w:divBdr>
            <w:top w:val="none" w:sz="0" w:space="0" w:color="auto"/>
            <w:left w:val="none" w:sz="0" w:space="0" w:color="auto"/>
            <w:bottom w:val="none" w:sz="0" w:space="0" w:color="auto"/>
            <w:right w:val="none" w:sz="0" w:space="0" w:color="auto"/>
          </w:divBdr>
        </w:div>
        <w:div w:id="1582182294">
          <w:marLeft w:val="0"/>
          <w:marRight w:val="0"/>
          <w:marTop w:val="0"/>
          <w:marBottom w:val="225"/>
          <w:divBdr>
            <w:top w:val="none" w:sz="0" w:space="0" w:color="auto"/>
            <w:left w:val="none" w:sz="0" w:space="0" w:color="auto"/>
            <w:bottom w:val="none" w:sz="0" w:space="0" w:color="auto"/>
            <w:right w:val="none" w:sz="0" w:space="0" w:color="auto"/>
          </w:divBdr>
        </w:div>
      </w:divsChild>
    </w:div>
    <w:div w:id="1508713633">
      <w:bodyDiv w:val="1"/>
      <w:marLeft w:val="0"/>
      <w:marRight w:val="0"/>
      <w:marTop w:val="0"/>
      <w:marBottom w:val="0"/>
      <w:divBdr>
        <w:top w:val="none" w:sz="0" w:space="0" w:color="auto"/>
        <w:left w:val="none" w:sz="0" w:space="0" w:color="auto"/>
        <w:bottom w:val="none" w:sz="0" w:space="0" w:color="auto"/>
        <w:right w:val="none" w:sz="0" w:space="0" w:color="auto"/>
      </w:divBdr>
    </w:div>
    <w:div w:id="1513258168">
      <w:bodyDiv w:val="1"/>
      <w:marLeft w:val="0"/>
      <w:marRight w:val="0"/>
      <w:marTop w:val="0"/>
      <w:marBottom w:val="0"/>
      <w:divBdr>
        <w:top w:val="none" w:sz="0" w:space="0" w:color="auto"/>
        <w:left w:val="none" w:sz="0" w:space="0" w:color="auto"/>
        <w:bottom w:val="none" w:sz="0" w:space="0" w:color="auto"/>
        <w:right w:val="none" w:sz="0" w:space="0" w:color="auto"/>
      </w:divBdr>
    </w:div>
    <w:div w:id="1516460113">
      <w:bodyDiv w:val="1"/>
      <w:marLeft w:val="0"/>
      <w:marRight w:val="0"/>
      <w:marTop w:val="0"/>
      <w:marBottom w:val="0"/>
      <w:divBdr>
        <w:top w:val="none" w:sz="0" w:space="0" w:color="auto"/>
        <w:left w:val="none" w:sz="0" w:space="0" w:color="auto"/>
        <w:bottom w:val="none" w:sz="0" w:space="0" w:color="auto"/>
        <w:right w:val="none" w:sz="0" w:space="0" w:color="auto"/>
      </w:divBdr>
    </w:div>
    <w:div w:id="1519196445">
      <w:bodyDiv w:val="1"/>
      <w:marLeft w:val="0"/>
      <w:marRight w:val="0"/>
      <w:marTop w:val="0"/>
      <w:marBottom w:val="0"/>
      <w:divBdr>
        <w:top w:val="none" w:sz="0" w:space="0" w:color="auto"/>
        <w:left w:val="none" w:sz="0" w:space="0" w:color="auto"/>
        <w:bottom w:val="none" w:sz="0" w:space="0" w:color="auto"/>
        <w:right w:val="none" w:sz="0" w:space="0" w:color="auto"/>
      </w:divBdr>
    </w:div>
    <w:div w:id="1533180316">
      <w:bodyDiv w:val="1"/>
      <w:marLeft w:val="0"/>
      <w:marRight w:val="0"/>
      <w:marTop w:val="0"/>
      <w:marBottom w:val="0"/>
      <w:divBdr>
        <w:top w:val="none" w:sz="0" w:space="0" w:color="auto"/>
        <w:left w:val="none" w:sz="0" w:space="0" w:color="auto"/>
        <w:bottom w:val="none" w:sz="0" w:space="0" w:color="auto"/>
        <w:right w:val="none" w:sz="0" w:space="0" w:color="auto"/>
      </w:divBdr>
      <w:divsChild>
        <w:div w:id="140388462">
          <w:marLeft w:val="0"/>
          <w:marRight w:val="0"/>
          <w:marTop w:val="0"/>
          <w:marBottom w:val="0"/>
          <w:divBdr>
            <w:top w:val="none" w:sz="0" w:space="0" w:color="auto"/>
            <w:left w:val="none" w:sz="0" w:space="0" w:color="auto"/>
            <w:bottom w:val="none" w:sz="0" w:space="0" w:color="auto"/>
            <w:right w:val="none" w:sz="0" w:space="0" w:color="auto"/>
          </w:divBdr>
        </w:div>
        <w:div w:id="205725382">
          <w:marLeft w:val="0"/>
          <w:marRight w:val="0"/>
          <w:marTop w:val="0"/>
          <w:marBottom w:val="0"/>
          <w:divBdr>
            <w:top w:val="none" w:sz="0" w:space="0" w:color="auto"/>
            <w:left w:val="none" w:sz="0" w:space="0" w:color="auto"/>
            <w:bottom w:val="none" w:sz="0" w:space="0" w:color="auto"/>
            <w:right w:val="none" w:sz="0" w:space="0" w:color="auto"/>
          </w:divBdr>
        </w:div>
        <w:div w:id="503251240">
          <w:marLeft w:val="0"/>
          <w:marRight w:val="0"/>
          <w:marTop w:val="0"/>
          <w:marBottom w:val="0"/>
          <w:divBdr>
            <w:top w:val="none" w:sz="0" w:space="0" w:color="auto"/>
            <w:left w:val="none" w:sz="0" w:space="0" w:color="auto"/>
            <w:bottom w:val="none" w:sz="0" w:space="0" w:color="auto"/>
            <w:right w:val="none" w:sz="0" w:space="0" w:color="auto"/>
          </w:divBdr>
        </w:div>
        <w:div w:id="891697986">
          <w:marLeft w:val="0"/>
          <w:marRight w:val="0"/>
          <w:marTop w:val="0"/>
          <w:marBottom w:val="0"/>
          <w:divBdr>
            <w:top w:val="none" w:sz="0" w:space="0" w:color="auto"/>
            <w:left w:val="none" w:sz="0" w:space="0" w:color="auto"/>
            <w:bottom w:val="none" w:sz="0" w:space="0" w:color="auto"/>
            <w:right w:val="none" w:sz="0" w:space="0" w:color="auto"/>
          </w:divBdr>
        </w:div>
        <w:div w:id="993800806">
          <w:marLeft w:val="0"/>
          <w:marRight w:val="0"/>
          <w:marTop w:val="0"/>
          <w:marBottom w:val="0"/>
          <w:divBdr>
            <w:top w:val="none" w:sz="0" w:space="0" w:color="auto"/>
            <w:left w:val="none" w:sz="0" w:space="0" w:color="auto"/>
            <w:bottom w:val="none" w:sz="0" w:space="0" w:color="auto"/>
            <w:right w:val="none" w:sz="0" w:space="0" w:color="auto"/>
          </w:divBdr>
        </w:div>
        <w:div w:id="1007638231">
          <w:marLeft w:val="0"/>
          <w:marRight w:val="0"/>
          <w:marTop w:val="0"/>
          <w:marBottom w:val="0"/>
          <w:divBdr>
            <w:top w:val="none" w:sz="0" w:space="0" w:color="auto"/>
            <w:left w:val="none" w:sz="0" w:space="0" w:color="auto"/>
            <w:bottom w:val="none" w:sz="0" w:space="0" w:color="auto"/>
            <w:right w:val="none" w:sz="0" w:space="0" w:color="auto"/>
          </w:divBdr>
        </w:div>
        <w:div w:id="1514680961">
          <w:marLeft w:val="0"/>
          <w:marRight w:val="0"/>
          <w:marTop w:val="0"/>
          <w:marBottom w:val="0"/>
          <w:divBdr>
            <w:top w:val="none" w:sz="0" w:space="0" w:color="auto"/>
            <w:left w:val="none" w:sz="0" w:space="0" w:color="auto"/>
            <w:bottom w:val="none" w:sz="0" w:space="0" w:color="auto"/>
            <w:right w:val="none" w:sz="0" w:space="0" w:color="auto"/>
          </w:divBdr>
        </w:div>
        <w:div w:id="1517036471">
          <w:marLeft w:val="0"/>
          <w:marRight w:val="0"/>
          <w:marTop w:val="0"/>
          <w:marBottom w:val="0"/>
          <w:divBdr>
            <w:top w:val="none" w:sz="0" w:space="0" w:color="auto"/>
            <w:left w:val="none" w:sz="0" w:space="0" w:color="auto"/>
            <w:bottom w:val="none" w:sz="0" w:space="0" w:color="auto"/>
            <w:right w:val="none" w:sz="0" w:space="0" w:color="auto"/>
          </w:divBdr>
        </w:div>
        <w:div w:id="1753314414">
          <w:marLeft w:val="0"/>
          <w:marRight w:val="0"/>
          <w:marTop w:val="0"/>
          <w:marBottom w:val="0"/>
          <w:divBdr>
            <w:top w:val="none" w:sz="0" w:space="0" w:color="auto"/>
            <w:left w:val="none" w:sz="0" w:space="0" w:color="auto"/>
            <w:bottom w:val="none" w:sz="0" w:space="0" w:color="auto"/>
            <w:right w:val="none" w:sz="0" w:space="0" w:color="auto"/>
          </w:divBdr>
        </w:div>
        <w:div w:id="2022707656">
          <w:marLeft w:val="0"/>
          <w:marRight w:val="0"/>
          <w:marTop w:val="0"/>
          <w:marBottom w:val="0"/>
          <w:divBdr>
            <w:top w:val="none" w:sz="0" w:space="0" w:color="auto"/>
            <w:left w:val="none" w:sz="0" w:space="0" w:color="auto"/>
            <w:bottom w:val="none" w:sz="0" w:space="0" w:color="auto"/>
            <w:right w:val="none" w:sz="0" w:space="0" w:color="auto"/>
          </w:divBdr>
        </w:div>
      </w:divsChild>
    </w:div>
    <w:div w:id="1540581381">
      <w:bodyDiv w:val="1"/>
      <w:marLeft w:val="0"/>
      <w:marRight w:val="0"/>
      <w:marTop w:val="0"/>
      <w:marBottom w:val="0"/>
      <w:divBdr>
        <w:top w:val="none" w:sz="0" w:space="0" w:color="auto"/>
        <w:left w:val="none" w:sz="0" w:space="0" w:color="auto"/>
        <w:bottom w:val="none" w:sz="0" w:space="0" w:color="auto"/>
        <w:right w:val="none" w:sz="0" w:space="0" w:color="auto"/>
      </w:divBdr>
    </w:div>
    <w:div w:id="1542745835">
      <w:bodyDiv w:val="1"/>
      <w:marLeft w:val="0"/>
      <w:marRight w:val="0"/>
      <w:marTop w:val="0"/>
      <w:marBottom w:val="0"/>
      <w:divBdr>
        <w:top w:val="none" w:sz="0" w:space="0" w:color="auto"/>
        <w:left w:val="none" w:sz="0" w:space="0" w:color="auto"/>
        <w:bottom w:val="none" w:sz="0" w:space="0" w:color="auto"/>
        <w:right w:val="none" w:sz="0" w:space="0" w:color="auto"/>
      </w:divBdr>
    </w:div>
    <w:div w:id="1548223699">
      <w:bodyDiv w:val="1"/>
      <w:marLeft w:val="0"/>
      <w:marRight w:val="0"/>
      <w:marTop w:val="0"/>
      <w:marBottom w:val="0"/>
      <w:divBdr>
        <w:top w:val="none" w:sz="0" w:space="0" w:color="auto"/>
        <w:left w:val="none" w:sz="0" w:space="0" w:color="auto"/>
        <w:bottom w:val="none" w:sz="0" w:space="0" w:color="auto"/>
        <w:right w:val="none" w:sz="0" w:space="0" w:color="auto"/>
      </w:divBdr>
    </w:div>
    <w:div w:id="1554002098">
      <w:bodyDiv w:val="1"/>
      <w:marLeft w:val="0"/>
      <w:marRight w:val="0"/>
      <w:marTop w:val="0"/>
      <w:marBottom w:val="0"/>
      <w:divBdr>
        <w:top w:val="none" w:sz="0" w:space="0" w:color="auto"/>
        <w:left w:val="none" w:sz="0" w:space="0" w:color="auto"/>
        <w:bottom w:val="none" w:sz="0" w:space="0" w:color="auto"/>
        <w:right w:val="none" w:sz="0" w:space="0" w:color="auto"/>
      </w:divBdr>
    </w:div>
    <w:div w:id="1562792443">
      <w:bodyDiv w:val="1"/>
      <w:marLeft w:val="0"/>
      <w:marRight w:val="0"/>
      <w:marTop w:val="0"/>
      <w:marBottom w:val="0"/>
      <w:divBdr>
        <w:top w:val="none" w:sz="0" w:space="0" w:color="auto"/>
        <w:left w:val="none" w:sz="0" w:space="0" w:color="auto"/>
        <w:bottom w:val="none" w:sz="0" w:space="0" w:color="auto"/>
        <w:right w:val="none" w:sz="0" w:space="0" w:color="auto"/>
      </w:divBdr>
    </w:div>
    <w:div w:id="1564486175">
      <w:bodyDiv w:val="1"/>
      <w:marLeft w:val="0"/>
      <w:marRight w:val="0"/>
      <w:marTop w:val="0"/>
      <w:marBottom w:val="0"/>
      <w:divBdr>
        <w:top w:val="none" w:sz="0" w:space="0" w:color="auto"/>
        <w:left w:val="none" w:sz="0" w:space="0" w:color="auto"/>
        <w:bottom w:val="none" w:sz="0" w:space="0" w:color="auto"/>
        <w:right w:val="none" w:sz="0" w:space="0" w:color="auto"/>
      </w:divBdr>
    </w:div>
    <w:div w:id="1564871293">
      <w:bodyDiv w:val="1"/>
      <w:marLeft w:val="0"/>
      <w:marRight w:val="0"/>
      <w:marTop w:val="0"/>
      <w:marBottom w:val="0"/>
      <w:divBdr>
        <w:top w:val="none" w:sz="0" w:space="0" w:color="auto"/>
        <w:left w:val="none" w:sz="0" w:space="0" w:color="auto"/>
        <w:bottom w:val="none" w:sz="0" w:space="0" w:color="auto"/>
        <w:right w:val="none" w:sz="0" w:space="0" w:color="auto"/>
      </w:divBdr>
    </w:div>
    <w:div w:id="1567178836">
      <w:bodyDiv w:val="1"/>
      <w:marLeft w:val="0"/>
      <w:marRight w:val="0"/>
      <w:marTop w:val="0"/>
      <w:marBottom w:val="0"/>
      <w:divBdr>
        <w:top w:val="none" w:sz="0" w:space="0" w:color="auto"/>
        <w:left w:val="none" w:sz="0" w:space="0" w:color="auto"/>
        <w:bottom w:val="none" w:sz="0" w:space="0" w:color="auto"/>
        <w:right w:val="none" w:sz="0" w:space="0" w:color="auto"/>
      </w:divBdr>
    </w:div>
    <w:div w:id="1571307148">
      <w:bodyDiv w:val="1"/>
      <w:marLeft w:val="0"/>
      <w:marRight w:val="0"/>
      <w:marTop w:val="0"/>
      <w:marBottom w:val="0"/>
      <w:divBdr>
        <w:top w:val="none" w:sz="0" w:space="0" w:color="auto"/>
        <w:left w:val="none" w:sz="0" w:space="0" w:color="auto"/>
        <w:bottom w:val="none" w:sz="0" w:space="0" w:color="auto"/>
        <w:right w:val="none" w:sz="0" w:space="0" w:color="auto"/>
      </w:divBdr>
    </w:div>
    <w:div w:id="1573196557">
      <w:bodyDiv w:val="1"/>
      <w:marLeft w:val="0"/>
      <w:marRight w:val="0"/>
      <w:marTop w:val="0"/>
      <w:marBottom w:val="0"/>
      <w:divBdr>
        <w:top w:val="none" w:sz="0" w:space="0" w:color="auto"/>
        <w:left w:val="none" w:sz="0" w:space="0" w:color="auto"/>
        <w:bottom w:val="none" w:sz="0" w:space="0" w:color="auto"/>
        <w:right w:val="none" w:sz="0" w:space="0" w:color="auto"/>
      </w:divBdr>
    </w:div>
    <w:div w:id="1588804722">
      <w:bodyDiv w:val="1"/>
      <w:marLeft w:val="0"/>
      <w:marRight w:val="0"/>
      <w:marTop w:val="0"/>
      <w:marBottom w:val="0"/>
      <w:divBdr>
        <w:top w:val="none" w:sz="0" w:space="0" w:color="auto"/>
        <w:left w:val="none" w:sz="0" w:space="0" w:color="auto"/>
        <w:bottom w:val="none" w:sz="0" w:space="0" w:color="auto"/>
        <w:right w:val="none" w:sz="0" w:space="0" w:color="auto"/>
      </w:divBdr>
    </w:div>
    <w:div w:id="1590117799">
      <w:bodyDiv w:val="1"/>
      <w:marLeft w:val="0"/>
      <w:marRight w:val="0"/>
      <w:marTop w:val="0"/>
      <w:marBottom w:val="0"/>
      <w:divBdr>
        <w:top w:val="none" w:sz="0" w:space="0" w:color="auto"/>
        <w:left w:val="none" w:sz="0" w:space="0" w:color="auto"/>
        <w:bottom w:val="none" w:sz="0" w:space="0" w:color="auto"/>
        <w:right w:val="none" w:sz="0" w:space="0" w:color="auto"/>
      </w:divBdr>
    </w:div>
    <w:div w:id="1590194459">
      <w:bodyDiv w:val="1"/>
      <w:marLeft w:val="0"/>
      <w:marRight w:val="0"/>
      <w:marTop w:val="0"/>
      <w:marBottom w:val="0"/>
      <w:divBdr>
        <w:top w:val="none" w:sz="0" w:space="0" w:color="auto"/>
        <w:left w:val="none" w:sz="0" w:space="0" w:color="auto"/>
        <w:bottom w:val="none" w:sz="0" w:space="0" w:color="auto"/>
        <w:right w:val="none" w:sz="0" w:space="0" w:color="auto"/>
      </w:divBdr>
    </w:div>
    <w:div w:id="1593271668">
      <w:bodyDiv w:val="1"/>
      <w:marLeft w:val="0"/>
      <w:marRight w:val="0"/>
      <w:marTop w:val="0"/>
      <w:marBottom w:val="0"/>
      <w:divBdr>
        <w:top w:val="none" w:sz="0" w:space="0" w:color="auto"/>
        <w:left w:val="none" w:sz="0" w:space="0" w:color="auto"/>
        <w:bottom w:val="none" w:sz="0" w:space="0" w:color="auto"/>
        <w:right w:val="none" w:sz="0" w:space="0" w:color="auto"/>
      </w:divBdr>
    </w:div>
    <w:div w:id="1596741641">
      <w:bodyDiv w:val="1"/>
      <w:marLeft w:val="0"/>
      <w:marRight w:val="0"/>
      <w:marTop w:val="0"/>
      <w:marBottom w:val="0"/>
      <w:divBdr>
        <w:top w:val="none" w:sz="0" w:space="0" w:color="auto"/>
        <w:left w:val="none" w:sz="0" w:space="0" w:color="auto"/>
        <w:bottom w:val="none" w:sz="0" w:space="0" w:color="auto"/>
        <w:right w:val="none" w:sz="0" w:space="0" w:color="auto"/>
      </w:divBdr>
    </w:div>
    <w:div w:id="1604921495">
      <w:bodyDiv w:val="1"/>
      <w:marLeft w:val="0"/>
      <w:marRight w:val="0"/>
      <w:marTop w:val="0"/>
      <w:marBottom w:val="0"/>
      <w:divBdr>
        <w:top w:val="none" w:sz="0" w:space="0" w:color="auto"/>
        <w:left w:val="none" w:sz="0" w:space="0" w:color="auto"/>
        <w:bottom w:val="none" w:sz="0" w:space="0" w:color="auto"/>
        <w:right w:val="none" w:sz="0" w:space="0" w:color="auto"/>
      </w:divBdr>
    </w:div>
    <w:div w:id="1605265518">
      <w:bodyDiv w:val="1"/>
      <w:marLeft w:val="0"/>
      <w:marRight w:val="0"/>
      <w:marTop w:val="0"/>
      <w:marBottom w:val="0"/>
      <w:divBdr>
        <w:top w:val="none" w:sz="0" w:space="0" w:color="auto"/>
        <w:left w:val="none" w:sz="0" w:space="0" w:color="auto"/>
        <w:bottom w:val="none" w:sz="0" w:space="0" w:color="auto"/>
        <w:right w:val="none" w:sz="0" w:space="0" w:color="auto"/>
      </w:divBdr>
    </w:div>
    <w:div w:id="1620794889">
      <w:bodyDiv w:val="1"/>
      <w:marLeft w:val="0"/>
      <w:marRight w:val="0"/>
      <w:marTop w:val="0"/>
      <w:marBottom w:val="0"/>
      <w:divBdr>
        <w:top w:val="none" w:sz="0" w:space="0" w:color="auto"/>
        <w:left w:val="none" w:sz="0" w:space="0" w:color="auto"/>
        <w:bottom w:val="none" w:sz="0" w:space="0" w:color="auto"/>
        <w:right w:val="none" w:sz="0" w:space="0" w:color="auto"/>
      </w:divBdr>
    </w:div>
    <w:div w:id="1627078252">
      <w:bodyDiv w:val="1"/>
      <w:marLeft w:val="0"/>
      <w:marRight w:val="0"/>
      <w:marTop w:val="0"/>
      <w:marBottom w:val="0"/>
      <w:divBdr>
        <w:top w:val="none" w:sz="0" w:space="0" w:color="auto"/>
        <w:left w:val="none" w:sz="0" w:space="0" w:color="auto"/>
        <w:bottom w:val="none" w:sz="0" w:space="0" w:color="auto"/>
        <w:right w:val="none" w:sz="0" w:space="0" w:color="auto"/>
      </w:divBdr>
    </w:div>
    <w:div w:id="1632636805">
      <w:bodyDiv w:val="1"/>
      <w:marLeft w:val="0"/>
      <w:marRight w:val="0"/>
      <w:marTop w:val="0"/>
      <w:marBottom w:val="0"/>
      <w:divBdr>
        <w:top w:val="none" w:sz="0" w:space="0" w:color="auto"/>
        <w:left w:val="none" w:sz="0" w:space="0" w:color="auto"/>
        <w:bottom w:val="none" w:sz="0" w:space="0" w:color="auto"/>
        <w:right w:val="none" w:sz="0" w:space="0" w:color="auto"/>
      </w:divBdr>
    </w:div>
    <w:div w:id="1633635239">
      <w:bodyDiv w:val="1"/>
      <w:marLeft w:val="0"/>
      <w:marRight w:val="0"/>
      <w:marTop w:val="0"/>
      <w:marBottom w:val="0"/>
      <w:divBdr>
        <w:top w:val="none" w:sz="0" w:space="0" w:color="auto"/>
        <w:left w:val="none" w:sz="0" w:space="0" w:color="auto"/>
        <w:bottom w:val="none" w:sz="0" w:space="0" w:color="auto"/>
        <w:right w:val="none" w:sz="0" w:space="0" w:color="auto"/>
      </w:divBdr>
      <w:divsChild>
        <w:div w:id="75135021">
          <w:marLeft w:val="0"/>
          <w:marRight w:val="0"/>
          <w:marTop w:val="0"/>
          <w:marBottom w:val="0"/>
          <w:divBdr>
            <w:top w:val="none" w:sz="0" w:space="0" w:color="auto"/>
            <w:left w:val="none" w:sz="0" w:space="0" w:color="auto"/>
            <w:bottom w:val="none" w:sz="0" w:space="0" w:color="auto"/>
            <w:right w:val="none" w:sz="0" w:space="0" w:color="auto"/>
          </w:divBdr>
        </w:div>
        <w:div w:id="254945420">
          <w:marLeft w:val="0"/>
          <w:marRight w:val="0"/>
          <w:marTop w:val="0"/>
          <w:marBottom w:val="0"/>
          <w:divBdr>
            <w:top w:val="none" w:sz="0" w:space="0" w:color="auto"/>
            <w:left w:val="none" w:sz="0" w:space="0" w:color="auto"/>
            <w:bottom w:val="none" w:sz="0" w:space="0" w:color="auto"/>
            <w:right w:val="none" w:sz="0" w:space="0" w:color="auto"/>
          </w:divBdr>
        </w:div>
        <w:div w:id="467169599">
          <w:marLeft w:val="0"/>
          <w:marRight w:val="0"/>
          <w:marTop w:val="0"/>
          <w:marBottom w:val="0"/>
          <w:divBdr>
            <w:top w:val="none" w:sz="0" w:space="0" w:color="auto"/>
            <w:left w:val="none" w:sz="0" w:space="0" w:color="auto"/>
            <w:bottom w:val="none" w:sz="0" w:space="0" w:color="auto"/>
            <w:right w:val="none" w:sz="0" w:space="0" w:color="auto"/>
          </w:divBdr>
        </w:div>
        <w:div w:id="712533492">
          <w:marLeft w:val="0"/>
          <w:marRight w:val="0"/>
          <w:marTop w:val="0"/>
          <w:marBottom w:val="0"/>
          <w:divBdr>
            <w:top w:val="none" w:sz="0" w:space="0" w:color="auto"/>
            <w:left w:val="none" w:sz="0" w:space="0" w:color="auto"/>
            <w:bottom w:val="none" w:sz="0" w:space="0" w:color="auto"/>
            <w:right w:val="none" w:sz="0" w:space="0" w:color="auto"/>
          </w:divBdr>
        </w:div>
        <w:div w:id="722678962">
          <w:marLeft w:val="0"/>
          <w:marRight w:val="0"/>
          <w:marTop w:val="0"/>
          <w:marBottom w:val="0"/>
          <w:divBdr>
            <w:top w:val="none" w:sz="0" w:space="0" w:color="auto"/>
            <w:left w:val="none" w:sz="0" w:space="0" w:color="auto"/>
            <w:bottom w:val="none" w:sz="0" w:space="0" w:color="auto"/>
            <w:right w:val="none" w:sz="0" w:space="0" w:color="auto"/>
          </w:divBdr>
        </w:div>
        <w:div w:id="752551648">
          <w:marLeft w:val="0"/>
          <w:marRight w:val="0"/>
          <w:marTop w:val="0"/>
          <w:marBottom w:val="0"/>
          <w:divBdr>
            <w:top w:val="none" w:sz="0" w:space="0" w:color="auto"/>
            <w:left w:val="none" w:sz="0" w:space="0" w:color="auto"/>
            <w:bottom w:val="none" w:sz="0" w:space="0" w:color="auto"/>
            <w:right w:val="none" w:sz="0" w:space="0" w:color="auto"/>
          </w:divBdr>
        </w:div>
        <w:div w:id="1362974699">
          <w:marLeft w:val="0"/>
          <w:marRight w:val="0"/>
          <w:marTop w:val="0"/>
          <w:marBottom w:val="0"/>
          <w:divBdr>
            <w:top w:val="none" w:sz="0" w:space="0" w:color="auto"/>
            <w:left w:val="none" w:sz="0" w:space="0" w:color="auto"/>
            <w:bottom w:val="none" w:sz="0" w:space="0" w:color="auto"/>
            <w:right w:val="none" w:sz="0" w:space="0" w:color="auto"/>
          </w:divBdr>
        </w:div>
        <w:div w:id="2117213056">
          <w:marLeft w:val="0"/>
          <w:marRight w:val="0"/>
          <w:marTop w:val="0"/>
          <w:marBottom w:val="0"/>
          <w:divBdr>
            <w:top w:val="none" w:sz="0" w:space="0" w:color="auto"/>
            <w:left w:val="none" w:sz="0" w:space="0" w:color="auto"/>
            <w:bottom w:val="none" w:sz="0" w:space="0" w:color="auto"/>
            <w:right w:val="none" w:sz="0" w:space="0" w:color="auto"/>
          </w:divBdr>
        </w:div>
      </w:divsChild>
    </w:div>
    <w:div w:id="1636326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132">
          <w:marLeft w:val="0"/>
          <w:marRight w:val="0"/>
          <w:marTop w:val="0"/>
          <w:marBottom w:val="0"/>
          <w:divBdr>
            <w:top w:val="none" w:sz="0" w:space="0" w:color="auto"/>
            <w:left w:val="none" w:sz="0" w:space="0" w:color="auto"/>
            <w:bottom w:val="none" w:sz="0" w:space="0" w:color="auto"/>
            <w:right w:val="none" w:sz="0" w:space="0" w:color="auto"/>
          </w:divBdr>
        </w:div>
        <w:div w:id="1094784484">
          <w:marLeft w:val="0"/>
          <w:marRight w:val="0"/>
          <w:marTop w:val="0"/>
          <w:marBottom w:val="0"/>
          <w:divBdr>
            <w:top w:val="none" w:sz="0" w:space="0" w:color="auto"/>
            <w:left w:val="none" w:sz="0" w:space="0" w:color="auto"/>
            <w:bottom w:val="none" w:sz="0" w:space="0" w:color="auto"/>
            <w:right w:val="none" w:sz="0" w:space="0" w:color="auto"/>
          </w:divBdr>
        </w:div>
        <w:div w:id="1241331591">
          <w:marLeft w:val="0"/>
          <w:marRight w:val="0"/>
          <w:marTop w:val="0"/>
          <w:marBottom w:val="0"/>
          <w:divBdr>
            <w:top w:val="none" w:sz="0" w:space="0" w:color="auto"/>
            <w:left w:val="none" w:sz="0" w:space="0" w:color="auto"/>
            <w:bottom w:val="none" w:sz="0" w:space="0" w:color="auto"/>
            <w:right w:val="none" w:sz="0" w:space="0" w:color="auto"/>
          </w:divBdr>
        </w:div>
        <w:div w:id="1645963757">
          <w:marLeft w:val="0"/>
          <w:marRight w:val="0"/>
          <w:marTop w:val="0"/>
          <w:marBottom w:val="0"/>
          <w:divBdr>
            <w:top w:val="none" w:sz="0" w:space="0" w:color="auto"/>
            <w:left w:val="none" w:sz="0" w:space="0" w:color="auto"/>
            <w:bottom w:val="none" w:sz="0" w:space="0" w:color="auto"/>
            <w:right w:val="none" w:sz="0" w:space="0" w:color="auto"/>
          </w:divBdr>
        </w:div>
        <w:div w:id="1693144569">
          <w:marLeft w:val="0"/>
          <w:marRight w:val="0"/>
          <w:marTop w:val="0"/>
          <w:marBottom w:val="0"/>
          <w:divBdr>
            <w:top w:val="none" w:sz="0" w:space="0" w:color="auto"/>
            <w:left w:val="none" w:sz="0" w:space="0" w:color="auto"/>
            <w:bottom w:val="none" w:sz="0" w:space="0" w:color="auto"/>
            <w:right w:val="none" w:sz="0" w:space="0" w:color="auto"/>
          </w:divBdr>
        </w:div>
      </w:divsChild>
    </w:div>
    <w:div w:id="1641763829">
      <w:bodyDiv w:val="1"/>
      <w:marLeft w:val="0"/>
      <w:marRight w:val="0"/>
      <w:marTop w:val="0"/>
      <w:marBottom w:val="0"/>
      <w:divBdr>
        <w:top w:val="none" w:sz="0" w:space="0" w:color="auto"/>
        <w:left w:val="none" w:sz="0" w:space="0" w:color="auto"/>
        <w:bottom w:val="none" w:sz="0" w:space="0" w:color="auto"/>
        <w:right w:val="none" w:sz="0" w:space="0" w:color="auto"/>
      </w:divBdr>
    </w:div>
    <w:div w:id="1652520515">
      <w:bodyDiv w:val="1"/>
      <w:marLeft w:val="0"/>
      <w:marRight w:val="0"/>
      <w:marTop w:val="0"/>
      <w:marBottom w:val="0"/>
      <w:divBdr>
        <w:top w:val="none" w:sz="0" w:space="0" w:color="auto"/>
        <w:left w:val="none" w:sz="0" w:space="0" w:color="auto"/>
        <w:bottom w:val="none" w:sz="0" w:space="0" w:color="auto"/>
        <w:right w:val="none" w:sz="0" w:space="0" w:color="auto"/>
      </w:divBdr>
    </w:div>
    <w:div w:id="1663697122">
      <w:bodyDiv w:val="1"/>
      <w:marLeft w:val="0"/>
      <w:marRight w:val="0"/>
      <w:marTop w:val="0"/>
      <w:marBottom w:val="0"/>
      <w:divBdr>
        <w:top w:val="none" w:sz="0" w:space="0" w:color="auto"/>
        <w:left w:val="none" w:sz="0" w:space="0" w:color="auto"/>
        <w:bottom w:val="none" w:sz="0" w:space="0" w:color="auto"/>
        <w:right w:val="none" w:sz="0" w:space="0" w:color="auto"/>
      </w:divBdr>
    </w:div>
    <w:div w:id="1669937786">
      <w:bodyDiv w:val="1"/>
      <w:marLeft w:val="0"/>
      <w:marRight w:val="0"/>
      <w:marTop w:val="0"/>
      <w:marBottom w:val="0"/>
      <w:divBdr>
        <w:top w:val="none" w:sz="0" w:space="0" w:color="auto"/>
        <w:left w:val="none" w:sz="0" w:space="0" w:color="auto"/>
        <w:bottom w:val="none" w:sz="0" w:space="0" w:color="auto"/>
        <w:right w:val="none" w:sz="0" w:space="0" w:color="auto"/>
      </w:divBdr>
    </w:div>
    <w:div w:id="1676030431">
      <w:bodyDiv w:val="1"/>
      <w:marLeft w:val="0"/>
      <w:marRight w:val="0"/>
      <w:marTop w:val="0"/>
      <w:marBottom w:val="0"/>
      <w:divBdr>
        <w:top w:val="none" w:sz="0" w:space="0" w:color="auto"/>
        <w:left w:val="none" w:sz="0" w:space="0" w:color="auto"/>
        <w:bottom w:val="none" w:sz="0" w:space="0" w:color="auto"/>
        <w:right w:val="none" w:sz="0" w:space="0" w:color="auto"/>
      </w:divBdr>
      <w:divsChild>
        <w:div w:id="2015181585">
          <w:marLeft w:val="0"/>
          <w:marRight w:val="0"/>
          <w:marTop w:val="0"/>
          <w:marBottom w:val="0"/>
          <w:divBdr>
            <w:top w:val="none" w:sz="0" w:space="0" w:color="auto"/>
            <w:left w:val="none" w:sz="0" w:space="0" w:color="auto"/>
            <w:bottom w:val="none" w:sz="0" w:space="0" w:color="auto"/>
            <w:right w:val="none" w:sz="0" w:space="0" w:color="auto"/>
          </w:divBdr>
        </w:div>
      </w:divsChild>
    </w:div>
    <w:div w:id="1687367712">
      <w:bodyDiv w:val="1"/>
      <w:marLeft w:val="0"/>
      <w:marRight w:val="0"/>
      <w:marTop w:val="0"/>
      <w:marBottom w:val="0"/>
      <w:divBdr>
        <w:top w:val="none" w:sz="0" w:space="0" w:color="auto"/>
        <w:left w:val="none" w:sz="0" w:space="0" w:color="auto"/>
        <w:bottom w:val="none" w:sz="0" w:space="0" w:color="auto"/>
        <w:right w:val="none" w:sz="0" w:space="0" w:color="auto"/>
      </w:divBdr>
      <w:divsChild>
        <w:div w:id="174808134">
          <w:marLeft w:val="0"/>
          <w:marRight w:val="0"/>
          <w:marTop w:val="0"/>
          <w:marBottom w:val="225"/>
          <w:divBdr>
            <w:top w:val="none" w:sz="0" w:space="0" w:color="auto"/>
            <w:left w:val="none" w:sz="0" w:space="0" w:color="auto"/>
            <w:bottom w:val="none" w:sz="0" w:space="0" w:color="auto"/>
            <w:right w:val="none" w:sz="0" w:space="0" w:color="auto"/>
          </w:divBdr>
        </w:div>
        <w:div w:id="235362056">
          <w:marLeft w:val="0"/>
          <w:marRight w:val="0"/>
          <w:marTop w:val="0"/>
          <w:marBottom w:val="225"/>
          <w:divBdr>
            <w:top w:val="none" w:sz="0" w:space="0" w:color="auto"/>
            <w:left w:val="none" w:sz="0" w:space="0" w:color="auto"/>
            <w:bottom w:val="none" w:sz="0" w:space="0" w:color="auto"/>
            <w:right w:val="none" w:sz="0" w:space="0" w:color="auto"/>
          </w:divBdr>
        </w:div>
      </w:divsChild>
    </w:div>
    <w:div w:id="1707676130">
      <w:bodyDiv w:val="1"/>
      <w:marLeft w:val="0"/>
      <w:marRight w:val="0"/>
      <w:marTop w:val="0"/>
      <w:marBottom w:val="0"/>
      <w:divBdr>
        <w:top w:val="none" w:sz="0" w:space="0" w:color="auto"/>
        <w:left w:val="none" w:sz="0" w:space="0" w:color="auto"/>
        <w:bottom w:val="none" w:sz="0" w:space="0" w:color="auto"/>
        <w:right w:val="none" w:sz="0" w:space="0" w:color="auto"/>
      </w:divBdr>
      <w:divsChild>
        <w:div w:id="334261294">
          <w:marLeft w:val="0"/>
          <w:marRight w:val="0"/>
          <w:marTop w:val="72"/>
          <w:marBottom w:val="0"/>
          <w:divBdr>
            <w:top w:val="none" w:sz="0" w:space="0" w:color="auto"/>
            <w:left w:val="none" w:sz="0" w:space="0" w:color="auto"/>
            <w:bottom w:val="none" w:sz="0" w:space="0" w:color="auto"/>
            <w:right w:val="none" w:sz="0" w:space="0" w:color="auto"/>
          </w:divBdr>
          <w:divsChild>
            <w:div w:id="719784120">
              <w:marLeft w:val="0"/>
              <w:marRight w:val="0"/>
              <w:marTop w:val="0"/>
              <w:marBottom w:val="0"/>
              <w:divBdr>
                <w:top w:val="none" w:sz="0" w:space="0" w:color="auto"/>
                <w:left w:val="none" w:sz="0" w:space="0" w:color="auto"/>
                <w:bottom w:val="none" w:sz="0" w:space="0" w:color="auto"/>
                <w:right w:val="none" w:sz="0" w:space="0" w:color="auto"/>
              </w:divBdr>
            </w:div>
          </w:divsChild>
        </w:div>
        <w:div w:id="2032875823">
          <w:marLeft w:val="0"/>
          <w:marRight w:val="0"/>
          <w:marTop w:val="72"/>
          <w:marBottom w:val="0"/>
          <w:divBdr>
            <w:top w:val="none" w:sz="0" w:space="0" w:color="auto"/>
            <w:left w:val="none" w:sz="0" w:space="0" w:color="auto"/>
            <w:bottom w:val="none" w:sz="0" w:space="0" w:color="auto"/>
            <w:right w:val="none" w:sz="0" w:space="0" w:color="auto"/>
          </w:divBdr>
          <w:divsChild>
            <w:div w:id="959382087">
              <w:marLeft w:val="0"/>
              <w:marRight w:val="0"/>
              <w:marTop w:val="0"/>
              <w:marBottom w:val="0"/>
              <w:divBdr>
                <w:top w:val="none" w:sz="0" w:space="0" w:color="auto"/>
                <w:left w:val="none" w:sz="0" w:space="0" w:color="auto"/>
                <w:bottom w:val="none" w:sz="0" w:space="0" w:color="auto"/>
                <w:right w:val="none" w:sz="0" w:space="0" w:color="auto"/>
              </w:divBdr>
            </w:div>
          </w:divsChild>
        </w:div>
        <w:div w:id="842552494">
          <w:marLeft w:val="0"/>
          <w:marRight w:val="0"/>
          <w:marTop w:val="72"/>
          <w:marBottom w:val="0"/>
          <w:divBdr>
            <w:top w:val="none" w:sz="0" w:space="0" w:color="auto"/>
            <w:left w:val="none" w:sz="0" w:space="0" w:color="auto"/>
            <w:bottom w:val="none" w:sz="0" w:space="0" w:color="auto"/>
            <w:right w:val="none" w:sz="0" w:space="0" w:color="auto"/>
          </w:divBdr>
          <w:divsChild>
            <w:div w:id="1517690119">
              <w:marLeft w:val="0"/>
              <w:marRight w:val="0"/>
              <w:marTop w:val="0"/>
              <w:marBottom w:val="0"/>
              <w:divBdr>
                <w:top w:val="none" w:sz="0" w:space="0" w:color="auto"/>
                <w:left w:val="none" w:sz="0" w:space="0" w:color="auto"/>
                <w:bottom w:val="none" w:sz="0" w:space="0" w:color="auto"/>
                <w:right w:val="none" w:sz="0" w:space="0" w:color="auto"/>
              </w:divBdr>
            </w:div>
          </w:divsChild>
        </w:div>
        <w:div w:id="1211452652">
          <w:marLeft w:val="0"/>
          <w:marRight w:val="0"/>
          <w:marTop w:val="72"/>
          <w:marBottom w:val="0"/>
          <w:divBdr>
            <w:top w:val="none" w:sz="0" w:space="0" w:color="auto"/>
            <w:left w:val="none" w:sz="0" w:space="0" w:color="auto"/>
            <w:bottom w:val="none" w:sz="0" w:space="0" w:color="auto"/>
            <w:right w:val="none" w:sz="0" w:space="0" w:color="auto"/>
          </w:divBdr>
          <w:divsChild>
            <w:div w:id="779762701">
              <w:marLeft w:val="0"/>
              <w:marRight w:val="0"/>
              <w:marTop w:val="0"/>
              <w:marBottom w:val="0"/>
              <w:divBdr>
                <w:top w:val="none" w:sz="0" w:space="0" w:color="auto"/>
                <w:left w:val="none" w:sz="0" w:space="0" w:color="auto"/>
                <w:bottom w:val="none" w:sz="0" w:space="0" w:color="auto"/>
                <w:right w:val="none" w:sz="0" w:space="0" w:color="auto"/>
              </w:divBdr>
            </w:div>
          </w:divsChild>
        </w:div>
        <w:div w:id="1464008803">
          <w:marLeft w:val="0"/>
          <w:marRight w:val="0"/>
          <w:marTop w:val="72"/>
          <w:marBottom w:val="0"/>
          <w:divBdr>
            <w:top w:val="none" w:sz="0" w:space="0" w:color="auto"/>
            <w:left w:val="none" w:sz="0" w:space="0" w:color="auto"/>
            <w:bottom w:val="none" w:sz="0" w:space="0" w:color="auto"/>
            <w:right w:val="none" w:sz="0" w:space="0" w:color="auto"/>
          </w:divBdr>
          <w:divsChild>
            <w:div w:id="3849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3765">
      <w:bodyDiv w:val="1"/>
      <w:marLeft w:val="0"/>
      <w:marRight w:val="0"/>
      <w:marTop w:val="0"/>
      <w:marBottom w:val="0"/>
      <w:divBdr>
        <w:top w:val="none" w:sz="0" w:space="0" w:color="auto"/>
        <w:left w:val="none" w:sz="0" w:space="0" w:color="auto"/>
        <w:bottom w:val="none" w:sz="0" w:space="0" w:color="auto"/>
        <w:right w:val="none" w:sz="0" w:space="0" w:color="auto"/>
      </w:divBdr>
      <w:divsChild>
        <w:div w:id="121506407">
          <w:marLeft w:val="0"/>
          <w:marRight w:val="0"/>
          <w:marTop w:val="0"/>
          <w:marBottom w:val="225"/>
          <w:divBdr>
            <w:top w:val="none" w:sz="0" w:space="0" w:color="auto"/>
            <w:left w:val="none" w:sz="0" w:space="0" w:color="auto"/>
            <w:bottom w:val="none" w:sz="0" w:space="0" w:color="auto"/>
            <w:right w:val="none" w:sz="0" w:space="0" w:color="auto"/>
          </w:divBdr>
        </w:div>
        <w:div w:id="676732659">
          <w:marLeft w:val="0"/>
          <w:marRight w:val="0"/>
          <w:marTop w:val="0"/>
          <w:marBottom w:val="225"/>
          <w:divBdr>
            <w:top w:val="none" w:sz="0" w:space="0" w:color="auto"/>
            <w:left w:val="none" w:sz="0" w:space="0" w:color="auto"/>
            <w:bottom w:val="none" w:sz="0" w:space="0" w:color="auto"/>
            <w:right w:val="none" w:sz="0" w:space="0" w:color="auto"/>
          </w:divBdr>
        </w:div>
      </w:divsChild>
    </w:div>
    <w:div w:id="1713848948">
      <w:bodyDiv w:val="1"/>
      <w:marLeft w:val="0"/>
      <w:marRight w:val="0"/>
      <w:marTop w:val="0"/>
      <w:marBottom w:val="0"/>
      <w:divBdr>
        <w:top w:val="none" w:sz="0" w:space="0" w:color="auto"/>
        <w:left w:val="none" w:sz="0" w:space="0" w:color="auto"/>
        <w:bottom w:val="none" w:sz="0" w:space="0" w:color="auto"/>
        <w:right w:val="none" w:sz="0" w:space="0" w:color="auto"/>
      </w:divBdr>
    </w:div>
    <w:div w:id="1716082782">
      <w:bodyDiv w:val="1"/>
      <w:marLeft w:val="0"/>
      <w:marRight w:val="0"/>
      <w:marTop w:val="0"/>
      <w:marBottom w:val="0"/>
      <w:divBdr>
        <w:top w:val="none" w:sz="0" w:space="0" w:color="auto"/>
        <w:left w:val="none" w:sz="0" w:space="0" w:color="auto"/>
        <w:bottom w:val="none" w:sz="0" w:space="0" w:color="auto"/>
        <w:right w:val="none" w:sz="0" w:space="0" w:color="auto"/>
      </w:divBdr>
    </w:div>
    <w:div w:id="1719277101">
      <w:bodyDiv w:val="1"/>
      <w:marLeft w:val="0"/>
      <w:marRight w:val="0"/>
      <w:marTop w:val="0"/>
      <w:marBottom w:val="0"/>
      <w:divBdr>
        <w:top w:val="none" w:sz="0" w:space="0" w:color="auto"/>
        <w:left w:val="none" w:sz="0" w:space="0" w:color="auto"/>
        <w:bottom w:val="none" w:sz="0" w:space="0" w:color="auto"/>
        <w:right w:val="none" w:sz="0" w:space="0" w:color="auto"/>
      </w:divBdr>
    </w:div>
    <w:div w:id="1740324135">
      <w:bodyDiv w:val="1"/>
      <w:marLeft w:val="0"/>
      <w:marRight w:val="0"/>
      <w:marTop w:val="0"/>
      <w:marBottom w:val="0"/>
      <w:divBdr>
        <w:top w:val="none" w:sz="0" w:space="0" w:color="auto"/>
        <w:left w:val="none" w:sz="0" w:space="0" w:color="auto"/>
        <w:bottom w:val="none" w:sz="0" w:space="0" w:color="auto"/>
        <w:right w:val="none" w:sz="0" w:space="0" w:color="auto"/>
      </w:divBdr>
    </w:div>
    <w:div w:id="1746027230">
      <w:bodyDiv w:val="1"/>
      <w:marLeft w:val="0"/>
      <w:marRight w:val="0"/>
      <w:marTop w:val="0"/>
      <w:marBottom w:val="0"/>
      <w:divBdr>
        <w:top w:val="none" w:sz="0" w:space="0" w:color="auto"/>
        <w:left w:val="none" w:sz="0" w:space="0" w:color="auto"/>
        <w:bottom w:val="none" w:sz="0" w:space="0" w:color="auto"/>
        <w:right w:val="none" w:sz="0" w:space="0" w:color="auto"/>
      </w:divBdr>
    </w:div>
    <w:div w:id="1750425912">
      <w:bodyDiv w:val="1"/>
      <w:marLeft w:val="0"/>
      <w:marRight w:val="0"/>
      <w:marTop w:val="0"/>
      <w:marBottom w:val="0"/>
      <w:divBdr>
        <w:top w:val="none" w:sz="0" w:space="0" w:color="auto"/>
        <w:left w:val="none" w:sz="0" w:space="0" w:color="auto"/>
        <w:bottom w:val="none" w:sz="0" w:space="0" w:color="auto"/>
        <w:right w:val="none" w:sz="0" w:space="0" w:color="auto"/>
      </w:divBdr>
    </w:div>
    <w:div w:id="1759449226">
      <w:bodyDiv w:val="1"/>
      <w:marLeft w:val="0"/>
      <w:marRight w:val="0"/>
      <w:marTop w:val="0"/>
      <w:marBottom w:val="0"/>
      <w:divBdr>
        <w:top w:val="none" w:sz="0" w:space="0" w:color="auto"/>
        <w:left w:val="none" w:sz="0" w:space="0" w:color="auto"/>
        <w:bottom w:val="none" w:sz="0" w:space="0" w:color="auto"/>
        <w:right w:val="none" w:sz="0" w:space="0" w:color="auto"/>
      </w:divBdr>
    </w:div>
    <w:div w:id="1764304354">
      <w:bodyDiv w:val="1"/>
      <w:marLeft w:val="0"/>
      <w:marRight w:val="0"/>
      <w:marTop w:val="0"/>
      <w:marBottom w:val="0"/>
      <w:divBdr>
        <w:top w:val="none" w:sz="0" w:space="0" w:color="auto"/>
        <w:left w:val="none" w:sz="0" w:space="0" w:color="auto"/>
        <w:bottom w:val="none" w:sz="0" w:space="0" w:color="auto"/>
        <w:right w:val="none" w:sz="0" w:space="0" w:color="auto"/>
      </w:divBdr>
      <w:divsChild>
        <w:div w:id="897324124">
          <w:marLeft w:val="0"/>
          <w:marRight w:val="0"/>
          <w:marTop w:val="72"/>
          <w:marBottom w:val="0"/>
          <w:divBdr>
            <w:top w:val="none" w:sz="0" w:space="0" w:color="auto"/>
            <w:left w:val="none" w:sz="0" w:space="0" w:color="auto"/>
            <w:bottom w:val="none" w:sz="0" w:space="0" w:color="auto"/>
            <w:right w:val="none" w:sz="0" w:space="0" w:color="auto"/>
          </w:divBdr>
          <w:divsChild>
            <w:div w:id="1138915595">
              <w:marLeft w:val="0"/>
              <w:marRight w:val="0"/>
              <w:marTop w:val="0"/>
              <w:marBottom w:val="0"/>
              <w:divBdr>
                <w:top w:val="none" w:sz="0" w:space="0" w:color="auto"/>
                <w:left w:val="none" w:sz="0" w:space="0" w:color="auto"/>
                <w:bottom w:val="none" w:sz="0" w:space="0" w:color="auto"/>
                <w:right w:val="none" w:sz="0" w:space="0" w:color="auto"/>
              </w:divBdr>
            </w:div>
          </w:divsChild>
        </w:div>
        <w:div w:id="1504470726">
          <w:marLeft w:val="0"/>
          <w:marRight w:val="0"/>
          <w:marTop w:val="72"/>
          <w:marBottom w:val="0"/>
          <w:divBdr>
            <w:top w:val="none" w:sz="0" w:space="0" w:color="auto"/>
            <w:left w:val="none" w:sz="0" w:space="0" w:color="auto"/>
            <w:bottom w:val="none" w:sz="0" w:space="0" w:color="auto"/>
            <w:right w:val="none" w:sz="0" w:space="0" w:color="auto"/>
          </w:divBdr>
          <w:divsChild>
            <w:div w:id="161169021">
              <w:marLeft w:val="0"/>
              <w:marRight w:val="0"/>
              <w:marTop w:val="0"/>
              <w:marBottom w:val="0"/>
              <w:divBdr>
                <w:top w:val="none" w:sz="0" w:space="0" w:color="auto"/>
                <w:left w:val="none" w:sz="0" w:space="0" w:color="auto"/>
                <w:bottom w:val="none" w:sz="0" w:space="0" w:color="auto"/>
                <w:right w:val="none" w:sz="0" w:space="0" w:color="auto"/>
              </w:divBdr>
            </w:div>
          </w:divsChild>
        </w:div>
        <w:div w:id="340276572">
          <w:marLeft w:val="0"/>
          <w:marRight w:val="0"/>
          <w:marTop w:val="72"/>
          <w:marBottom w:val="0"/>
          <w:divBdr>
            <w:top w:val="none" w:sz="0" w:space="0" w:color="auto"/>
            <w:left w:val="none" w:sz="0" w:space="0" w:color="auto"/>
            <w:bottom w:val="none" w:sz="0" w:space="0" w:color="auto"/>
            <w:right w:val="none" w:sz="0" w:space="0" w:color="auto"/>
          </w:divBdr>
          <w:divsChild>
            <w:div w:id="1862159496">
              <w:marLeft w:val="0"/>
              <w:marRight w:val="0"/>
              <w:marTop w:val="0"/>
              <w:marBottom w:val="0"/>
              <w:divBdr>
                <w:top w:val="none" w:sz="0" w:space="0" w:color="auto"/>
                <w:left w:val="none" w:sz="0" w:space="0" w:color="auto"/>
                <w:bottom w:val="none" w:sz="0" w:space="0" w:color="auto"/>
                <w:right w:val="none" w:sz="0" w:space="0" w:color="auto"/>
              </w:divBdr>
            </w:div>
          </w:divsChild>
        </w:div>
        <w:div w:id="119690305">
          <w:marLeft w:val="0"/>
          <w:marRight w:val="0"/>
          <w:marTop w:val="72"/>
          <w:marBottom w:val="0"/>
          <w:divBdr>
            <w:top w:val="none" w:sz="0" w:space="0" w:color="auto"/>
            <w:left w:val="none" w:sz="0" w:space="0" w:color="auto"/>
            <w:bottom w:val="none" w:sz="0" w:space="0" w:color="auto"/>
            <w:right w:val="none" w:sz="0" w:space="0" w:color="auto"/>
          </w:divBdr>
          <w:divsChild>
            <w:div w:id="889345914">
              <w:marLeft w:val="0"/>
              <w:marRight w:val="0"/>
              <w:marTop w:val="0"/>
              <w:marBottom w:val="0"/>
              <w:divBdr>
                <w:top w:val="none" w:sz="0" w:space="0" w:color="auto"/>
                <w:left w:val="none" w:sz="0" w:space="0" w:color="auto"/>
                <w:bottom w:val="none" w:sz="0" w:space="0" w:color="auto"/>
                <w:right w:val="none" w:sz="0" w:space="0" w:color="auto"/>
              </w:divBdr>
            </w:div>
          </w:divsChild>
        </w:div>
        <w:div w:id="87586437">
          <w:marLeft w:val="0"/>
          <w:marRight w:val="0"/>
          <w:marTop w:val="72"/>
          <w:marBottom w:val="0"/>
          <w:divBdr>
            <w:top w:val="none" w:sz="0" w:space="0" w:color="auto"/>
            <w:left w:val="none" w:sz="0" w:space="0" w:color="auto"/>
            <w:bottom w:val="none" w:sz="0" w:space="0" w:color="auto"/>
            <w:right w:val="none" w:sz="0" w:space="0" w:color="auto"/>
          </w:divBdr>
          <w:divsChild>
            <w:div w:id="1536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321">
      <w:bodyDiv w:val="1"/>
      <w:marLeft w:val="0"/>
      <w:marRight w:val="0"/>
      <w:marTop w:val="0"/>
      <w:marBottom w:val="0"/>
      <w:divBdr>
        <w:top w:val="none" w:sz="0" w:space="0" w:color="auto"/>
        <w:left w:val="none" w:sz="0" w:space="0" w:color="auto"/>
        <w:bottom w:val="none" w:sz="0" w:space="0" w:color="auto"/>
        <w:right w:val="none" w:sz="0" w:space="0" w:color="auto"/>
      </w:divBdr>
    </w:div>
    <w:div w:id="1782605030">
      <w:bodyDiv w:val="1"/>
      <w:marLeft w:val="0"/>
      <w:marRight w:val="0"/>
      <w:marTop w:val="0"/>
      <w:marBottom w:val="0"/>
      <w:divBdr>
        <w:top w:val="none" w:sz="0" w:space="0" w:color="auto"/>
        <w:left w:val="none" w:sz="0" w:space="0" w:color="auto"/>
        <w:bottom w:val="none" w:sz="0" w:space="0" w:color="auto"/>
        <w:right w:val="none" w:sz="0" w:space="0" w:color="auto"/>
      </w:divBdr>
      <w:divsChild>
        <w:div w:id="720058321">
          <w:marLeft w:val="0"/>
          <w:marRight w:val="0"/>
          <w:marTop w:val="0"/>
          <w:marBottom w:val="0"/>
          <w:divBdr>
            <w:top w:val="none" w:sz="0" w:space="0" w:color="auto"/>
            <w:left w:val="none" w:sz="0" w:space="0" w:color="auto"/>
            <w:bottom w:val="none" w:sz="0" w:space="0" w:color="auto"/>
            <w:right w:val="none" w:sz="0" w:space="0" w:color="auto"/>
          </w:divBdr>
        </w:div>
      </w:divsChild>
    </w:div>
    <w:div w:id="1786848437">
      <w:bodyDiv w:val="1"/>
      <w:marLeft w:val="0"/>
      <w:marRight w:val="0"/>
      <w:marTop w:val="0"/>
      <w:marBottom w:val="0"/>
      <w:divBdr>
        <w:top w:val="none" w:sz="0" w:space="0" w:color="auto"/>
        <w:left w:val="none" w:sz="0" w:space="0" w:color="auto"/>
        <w:bottom w:val="none" w:sz="0" w:space="0" w:color="auto"/>
        <w:right w:val="none" w:sz="0" w:space="0" w:color="auto"/>
      </w:divBdr>
    </w:div>
    <w:div w:id="1797066036">
      <w:bodyDiv w:val="1"/>
      <w:marLeft w:val="0"/>
      <w:marRight w:val="0"/>
      <w:marTop w:val="0"/>
      <w:marBottom w:val="0"/>
      <w:divBdr>
        <w:top w:val="none" w:sz="0" w:space="0" w:color="auto"/>
        <w:left w:val="none" w:sz="0" w:space="0" w:color="auto"/>
        <w:bottom w:val="none" w:sz="0" w:space="0" w:color="auto"/>
        <w:right w:val="none" w:sz="0" w:space="0" w:color="auto"/>
      </w:divBdr>
    </w:div>
    <w:div w:id="1801612634">
      <w:bodyDiv w:val="1"/>
      <w:marLeft w:val="0"/>
      <w:marRight w:val="0"/>
      <w:marTop w:val="0"/>
      <w:marBottom w:val="0"/>
      <w:divBdr>
        <w:top w:val="none" w:sz="0" w:space="0" w:color="auto"/>
        <w:left w:val="none" w:sz="0" w:space="0" w:color="auto"/>
        <w:bottom w:val="none" w:sz="0" w:space="0" w:color="auto"/>
        <w:right w:val="none" w:sz="0" w:space="0" w:color="auto"/>
      </w:divBdr>
    </w:div>
    <w:div w:id="1809469929">
      <w:bodyDiv w:val="1"/>
      <w:marLeft w:val="0"/>
      <w:marRight w:val="0"/>
      <w:marTop w:val="0"/>
      <w:marBottom w:val="0"/>
      <w:divBdr>
        <w:top w:val="none" w:sz="0" w:space="0" w:color="auto"/>
        <w:left w:val="none" w:sz="0" w:space="0" w:color="auto"/>
        <w:bottom w:val="none" w:sz="0" w:space="0" w:color="auto"/>
        <w:right w:val="none" w:sz="0" w:space="0" w:color="auto"/>
      </w:divBdr>
    </w:div>
    <w:div w:id="1809475136">
      <w:bodyDiv w:val="1"/>
      <w:marLeft w:val="0"/>
      <w:marRight w:val="0"/>
      <w:marTop w:val="0"/>
      <w:marBottom w:val="0"/>
      <w:divBdr>
        <w:top w:val="none" w:sz="0" w:space="0" w:color="auto"/>
        <w:left w:val="none" w:sz="0" w:space="0" w:color="auto"/>
        <w:bottom w:val="none" w:sz="0" w:space="0" w:color="auto"/>
        <w:right w:val="none" w:sz="0" w:space="0" w:color="auto"/>
      </w:divBdr>
    </w:div>
    <w:div w:id="1811247231">
      <w:bodyDiv w:val="1"/>
      <w:marLeft w:val="0"/>
      <w:marRight w:val="0"/>
      <w:marTop w:val="0"/>
      <w:marBottom w:val="0"/>
      <w:divBdr>
        <w:top w:val="none" w:sz="0" w:space="0" w:color="auto"/>
        <w:left w:val="none" w:sz="0" w:space="0" w:color="auto"/>
        <w:bottom w:val="none" w:sz="0" w:space="0" w:color="auto"/>
        <w:right w:val="none" w:sz="0" w:space="0" w:color="auto"/>
      </w:divBdr>
    </w:div>
    <w:div w:id="1811821129">
      <w:bodyDiv w:val="1"/>
      <w:marLeft w:val="0"/>
      <w:marRight w:val="0"/>
      <w:marTop w:val="0"/>
      <w:marBottom w:val="0"/>
      <w:divBdr>
        <w:top w:val="none" w:sz="0" w:space="0" w:color="auto"/>
        <w:left w:val="none" w:sz="0" w:space="0" w:color="auto"/>
        <w:bottom w:val="none" w:sz="0" w:space="0" w:color="auto"/>
        <w:right w:val="none" w:sz="0" w:space="0" w:color="auto"/>
      </w:divBdr>
    </w:div>
    <w:div w:id="1816336516">
      <w:bodyDiv w:val="1"/>
      <w:marLeft w:val="0"/>
      <w:marRight w:val="0"/>
      <w:marTop w:val="0"/>
      <w:marBottom w:val="0"/>
      <w:divBdr>
        <w:top w:val="none" w:sz="0" w:space="0" w:color="auto"/>
        <w:left w:val="none" w:sz="0" w:space="0" w:color="auto"/>
        <w:bottom w:val="none" w:sz="0" w:space="0" w:color="auto"/>
        <w:right w:val="none" w:sz="0" w:space="0" w:color="auto"/>
      </w:divBdr>
    </w:div>
    <w:div w:id="1816483205">
      <w:bodyDiv w:val="1"/>
      <w:marLeft w:val="0"/>
      <w:marRight w:val="0"/>
      <w:marTop w:val="0"/>
      <w:marBottom w:val="0"/>
      <w:divBdr>
        <w:top w:val="none" w:sz="0" w:space="0" w:color="auto"/>
        <w:left w:val="none" w:sz="0" w:space="0" w:color="auto"/>
        <w:bottom w:val="none" w:sz="0" w:space="0" w:color="auto"/>
        <w:right w:val="none" w:sz="0" w:space="0" w:color="auto"/>
      </w:divBdr>
    </w:div>
    <w:div w:id="1818839027">
      <w:bodyDiv w:val="1"/>
      <w:marLeft w:val="0"/>
      <w:marRight w:val="0"/>
      <w:marTop w:val="0"/>
      <w:marBottom w:val="0"/>
      <w:divBdr>
        <w:top w:val="none" w:sz="0" w:space="0" w:color="auto"/>
        <w:left w:val="none" w:sz="0" w:space="0" w:color="auto"/>
        <w:bottom w:val="none" w:sz="0" w:space="0" w:color="auto"/>
        <w:right w:val="none" w:sz="0" w:space="0" w:color="auto"/>
      </w:divBdr>
    </w:div>
    <w:div w:id="1824001934">
      <w:bodyDiv w:val="1"/>
      <w:marLeft w:val="0"/>
      <w:marRight w:val="0"/>
      <w:marTop w:val="0"/>
      <w:marBottom w:val="0"/>
      <w:divBdr>
        <w:top w:val="none" w:sz="0" w:space="0" w:color="auto"/>
        <w:left w:val="none" w:sz="0" w:space="0" w:color="auto"/>
        <w:bottom w:val="none" w:sz="0" w:space="0" w:color="auto"/>
        <w:right w:val="none" w:sz="0" w:space="0" w:color="auto"/>
      </w:divBdr>
    </w:div>
    <w:div w:id="1832718700">
      <w:bodyDiv w:val="1"/>
      <w:marLeft w:val="0"/>
      <w:marRight w:val="0"/>
      <w:marTop w:val="0"/>
      <w:marBottom w:val="0"/>
      <w:divBdr>
        <w:top w:val="none" w:sz="0" w:space="0" w:color="auto"/>
        <w:left w:val="none" w:sz="0" w:space="0" w:color="auto"/>
        <w:bottom w:val="none" w:sz="0" w:space="0" w:color="auto"/>
        <w:right w:val="none" w:sz="0" w:space="0" w:color="auto"/>
      </w:divBdr>
    </w:div>
    <w:div w:id="1837960106">
      <w:bodyDiv w:val="1"/>
      <w:marLeft w:val="0"/>
      <w:marRight w:val="0"/>
      <w:marTop w:val="0"/>
      <w:marBottom w:val="0"/>
      <w:divBdr>
        <w:top w:val="none" w:sz="0" w:space="0" w:color="auto"/>
        <w:left w:val="none" w:sz="0" w:space="0" w:color="auto"/>
        <w:bottom w:val="none" w:sz="0" w:space="0" w:color="auto"/>
        <w:right w:val="none" w:sz="0" w:space="0" w:color="auto"/>
      </w:divBdr>
      <w:divsChild>
        <w:div w:id="1156844935">
          <w:marLeft w:val="0"/>
          <w:marRight w:val="0"/>
          <w:marTop w:val="0"/>
          <w:marBottom w:val="0"/>
          <w:divBdr>
            <w:top w:val="none" w:sz="0" w:space="0" w:color="auto"/>
            <w:left w:val="none" w:sz="0" w:space="0" w:color="auto"/>
            <w:bottom w:val="none" w:sz="0" w:space="0" w:color="auto"/>
            <w:right w:val="none" w:sz="0" w:space="0" w:color="auto"/>
          </w:divBdr>
          <w:divsChild>
            <w:div w:id="2087265251">
              <w:marLeft w:val="0"/>
              <w:marRight w:val="0"/>
              <w:marTop w:val="0"/>
              <w:marBottom w:val="0"/>
              <w:divBdr>
                <w:top w:val="none" w:sz="0" w:space="0" w:color="auto"/>
                <w:left w:val="none" w:sz="0" w:space="0" w:color="auto"/>
                <w:bottom w:val="none" w:sz="0" w:space="0" w:color="auto"/>
                <w:right w:val="none" w:sz="0" w:space="0" w:color="auto"/>
              </w:divBdr>
              <w:divsChild>
                <w:div w:id="1279072211">
                  <w:marLeft w:val="0"/>
                  <w:marRight w:val="0"/>
                  <w:marTop w:val="0"/>
                  <w:marBottom w:val="0"/>
                  <w:divBdr>
                    <w:top w:val="none" w:sz="0" w:space="0" w:color="auto"/>
                    <w:left w:val="none" w:sz="0" w:space="0" w:color="auto"/>
                    <w:bottom w:val="none" w:sz="0" w:space="0" w:color="auto"/>
                    <w:right w:val="none" w:sz="0" w:space="0" w:color="auto"/>
                  </w:divBdr>
                  <w:divsChild>
                    <w:div w:id="1141843452">
                      <w:marLeft w:val="0"/>
                      <w:marRight w:val="0"/>
                      <w:marTop w:val="0"/>
                      <w:marBottom w:val="0"/>
                      <w:divBdr>
                        <w:top w:val="none" w:sz="0" w:space="0" w:color="auto"/>
                        <w:left w:val="none" w:sz="0" w:space="0" w:color="auto"/>
                        <w:bottom w:val="none" w:sz="0" w:space="0" w:color="auto"/>
                        <w:right w:val="none" w:sz="0" w:space="0" w:color="auto"/>
                      </w:divBdr>
                      <w:divsChild>
                        <w:div w:id="17469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994">
          <w:marLeft w:val="0"/>
          <w:marRight w:val="0"/>
          <w:marTop w:val="0"/>
          <w:marBottom w:val="0"/>
          <w:divBdr>
            <w:top w:val="none" w:sz="0" w:space="0" w:color="auto"/>
            <w:left w:val="none" w:sz="0" w:space="0" w:color="auto"/>
            <w:bottom w:val="none" w:sz="0" w:space="0" w:color="auto"/>
            <w:right w:val="none" w:sz="0" w:space="0" w:color="auto"/>
          </w:divBdr>
          <w:divsChild>
            <w:div w:id="1353845826">
              <w:marLeft w:val="0"/>
              <w:marRight w:val="0"/>
              <w:marTop w:val="0"/>
              <w:marBottom w:val="0"/>
              <w:divBdr>
                <w:top w:val="none" w:sz="0" w:space="0" w:color="auto"/>
                <w:left w:val="none" w:sz="0" w:space="0" w:color="auto"/>
                <w:bottom w:val="none" w:sz="0" w:space="0" w:color="auto"/>
                <w:right w:val="none" w:sz="0" w:space="0" w:color="auto"/>
              </w:divBdr>
              <w:divsChild>
                <w:div w:id="1527789874">
                  <w:marLeft w:val="0"/>
                  <w:marRight w:val="0"/>
                  <w:marTop w:val="0"/>
                  <w:marBottom w:val="0"/>
                  <w:divBdr>
                    <w:top w:val="none" w:sz="0" w:space="0" w:color="auto"/>
                    <w:left w:val="none" w:sz="0" w:space="0" w:color="auto"/>
                    <w:bottom w:val="none" w:sz="0" w:space="0" w:color="auto"/>
                    <w:right w:val="none" w:sz="0" w:space="0" w:color="auto"/>
                  </w:divBdr>
                  <w:divsChild>
                    <w:div w:id="1383754221">
                      <w:marLeft w:val="0"/>
                      <w:marRight w:val="0"/>
                      <w:marTop w:val="0"/>
                      <w:marBottom w:val="0"/>
                      <w:divBdr>
                        <w:top w:val="none" w:sz="0" w:space="0" w:color="auto"/>
                        <w:left w:val="none" w:sz="0" w:space="0" w:color="auto"/>
                        <w:bottom w:val="none" w:sz="0" w:space="0" w:color="auto"/>
                        <w:right w:val="none" w:sz="0" w:space="0" w:color="auto"/>
                      </w:divBdr>
                      <w:divsChild>
                        <w:div w:id="69811420">
                          <w:marLeft w:val="0"/>
                          <w:marRight w:val="0"/>
                          <w:marTop w:val="0"/>
                          <w:marBottom w:val="0"/>
                          <w:divBdr>
                            <w:top w:val="none" w:sz="0" w:space="0" w:color="auto"/>
                            <w:left w:val="none" w:sz="0" w:space="0" w:color="auto"/>
                            <w:bottom w:val="none" w:sz="0" w:space="0" w:color="auto"/>
                            <w:right w:val="none" w:sz="0" w:space="0" w:color="auto"/>
                          </w:divBdr>
                          <w:divsChild>
                            <w:div w:id="597566386">
                              <w:marLeft w:val="0"/>
                              <w:marRight w:val="300"/>
                              <w:marTop w:val="180"/>
                              <w:marBottom w:val="0"/>
                              <w:divBdr>
                                <w:top w:val="none" w:sz="0" w:space="0" w:color="auto"/>
                                <w:left w:val="none" w:sz="0" w:space="0" w:color="auto"/>
                                <w:bottom w:val="none" w:sz="0" w:space="0" w:color="auto"/>
                                <w:right w:val="none" w:sz="0" w:space="0" w:color="auto"/>
                              </w:divBdr>
                              <w:divsChild>
                                <w:div w:id="20986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8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45709522">
      <w:bodyDiv w:val="1"/>
      <w:marLeft w:val="0"/>
      <w:marRight w:val="0"/>
      <w:marTop w:val="0"/>
      <w:marBottom w:val="0"/>
      <w:divBdr>
        <w:top w:val="none" w:sz="0" w:space="0" w:color="auto"/>
        <w:left w:val="none" w:sz="0" w:space="0" w:color="auto"/>
        <w:bottom w:val="none" w:sz="0" w:space="0" w:color="auto"/>
        <w:right w:val="none" w:sz="0" w:space="0" w:color="auto"/>
      </w:divBdr>
    </w:div>
    <w:div w:id="1845853735">
      <w:bodyDiv w:val="1"/>
      <w:marLeft w:val="0"/>
      <w:marRight w:val="0"/>
      <w:marTop w:val="0"/>
      <w:marBottom w:val="0"/>
      <w:divBdr>
        <w:top w:val="none" w:sz="0" w:space="0" w:color="auto"/>
        <w:left w:val="none" w:sz="0" w:space="0" w:color="auto"/>
        <w:bottom w:val="none" w:sz="0" w:space="0" w:color="auto"/>
        <w:right w:val="none" w:sz="0" w:space="0" w:color="auto"/>
      </w:divBdr>
    </w:div>
    <w:div w:id="1846164298">
      <w:bodyDiv w:val="1"/>
      <w:marLeft w:val="0"/>
      <w:marRight w:val="0"/>
      <w:marTop w:val="0"/>
      <w:marBottom w:val="0"/>
      <w:divBdr>
        <w:top w:val="none" w:sz="0" w:space="0" w:color="auto"/>
        <w:left w:val="none" w:sz="0" w:space="0" w:color="auto"/>
        <w:bottom w:val="none" w:sz="0" w:space="0" w:color="auto"/>
        <w:right w:val="none" w:sz="0" w:space="0" w:color="auto"/>
      </w:divBdr>
    </w:div>
    <w:div w:id="1855921691">
      <w:bodyDiv w:val="1"/>
      <w:marLeft w:val="0"/>
      <w:marRight w:val="0"/>
      <w:marTop w:val="0"/>
      <w:marBottom w:val="0"/>
      <w:divBdr>
        <w:top w:val="none" w:sz="0" w:space="0" w:color="auto"/>
        <w:left w:val="none" w:sz="0" w:space="0" w:color="auto"/>
        <w:bottom w:val="none" w:sz="0" w:space="0" w:color="auto"/>
        <w:right w:val="none" w:sz="0" w:space="0" w:color="auto"/>
      </w:divBdr>
    </w:div>
    <w:div w:id="1864131348">
      <w:bodyDiv w:val="1"/>
      <w:marLeft w:val="0"/>
      <w:marRight w:val="0"/>
      <w:marTop w:val="0"/>
      <w:marBottom w:val="0"/>
      <w:divBdr>
        <w:top w:val="none" w:sz="0" w:space="0" w:color="auto"/>
        <w:left w:val="none" w:sz="0" w:space="0" w:color="auto"/>
        <w:bottom w:val="none" w:sz="0" w:space="0" w:color="auto"/>
        <w:right w:val="none" w:sz="0" w:space="0" w:color="auto"/>
      </w:divBdr>
      <w:divsChild>
        <w:div w:id="490484929">
          <w:marLeft w:val="0"/>
          <w:marRight w:val="0"/>
          <w:marTop w:val="0"/>
          <w:marBottom w:val="225"/>
          <w:divBdr>
            <w:top w:val="none" w:sz="0" w:space="0" w:color="auto"/>
            <w:left w:val="none" w:sz="0" w:space="0" w:color="auto"/>
            <w:bottom w:val="none" w:sz="0" w:space="0" w:color="auto"/>
            <w:right w:val="none" w:sz="0" w:space="0" w:color="auto"/>
          </w:divBdr>
        </w:div>
        <w:div w:id="2075931555">
          <w:marLeft w:val="0"/>
          <w:marRight w:val="0"/>
          <w:marTop w:val="0"/>
          <w:marBottom w:val="225"/>
          <w:divBdr>
            <w:top w:val="none" w:sz="0" w:space="0" w:color="auto"/>
            <w:left w:val="none" w:sz="0" w:space="0" w:color="auto"/>
            <w:bottom w:val="none" w:sz="0" w:space="0" w:color="auto"/>
            <w:right w:val="none" w:sz="0" w:space="0" w:color="auto"/>
          </w:divBdr>
        </w:div>
      </w:divsChild>
    </w:div>
    <w:div w:id="1868250227">
      <w:bodyDiv w:val="1"/>
      <w:marLeft w:val="0"/>
      <w:marRight w:val="0"/>
      <w:marTop w:val="0"/>
      <w:marBottom w:val="0"/>
      <w:divBdr>
        <w:top w:val="none" w:sz="0" w:space="0" w:color="auto"/>
        <w:left w:val="none" w:sz="0" w:space="0" w:color="auto"/>
        <w:bottom w:val="none" w:sz="0" w:space="0" w:color="auto"/>
        <w:right w:val="none" w:sz="0" w:space="0" w:color="auto"/>
      </w:divBdr>
    </w:div>
    <w:div w:id="1874346255">
      <w:bodyDiv w:val="1"/>
      <w:marLeft w:val="0"/>
      <w:marRight w:val="0"/>
      <w:marTop w:val="0"/>
      <w:marBottom w:val="0"/>
      <w:divBdr>
        <w:top w:val="none" w:sz="0" w:space="0" w:color="auto"/>
        <w:left w:val="none" w:sz="0" w:space="0" w:color="auto"/>
        <w:bottom w:val="none" w:sz="0" w:space="0" w:color="auto"/>
        <w:right w:val="none" w:sz="0" w:space="0" w:color="auto"/>
      </w:divBdr>
    </w:div>
    <w:div w:id="1877426772">
      <w:bodyDiv w:val="1"/>
      <w:marLeft w:val="0"/>
      <w:marRight w:val="0"/>
      <w:marTop w:val="0"/>
      <w:marBottom w:val="0"/>
      <w:divBdr>
        <w:top w:val="none" w:sz="0" w:space="0" w:color="auto"/>
        <w:left w:val="none" w:sz="0" w:space="0" w:color="auto"/>
        <w:bottom w:val="none" w:sz="0" w:space="0" w:color="auto"/>
        <w:right w:val="none" w:sz="0" w:space="0" w:color="auto"/>
      </w:divBdr>
      <w:divsChild>
        <w:div w:id="569729946">
          <w:marLeft w:val="0"/>
          <w:marRight w:val="0"/>
          <w:marTop w:val="0"/>
          <w:marBottom w:val="0"/>
          <w:divBdr>
            <w:top w:val="none" w:sz="0" w:space="0" w:color="auto"/>
            <w:left w:val="none" w:sz="0" w:space="0" w:color="auto"/>
            <w:bottom w:val="none" w:sz="0" w:space="0" w:color="auto"/>
            <w:right w:val="none" w:sz="0" w:space="0" w:color="auto"/>
          </w:divBdr>
        </w:div>
        <w:div w:id="1000616425">
          <w:marLeft w:val="0"/>
          <w:marRight w:val="0"/>
          <w:marTop w:val="0"/>
          <w:marBottom w:val="0"/>
          <w:divBdr>
            <w:top w:val="none" w:sz="0" w:space="0" w:color="auto"/>
            <w:left w:val="none" w:sz="0" w:space="0" w:color="auto"/>
            <w:bottom w:val="none" w:sz="0" w:space="0" w:color="auto"/>
            <w:right w:val="none" w:sz="0" w:space="0" w:color="auto"/>
          </w:divBdr>
        </w:div>
        <w:div w:id="1200973093">
          <w:marLeft w:val="0"/>
          <w:marRight w:val="0"/>
          <w:marTop w:val="0"/>
          <w:marBottom w:val="0"/>
          <w:divBdr>
            <w:top w:val="none" w:sz="0" w:space="0" w:color="auto"/>
            <w:left w:val="none" w:sz="0" w:space="0" w:color="auto"/>
            <w:bottom w:val="none" w:sz="0" w:space="0" w:color="auto"/>
            <w:right w:val="none" w:sz="0" w:space="0" w:color="auto"/>
          </w:divBdr>
        </w:div>
      </w:divsChild>
    </w:div>
    <w:div w:id="1879122698">
      <w:bodyDiv w:val="1"/>
      <w:marLeft w:val="0"/>
      <w:marRight w:val="0"/>
      <w:marTop w:val="0"/>
      <w:marBottom w:val="0"/>
      <w:divBdr>
        <w:top w:val="none" w:sz="0" w:space="0" w:color="auto"/>
        <w:left w:val="none" w:sz="0" w:space="0" w:color="auto"/>
        <w:bottom w:val="none" w:sz="0" w:space="0" w:color="auto"/>
        <w:right w:val="none" w:sz="0" w:space="0" w:color="auto"/>
      </w:divBdr>
    </w:div>
    <w:div w:id="1879538433">
      <w:bodyDiv w:val="1"/>
      <w:marLeft w:val="0"/>
      <w:marRight w:val="0"/>
      <w:marTop w:val="0"/>
      <w:marBottom w:val="0"/>
      <w:divBdr>
        <w:top w:val="none" w:sz="0" w:space="0" w:color="auto"/>
        <w:left w:val="none" w:sz="0" w:space="0" w:color="auto"/>
        <w:bottom w:val="none" w:sz="0" w:space="0" w:color="auto"/>
        <w:right w:val="none" w:sz="0" w:space="0" w:color="auto"/>
      </w:divBdr>
    </w:div>
    <w:div w:id="1887448165">
      <w:bodyDiv w:val="1"/>
      <w:marLeft w:val="0"/>
      <w:marRight w:val="0"/>
      <w:marTop w:val="0"/>
      <w:marBottom w:val="0"/>
      <w:divBdr>
        <w:top w:val="none" w:sz="0" w:space="0" w:color="auto"/>
        <w:left w:val="none" w:sz="0" w:space="0" w:color="auto"/>
        <w:bottom w:val="none" w:sz="0" w:space="0" w:color="auto"/>
        <w:right w:val="none" w:sz="0" w:space="0" w:color="auto"/>
      </w:divBdr>
    </w:div>
    <w:div w:id="1895653096">
      <w:bodyDiv w:val="1"/>
      <w:marLeft w:val="0"/>
      <w:marRight w:val="0"/>
      <w:marTop w:val="0"/>
      <w:marBottom w:val="0"/>
      <w:divBdr>
        <w:top w:val="none" w:sz="0" w:space="0" w:color="auto"/>
        <w:left w:val="none" w:sz="0" w:space="0" w:color="auto"/>
        <w:bottom w:val="none" w:sz="0" w:space="0" w:color="auto"/>
        <w:right w:val="none" w:sz="0" w:space="0" w:color="auto"/>
      </w:divBdr>
    </w:div>
    <w:div w:id="1900900287">
      <w:bodyDiv w:val="1"/>
      <w:marLeft w:val="0"/>
      <w:marRight w:val="0"/>
      <w:marTop w:val="0"/>
      <w:marBottom w:val="0"/>
      <w:divBdr>
        <w:top w:val="none" w:sz="0" w:space="0" w:color="auto"/>
        <w:left w:val="none" w:sz="0" w:space="0" w:color="auto"/>
        <w:bottom w:val="none" w:sz="0" w:space="0" w:color="auto"/>
        <w:right w:val="none" w:sz="0" w:space="0" w:color="auto"/>
      </w:divBdr>
      <w:divsChild>
        <w:div w:id="1218399891">
          <w:marLeft w:val="0"/>
          <w:marRight w:val="0"/>
          <w:marTop w:val="0"/>
          <w:marBottom w:val="225"/>
          <w:divBdr>
            <w:top w:val="none" w:sz="0" w:space="0" w:color="auto"/>
            <w:left w:val="none" w:sz="0" w:space="0" w:color="auto"/>
            <w:bottom w:val="none" w:sz="0" w:space="0" w:color="auto"/>
            <w:right w:val="none" w:sz="0" w:space="0" w:color="auto"/>
          </w:divBdr>
        </w:div>
        <w:div w:id="2015262411">
          <w:marLeft w:val="0"/>
          <w:marRight w:val="0"/>
          <w:marTop w:val="0"/>
          <w:marBottom w:val="225"/>
          <w:divBdr>
            <w:top w:val="none" w:sz="0" w:space="0" w:color="auto"/>
            <w:left w:val="none" w:sz="0" w:space="0" w:color="auto"/>
            <w:bottom w:val="none" w:sz="0" w:space="0" w:color="auto"/>
            <w:right w:val="none" w:sz="0" w:space="0" w:color="auto"/>
          </w:divBdr>
        </w:div>
      </w:divsChild>
    </w:div>
    <w:div w:id="1902205393">
      <w:bodyDiv w:val="1"/>
      <w:marLeft w:val="0"/>
      <w:marRight w:val="0"/>
      <w:marTop w:val="0"/>
      <w:marBottom w:val="0"/>
      <w:divBdr>
        <w:top w:val="none" w:sz="0" w:space="0" w:color="auto"/>
        <w:left w:val="none" w:sz="0" w:space="0" w:color="auto"/>
        <w:bottom w:val="none" w:sz="0" w:space="0" w:color="auto"/>
        <w:right w:val="none" w:sz="0" w:space="0" w:color="auto"/>
      </w:divBdr>
      <w:divsChild>
        <w:div w:id="1170950075">
          <w:marLeft w:val="547"/>
          <w:marRight w:val="0"/>
          <w:marTop w:val="0"/>
          <w:marBottom w:val="0"/>
          <w:divBdr>
            <w:top w:val="none" w:sz="0" w:space="0" w:color="auto"/>
            <w:left w:val="none" w:sz="0" w:space="0" w:color="auto"/>
            <w:bottom w:val="none" w:sz="0" w:space="0" w:color="auto"/>
            <w:right w:val="none" w:sz="0" w:space="0" w:color="auto"/>
          </w:divBdr>
        </w:div>
      </w:divsChild>
    </w:div>
    <w:div w:id="1904556696">
      <w:bodyDiv w:val="1"/>
      <w:marLeft w:val="0"/>
      <w:marRight w:val="0"/>
      <w:marTop w:val="0"/>
      <w:marBottom w:val="0"/>
      <w:divBdr>
        <w:top w:val="none" w:sz="0" w:space="0" w:color="auto"/>
        <w:left w:val="none" w:sz="0" w:space="0" w:color="auto"/>
        <w:bottom w:val="none" w:sz="0" w:space="0" w:color="auto"/>
        <w:right w:val="none" w:sz="0" w:space="0" w:color="auto"/>
      </w:divBdr>
      <w:divsChild>
        <w:div w:id="230232745">
          <w:marLeft w:val="0"/>
          <w:marRight w:val="0"/>
          <w:marTop w:val="0"/>
          <w:marBottom w:val="0"/>
          <w:divBdr>
            <w:top w:val="none" w:sz="0" w:space="0" w:color="auto"/>
            <w:left w:val="none" w:sz="0" w:space="0" w:color="auto"/>
            <w:bottom w:val="none" w:sz="0" w:space="0" w:color="auto"/>
            <w:right w:val="none" w:sz="0" w:space="0" w:color="auto"/>
          </w:divBdr>
        </w:div>
        <w:div w:id="236867366">
          <w:marLeft w:val="0"/>
          <w:marRight w:val="0"/>
          <w:marTop w:val="0"/>
          <w:marBottom w:val="0"/>
          <w:divBdr>
            <w:top w:val="none" w:sz="0" w:space="0" w:color="auto"/>
            <w:left w:val="none" w:sz="0" w:space="0" w:color="auto"/>
            <w:bottom w:val="none" w:sz="0" w:space="0" w:color="auto"/>
            <w:right w:val="none" w:sz="0" w:space="0" w:color="auto"/>
          </w:divBdr>
        </w:div>
        <w:div w:id="277109974">
          <w:marLeft w:val="0"/>
          <w:marRight w:val="0"/>
          <w:marTop w:val="0"/>
          <w:marBottom w:val="0"/>
          <w:divBdr>
            <w:top w:val="none" w:sz="0" w:space="0" w:color="auto"/>
            <w:left w:val="none" w:sz="0" w:space="0" w:color="auto"/>
            <w:bottom w:val="none" w:sz="0" w:space="0" w:color="auto"/>
            <w:right w:val="none" w:sz="0" w:space="0" w:color="auto"/>
          </w:divBdr>
        </w:div>
        <w:div w:id="304434913">
          <w:marLeft w:val="0"/>
          <w:marRight w:val="0"/>
          <w:marTop w:val="0"/>
          <w:marBottom w:val="0"/>
          <w:divBdr>
            <w:top w:val="none" w:sz="0" w:space="0" w:color="auto"/>
            <w:left w:val="none" w:sz="0" w:space="0" w:color="auto"/>
            <w:bottom w:val="none" w:sz="0" w:space="0" w:color="auto"/>
            <w:right w:val="none" w:sz="0" w:space="0" w:color="auto"/>
          </w:divBdr>
        </w:div>
        <w:div w:id="337930718">
          <w:marLeft w:val="0"/>
          <w:marRight w:val="0"/>
          <w:marTop w:val="0"/>
          <w:marBottom w:val="0"/>
          <w:divBdr>
            <w:top w:val="none" w:sz="0" w:space="0" w:color="auto"/>
            <w:left w:val="none" w:sz="0" w:space="0" w:color="auto"/>
            <w:bottom w:val="none" w:sz="0" w:space="0" w:color="auto"/>
            <w:right w:val="none" w:sz="0" w:space="0" w:color="auto"/>
          </w:divBdr>
        </w:div>
        <w:div w:id="357203333">
          <w:marLeft w:val="0"/>
          <w:marRight w:val="0"/>
          <w:marTop w:val="0"/>
          <w:marBottom w:val="0"/>
          <w:divBdr>
            <w:top w:val="none" w:sz="0" w:space="0" w:color="auto"/>
            <w:left w:val="none" w:sz="0" w:space="0" w:color="auto"/>
            <w:bottom w:val="none" w:sz="0" w:space="0" w:color="auto"/>
            <w:right w:val="none" w:sz="0" w:space="0" w:color="auto"/>
          </w:divBdr>
        </w:div>
        <w:div w:id="392318247">
          <w:marLeft w:val="0"/>
          <w:marRight w:val="0"/>
          <w:marTop w:val="0"/>
          <w:marBottom w:val="0"/>
          <w:divBdr>
            <w:top w:val="none" w:sz="0" w:space="0" w:color="auto"/>
            <w:left w:val="none" w:sz="0" w:space="0" w:color="auto"/>
            <w:bottom w:val="none" w:sz="0" w:space="0" w:color="auto"/>
            <w:right w:val="none" w:sz="0" w:space="0" w:color="auto"/>
          </w:divBdr>
        </w:div>
        <w:div w:id="403989684">
          <w:marLeft w:val="0"/>
          <w:marRight w:val="0"/>
          <w:marTop w:val="0"/>
          <w:marBottom w:val="0"/>
          <w:divBdr>
            <w:top w:val="none" w:sz="0" w:space="0" w:color="auto"/>
            <w:left w:val="none" w:sz="0" w:space="0" w:color="auto"/>
            <w:bottom w:val="none" w:sz="0" w:space="0" w:color="auto"/>
            <w:right w:val="none" w:sz="0" w:space="0" w:color="auto"/>
          </w:divBdr>
        </w:div>
        <w:div w:id="446394434">
          <w:marLeft w:val="0"/>
          <w:marRight w:val="0"/>
          <w:marTop w:val="0"/>
          <w:marBottom w:val="0"/>
          <w:divBdr>
            <w:top w:val="none" w:sz="0" w:space="0" w:color="auto"/>
            <w:left w:val="none" w:sz="0" w:space="0" w:color="auto"/>
            <w:bottom w:val="none" w:sz="0" w:space="0" w:color="auto"/>
            <w:right w:val="none" w:sz="0" w:space="0" w:color="auto"/>
          </w:divBdr>
        </w:div>
        <w:div w:id="518127768">
          <w:marLeft w:val="0"/>
          <w:marRight w:val="0"/>
          <w:marTop w:val="0"/>
          <w:marBottom w:val="0"/>
          <w:divBdr>
            <w:top w:val="none" w:sz="0" w:space="0" w:color="auto"/>
            <w:left w:val="none" w:sz="0" w:space="0" w:color="auto"/>
            <w:bottom w:val="none" w:sz="0" w:space="0" w:color="auto"/>
            <w:right w:val="none" w:sz="0" w:space="0" w:color="auto"/>
          </w:divBdr>
        </w:div>
        <w:div w:id="761418783">
          <w:marLeft w:val="0"/>
          <w:marRight w:val="0"/>
          <w:marTop w:val="0"/>
          <w:marBottom w:val="0"/>
          <w:divBdr>
            <w:top w:val="none" w:sz="0" w:space="0" w:color="auto"/>
            <w:left w:val="none" w:sz="0" w:space="0" w:color="auto"/>
            <w:bottom w:val="none" w:sz="0" w:space="0" w:color="auto"/>
            <w:right w:val="none" w:sz="0" w:space="0" w:color="auto"/>
          </w:divBdr>
        </w:div>
        <w:div w:id="761531273">
          <w:marLeft w:val="0"/>
          <w:marRight w:val="0"/>
          <w:marTop w:val="0"/>
          <w:marBottom w:val="0"/>
          <w:divBdr>
            <w:top w:val="none" w:sz="0" w:space="0" w:color="auto"/>
            <w:left w:val="none" w:sz="0" w:space="0" w:color="auto"/>
            <w:bottom w:val="none" w:sz="0" w:space="0" w:color="auto"/>
            <w:right w:val="none" w:sz="0" w:space="0" w:color="auto"/>
          </w:divBdr>
        </w:div>
        <w:div w:id="815340386">
          <w:marLeft w:val="0"/>
          <w:marRight w:val="0"/>
          <w:marTop w:val="0"/>
          <w:marBottom w:val="0"/>
          <w:divBdr>
            <w:top w:val="none" w:sz="0" w:space="0" w:color="auto"/>
            <w:left w:val="none" w:sz="0" w:space="0" w:color="auto"/>
            <w:bottom w:val="none" w:sz="0" w:space="0" w:color="auto"/>
            <w:right w:val="none" w:sz="0" w:space="0" w:color="auto"/>
          </w:divBdr>
        </w:div>
        <w:div w:id="851919585">
          <w:marLeft w:val="0"/>
          <w:marRight w:val="0"/>
          <w:marTop w:val="0"/>
          <w:marBottom w:val="0"/>
          <w:divBdr>
            <w:top w:val="none" w:sz="0" w:space="0" w:color="auto"/>
            <w:left w:val="none" w:sz="0" w:space="0" w:color="auto"/>
            <w:bottom w:val="none" w:sz="0" w:space="0" w:color="auto"/>
            <w:right w:val="none" w:sz="0" w:space="0" w:color="auto"/>
          </w:divBdr>
        </w:div>
        <w:div w:id="1110318695">
          <w:marLeft w:val="0"/>
          <w:marRight w:val="0"/>
          <w:marTop w:val="0"/>
          <w:marBottom w:val="0"/>
          <w:divBdr>
            <w:top w:val="none" w:sz="0" w:space="0" w:color="auto"/>
            <w:left w:val="none" w:sz="0" w:space="0" w:color="auto"/>
            <w:bottom w:val="none" w:sz="0" w:space="0" w:color="auto"/>
            <w:right w:val="none" w:sz="0" w:space="0" w:color="auto"/>
          </w:divBdr>
        </w:div>
        <w:div w:id="1144666834">
          <w:marLeft w:val="0"/>
          <w:marRight w:val="0"/>
          <w:marTop w:val="0"/>
          <w:marBottom w:val="0"/>
          <w:divBdr>
            <w:top w:val="none" w:sz="0" w:space="0" w:color="auto"/>
            <w:left w:val="none" w:sz="0" w:space="0" w:color="auto"/>
            <w:bottom w:val="none" w:sz="0" w:space="0" w:color="auto"/>
            <w:right w:val="none" w:sz="0" w:space="0" w:color="auto"/>
          </w:divBdr>
        </w:div>
        <w:div w:id="1181043386">
          <w:marLeft w:val="0"/>
          <w:marRight w:val="0"/>
          <w:marTop w:val="0"/>
          <w:marBottom w:val="0"/>
          <w:divBdr>
            <w:top w:val="none" w:sz="0" w:space="0" w:color="auto"/>
            <w:left w:val="none" w:sz="0" w:space="0" w:color="auto"/>
            <w:bottom w:val="none" w:sz="0" w:space="0" w:color="auto"/>
            <w:right w:val="none" w:sz="0" w:space="0" w:color="auto"/>
          </w:divBdr>
        </w:div>
        <w:div w:id="1200508172">
          <w:marLeft w:val="0"/>
          <w:marRight w:val="0"/>
          <w:marTop w:val="0"/>
          <w:marBottom w:val="0"/>
          <w:divBdr>
            <w:top w:val="none" w:sz="0" w:space="0" w:color="auto"/>
            <w:left w:val="none" w:sz="0" w:space="0" w:color="auto"/>
            <w:bottom w:val="none" w:sz="0" w:space="0" w:color="auto"/>
            <w:right w:val="none" w:sz="0" w:space="0" w:color="auto"/>
          </w:divBdr>
        </w:div>
        <w:div w:id="1250119898">
          <w:marLeft w:val="0"/>
          <w:marRight w:val="0"/>
          <w:marTop w:val="0"/>
          <w:marBottom w:val="0"/>
          <w:divBdr>
            <w:top w:val="none" w:sz="0" w:space="0" w:color="auto"/>
            <w:left w:val="none" w:sz="0" w:space="0" w:color="auto"/>
            <w:bottom w:val="none" w:sz="0" w:space="0" w:color="auto"/>
            <w:right w:val="none" w:sz="0" w:space="0" w:color="auto"/>
          </w:divBdr>
        </w:div>
        <w:div w:id="1504468449">
          <w:marLeft w:val="0"/>
          <w:marRight w:val="0"/>
          <w:marTop w:val="0"/>
          <w:marBottom w:val="0"/>
          <w:divBdr>
            <w:top w:val="none" w:sz="0" w:space="0" w:color="auto"/>
            <w:left w:val="none" w:sz="0" w:space="0" w:color="auto"/>
            <w:bottom w:val="none" w:sz="0" w:space="0" w:color="auto"/>
            <w:right w:val="none" w:sz="0" w:space="0" w:color="auto"/>
          </w:divBdr>
        </w:div>
        <w:div w:id="1681007920">
          <w:marLeft w:val="0"/>
          <w:marRight w:val="0"/>
          <w:marTop w:val="0"/>
          <w:marBottom w:val="0"/>
          <w:divBdr>
            <w:top w:val="none" w:sz="0" w:space="0" w:color="auto"/>
            <w:left w:val="none" w:sz="0" w:space="0" w:color="auto"/>
            <w:bottom w:val="none" w:sz="0" w:space="0" w:color="auto"/>
            <w:right w:val="none" w:sz="0" w:space="0" w:color="auto"/>
          </w:divBdr>
        </w:div>
        <w:div w:id="1718242099">
          <w:marLeft w:val="0"/>
          <w:marRight w:val="0"/>
          <w:marTop w:val="0"/>
          <w:marBottom w:val="0"/>
          <w:divBdr>
            <w:top w:val="none" w:sz="0" w:space="0" w:color="auto"/>
            <w:left w:val="none" w:sz="0" w:space="0" w:color="auto"/>
            <w:bottom w:val="none" w:sz="0" w:space="0" w:color="auto"/>
            <w:right w:val="none" w:sz="0" w:space="0" w:color="auto"/>
          </w:divBdr>
        </w:div>
        <w:div w:id="1736010717">
          <w:marLeft w:val="0"/>
          <w:marRight w:val="0"/>
          <w:marTop w:val="0"/>
          <w:marBottom w:val="0"/>
          <w:divBdr>
            <w:top w:val="none" w:sz="0" w:space="0" w:color="auto"/>
            <w:left w:val="none" w:sz="0" w:space="0" w:color="auto"/>
            <w:bottom w:val="none" w:sz="0" w:space="0" w:color="auto"/>
            <w:right w:val="none" w:sz="0" w:space="0" w:color="auto"/>
          </w:divBdr>
        </w:div>
        <w:div w:id="1828739029">
          <w:marLeft w:val="0"/>
          <w:marRight w:val="0"/>
          <w:marTop w:val="0"/>
          <w:marBottom w:val="0"/>
          <w:divBdr>
            <w:top w:val="none" w:sz="0" w:space="0" w:color="auto"/>
            <w:left w:val="none" w:sz="0" w:space="0" w:color="auto"/>
            <w:bottom w:val="none" w:sz="0" w:space="0" w:color="auto"/>
            <w:right w:val="none" w:sz="0" w:space="0" w:color="auto"/>
          </w:divBdr>
        </w:div>
        <w:div w:id="1979456241">
          <w:marLeft w:val="0"/>
          <w:marRight w:val="0"/>
          <w:marTop w:val="0"/>
          <w:marBottom w:val="0"/>
          <w:divBdr>
            <w:top w:val="none" w:sz="0" w:space="0" w:color="auto"/>
            <w:left w:val="none" w:sz="0" w:space="0" w:color="auto"/>
            <w:bottom w:val="none" w:sz="0" w:space="0" w:color="auto"/>
            <w:right w:val="none" w:sz="0" w:space="0" w:color="auto"/>
          </w:divBdr>
        </w:div>
      </w:divsChild>
    </w:div>
    <w:div w:id="1916087718">
      <w:bodyDiv w:val="1"/>
      <w:marLeft w:val="0"/>
      <w:marRight w:val="0"/>
      <w:marTop w:val="0"/>
      <w:marBottom w:val="0"/>
      <w:divBdr>
        <w:top w:val="none" w:sz="0" w:space="0" w:color="auto"/>
        <w:left w:val="none" w:sz="0" w:space="0" w:color="auto"/>
        <w:bottom w:val="none" w:sz="0" w:space="0" w:color="auto"/>
        <w:right w:val="none" w:sz="0" w:space="0" w:color="auto"/>
      </w:divBdr>
      <w:divsChild>
        <w:div w:id="915437556">
          <w:marLeft w:val="547"/>
          <w:marRight w:val="0"/>
          <w:marTop w:val="0"/>
          <w:marBottom w:val="0"/>
          <w:divBdr>
            <w:top w:val="none" w:sz="0" w:space="0" w:color="auto"/>
            <w:left w:val="none" w:sz="0" w:space="0" w:color="auto"/>
            <w:bottom w:val="none" w:sz="0" w:space="0" w:color="auto"/>
            <w:right w:val="none" w:sz="0" w:space="0" w:color="auto"/>
          </w:divBdr>
        </w:div>
      </w:divsChild>
    </w:div>
    <w:div w:id="1919170721">
      <w:bodyDiv w:val="1"/>
      <w:marLeft w:val="0"/>
      <w:marRight w:val="0"/>
      <w:marTop w:val="0"/>
      <w:marBottom w:val="0"/>
      <w:divBdr>
        <w:top w:val="none" w:sz="0" w:space="0" w:color="auto"/>
        <w:left w:val="none" w:sz="0" w:space="0" w:color="auto"/>
        <w:bottom w:val="none" w:sz="0" w:space="0" w:color="auto"/>
        <w:right w:val="none" w:sz="0" w:space="0" w:color="auto"/>
      </w:divBdr>
    </w:div>
    <w:div w:id="1923755582">
      <w:bodyDiv w:val="1"/>
      <w:marLeft w:val="0"/>
      <w:marRight w:val="0"/>
      <w:marTop w:val="0"/>
      <w:marBottom w:val="0"/>
      <w:divBdr>
        <w:top w:val="none" w:sz="0" w:space="0" w:color="auto"/>
        <w:left w:val="none" w:sz="0" w:space="0" w:color="auto"/>
        <w:bottom w:val="none" w:sz="0" w:space="0" w:color="auto"/>
        <w:right w:val="none" w:sz="0" w:space="0" w:color="auto"/>
      </w:divBdr>
    </w:div>
    <w:div w:id="1925646070">
      <w:bodyDiv w:val="1"/>
      <w:marLeft w:val="0"/>
      <w:marRight w:val="0"/>
      <w:marTop w:val="0"/>
      <w:marBottom w:val="0"/>
      <w:divBdr>
        <w:top w:val="none" w:sz="0" w:space="0" w:color="auto"/>
        <w:left w:val="none" w:sz="0" w:space="0" w:color="auto"/>
        <w:bottom w:val="none" w:sz="0" w:space="0" w:color="auto"/>
        <w:right w:val="none" w:sz="0" w:space="0" w:color="auto"/>
      </w:divBdr>
    </w:div>
    <w:div w:id="1945578768">
      <w:bodyDiv w:val="1"/>
      <w:marLeft w:val="0"/>
      <w:marRight w:val="0"/>
      <w:marTop w:val="0"/>
      <w:marBottom w:val="0"/>
      <w:divBdr>
        <w:top w:val="none" w:sz="0" w:space="0" w:color="auto"/>
        <w:left w:val="none" w:sz="0" w:space="0" w:color="auto"/>
        <w:bottom w:val="none" w:sz="0" w:space="0" w:color="auto"/>
        <w:right w:val="none" w:sz="0" w:space="0" w:color="auto"/>
      </w:divBdr>
    </w:div>
    <w:div w:id="1948736599">
      <w:bodyDiv w:val="1"/>
      <w:marLeft w:val="0"/>
      <w:marRight w:val="0"/>
      <w:marTop w:val="0"/>
      <w:marBottom w:val="0"/>
      <w:divBdr>
        <w:top w:val="none" w:sz="0" w:space="0" w:color="auto"/>
        <w:left w:val="none" w:sz="0" w:space="0" w:color="auto"/>
        <w:bottom w:val="none" w:sz="0" w:space="0" w:color="auto"/>
        <w:right w:val="none" w:sz="0" w:space="0" w:color="auto"/>
      </w:divBdr>
    </w:div>
    <w:div w:id="1952009440">
      <w:bodyDiv w:val="1"/>
      <w:marLeft w:val="0"/>
      <w:marRight w:val="0"/>
      <w:marTop w:val="0"/>
      <w:marBottom w:val="0"/>
      <w:divBdr>
        <w:top w:val="none" w:sz="0" w:space="0" w:color="auto"/>
        <w:left w:val="none" w:sz="0" w:space="0" w:color="auto"/>
        <w:bottom w:val="none" w:sz="0" w:space="0" w:color="auto"/>
        <w:right w:val="none" w:sz="0" w:space="0" w:color="auto"/>
      </w:divBdr>
    </w:div>
    <w:div w:id="1952928374">
      <w:bodyDiv w:val="1"/>
      <w:marLeft w:val="0"/>
      <w:marRight w:val="0"/>
      <w:marTop w:val="0"/>
      <w:marBottom w:val="0"/>
      <w:divBdr>
        <w:top w:val="none" w:sz="0" w:space="0" w:color="auto"/>
        <w:left w:val="none" w:sz="0" w:space="0" w:color="auto"/>
        <w:bottom w:val="none" w:sz="0" w:space="0" w:color="auto"/>
        <w:right w:val="none" w:sz="0" w:space="0" w:color="auto"/>
      </w:divBdr>
    </w:div>
    <w:div w:id="1953972460">
      <w:bodyDiv w:val="1"/>
      <w:marLeft w:val="0"/>
      <w:marRight w:val="0"/>
      <w:marTop w:val="0"/>
      <w:marBottom w:val="0"/>
      <w:divBdr>
        <w:top w:val="none" w:sz="0" w:space="0" w:color="auto"/>
        <w:left w:val="none" w:sz="0" w:space="0" w:color="auto"/>
        <w:bottom w:val="none" w:sz="0" w:space="0" w:color="auto"/>
        <w:right w:val="none" w:sz="0" w:space="0" w:color="auto"/>
      </w:divBdr>
    </w:div>
    <w:div w:id="1957133803">
      <w:bodyDiv w:val="1"/>
      <w:marLeft w:val="0"/>
      <w:marRight w:val="0"/>
      <w:marTop w:val="0"/>
      <w:marBottom w:val="0"/>
      <w:divBdr>
        <w:top w:val="none" w:sz="0" w:space="0" w:color="auto"/>
        <w:left w:val="none" w:sz="0" w:space="0" w:color="auto"/>
        <w:bottom w:val="none" w:sz="0" w:space="0" w:color="auto"/>
        <w:right w:val="none" w:sz="0" w:space="0" w:color="auto"/>
      </w:divBdr>
    </w:div>
    <w:div w:id="1960213742">
      <w:bodyDiv w:val="1"/>
      <w:marLeft w:val="0"/>
      <w:marRight w:val="0"/>
      <w:marTop w:val="0"/>
      <w:marBottom w:val="0"/>
      <w:divBdr>
        <w:top w:val="none" w:sz="0" w:space="0" w:color="auto"/>
        <w:left w:val="none" w:sz="0" w:space="0" w:color="auto"/>
        <w:bottom w:val="none" w:sz="0" w:space="0" w:color="auto"/>
        <w:right w:val="none" w:sz="0" w:space="0" w:color="auto"/>
      </w:divBdr>
    </w:div>
    <w:div w:id="1964651202">
      <w:bodyDiv w:val="1"/>
      <w:marLeft w:val="0"/>
      <w:marRight w:val="0"/>
      <w:marTop w:val="0"/>
      <w:marBottom w:val="0"/>
      <w:divBdr>
        <w:top w:val="none" w:sz="0" w:space="0" w:color="auto"/>
        <w:left w:val="none" w:sz="0" w:space="0" w:color="auto"/>
        <w:bottom w:val="none" w:sz="0" w:space="0" w:color="auto"/>
        <w:right w:val="none" w:sz="0" w:space="0" w:color="auto"/>
      </w:divBdr>
    </w:div>
    <w:div w:id="1983265407">
      <w:bodyDiv w:val="1"/>
      <w:marLeft w:val="0"/>
      <w:marRight w:val="0"/>
      <w:marTop w:val="0"/>
      <w:marBottom w:val="0"/>
      <w:divBdr>
        <w:top w:val="none" w:sz="0" w:space="0" w:color="auto"/>
        <w:left w:val="none" w:sz="0" w:space="0" w:color="auto"/>
        <w:bottom w:val="none" w:sz="0" w:space="0" w:color="auto"/>
        <w:right w:val="none" w:sz="0" w:space="0" w:color="auto"/>
      </w:divBdr>
    </w:div>
    <w:div w:id="2002155837">
      <w:bodyDiv w:val="1"/>
      <w:marLeft w:val="0"/>
      <w:marRight w:val="0"/>
      <w:marTop w:val="0"/>
      <w:marBottom w:val="0"/>
      <w:divBdr>
        <w:top w:val="none" w:sz="0" w:space="0" w:color="auto"/>
        <w:left w:val="none" w:sz="0" w:space="0" w:color="auto"/>
        <w:bottom w:val="none" w:sz="0" w:space="0" w:color="auto"/>
        <w:right w:val="none" w:sz="0" w:space="0" w:color="auto"/>
      </w:divBdr>
      <w:divsChild>
        <w:div w:id="221982677">
          <w:marLeft w:val="0"/>
          <w:marRight w:val="0"/>
          <w:marTop w:val="0"/>
          <w:marBottom w:val="0"/>
          <w:divBdr>
            <w:top w:val="none" w:sz="0" w:space="0" w:color="auto"/>
            <w:left w:val="none" w:sz="0" w:space="0" w:color="auto"/>
            <w:bottom w:val="none" w:sz="0" w:space="0" w:color="auto"/>
            <w:right w:val="none" w:sz="0" w:space="0" w:color="auto"/>
          </w:divBdr>
          <w:divsChild>
            <w:div w:id="1023900114">
              <w:marLeft w:val="0"/>
              <w:marRight w:val="0"/>
              <w:marTop w:val="0"/>
              <w:marBottom w:val="0"/>
              <w:divBdr>
                <w:top w:val="none" w:sz="0" w:space="0" w:color="auto"/>
                <w:left w:val="none" w:sz="0" w:space="0" w:color="auto"/>
                <w:bottom w:val="none" w:sz="0" w:space="0" w:color="auto"/>
                <w:right w:val="none" w:sz="0" w:space="0" w:color="auto"/>
              </w:divBdr>
              <w:divsChild>
                <w:div w:id="1447770661">
                  <w:marLeft w:val="0"/>
                  <w:marRight w:val="0"/>
                  <w:marTop w:val="0"/>
                  <w:marBottom w:val="0"/>
                  <w:divBdr>
                    <w:top w:val="none" w:sz="0" w:space="0" w:color="auto"/>
                    <w:left w:val="none" w:sz="0" w:space="0" w:color="auto"/>
                    <w:bottom w:val="none" w:sz="0" w:space="0" w:color="auto"/>
                    <w:right w:val="none" w:sz="0" w:space="0" w:color="auto"/>
                  </w:divBdr>
                  <w:divsChild>
                    <w:div w:id="475687068">
                      <w:marLeft w:val="0"/>
                      <w:marRight w:val="0"/>
                      <w:marTop w:val="0"/>
                      <w:marBottom w:val="0"/>
                      <w:divBdr>
                        <w:top w:val="none" w:sz="0" w:space="0" w:color="auto"/>
                        <w:left w:val="none" w:sz="0" w:space="0" w:color="auto"/>
                        <w:bottom w:val="none" w:sz="0" w:space="0" w:color="auto"/>
                        <w:right w:val="none" w:sz="0" w:space="0" w:color="auto"/>
                      </w:divBdr>
                      <w:divsChild>
                        <w:div w:id="6954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830576">
      <w:bodyDiv w:val="1"/>
      <w:marLeft w:val="0"/>
      <w:marRight w:val="0"/>
      <w:marTop w:val="0"/>
      <w:marBottom w:val="0"/>
      <w:divBdr>
        <w:top w:val="none" w:sz="0" w:space="0" w:color="auto"/>
        <w:left w:val="none" w:sz="0" w:space="0" w:color="auto"/>
        <w:bottom w:val="none" w:sz="0" w:space="0" w:color="auto"/>
        <w:right w:val="none" w:sz="0" w:space="0" w:color="auto"/>
      </w:divBdr>
    </w:div>
    <w:div w:id="2015837024">
      <w:bodyDiv w:val="1"/>
      <w:marLeft w:val="0"/>
      <w:marRight w:val="0"/>
      <w:marTop w:val="0"/>
      <w:marBottom w:val="0"/>
      <w:divBdr>
        <w:top w:val="none" w:sz="0" w:space="0" w:color="auto"/>
        <w:left w:val="none" w:sz="0" w:space="0" w:color="auto"/>
        <w:bottom w:val="none" w:sz="0" w:space="0" w:color="auto"/>
        <w:right w:val="none" w:sz="0" w:space="0" w:color="auto"/>
      </w:divBdr>
    </w:div>
    <w:div w:id="2016108477">
      <w:bodyDiv w:val="1"/>
      <w:marLeft w:val="0"/>
      <w:marRight w:val="0"/>
      <w:marTop w:val="0"/>
      <w:marBottom w:val="0"/>
      <w:divBdr>
        <w:top w:val="none" w:sz="0" w:space="0" w:color="auto"/>
        <w:left w:val="none" w:sz="0" w:space="0" w:color="auto"/>
        <w:bottom w:val="none" w:sz="0" w:space="0" w:color="auto"/>
        <w:right w:val="none" w:sz="0" w:space="0" w:color="auto"/>
      </w:divBdr>
    </w:div>
    <w:div w:id="2019842438">
      <w:bodyDiv w:val="1"/>
      <w:marLeft w:val="0"/>
      <w:marRight w:val="0"/>
      <w:marTop w:val="0"/>
      <w:marBottom w:val="0"/>
      <w:divBdr>
        <w:top w:val="none" w:sz="0" w:space="0" w:color="auto"/>
        <w:left w:val="none" w:sz="0" w:space="0" w:color="auto"/>
        <w:bottom w:val="none" w:sz="0" w:space="0" w:color="auto"/>
        <w:right w:val="none" w:sz="0" w:space="0" w:color="auto"/>
      </w:divBdr>
      <w:divsChild>
        <w:div w:id="214587878">
          <w:marLeft w:val="0"/>
          <w:marRight w:val="0"/>
          <w:marTop w:val="0"/>
          <w:marBottom w:val="225"/>
          <w:divBdr>
            <w:top w:val="none" w:sz="0" w:space="0" w:color="auto"/>
            <w:left w:val="none" w:sz="0" w:space="0" w:color="auto"/>
            <w:bottom w:val="none" w:sz="0" w:space="0" w:color="auto"/>
            <w:right w:val="none" w:sz="0" w:space="0" w:color="auto"/>
          </w:divBdr>
        </w:div>
        <w:div w:id="1904682393">
          <w:marLeft w:val="0"/>
          <w:marRight w:val="0"/>
          <w:marTop w:val="0"/>
          <w:marBottom w:val="225"/>
          <w:divBdr>
            <w:top w:val="none" w:sz="0" w:space="0" w:color="auto"/>
            <w:left w:val="none" w:sz="0" w:space="0" w:color="auto"/>
            <w:bottom w:val="none" w:sz="0" w:space="0" w:color="auto"/>
            <w:right w:val="none" w:sz="0" w:space="0" w:color="auto"/>
          </w:divBdr>
        </w:div>
      </w:divsChild>
    </w:div>
    <w:div w:id="2023241460">
      <w:bodyDiv w:val="1"/>
      <w:marLeft w:val="0"/>
      <w:marRight w:val="0"/>
      <w:marTop w:val="0"/>
      <w:marBottom w:val="0"/>
      <w:divBdr>
        <w:top w:val="none" w:sz="0" w:space="0" w:color="auto"/>
        <w:left w:val="none" w:sz="0" w:space="0" w:color="auto"/>
        <w:bottom w:val="none" w:sz="0" w:space="0" w:color="auto"/>
        <w:right w:val="none" w:sz="0" w:space="0" w:color="auto"/>
      </w:divBdr>
    </w:div>
    <w:div w:id="2023580596">
      <w:bodyDiv w:val="1"/>
      <w:marLeft w:val="0"/>
      <w:marRight w:val="0"/>
      <w:marTop w:val="0"/>
      <w:marBottom w:val="0"/>
      <w:divBdr>
        <w:top w:val="none" w:sz="0" w:space="0" w:color="auto"/>
        <w:left w:val="none" w:sz="0" w:space="0" w:color="auto"/>
        <w:bottom w:val="none" w:sz="0" w:space="0" w:color="auto"/>
        <w:right w:val="none" w:sz="0" w:space="0" w:color="auto"/>
      </w:divBdr>
    </w:div>
    <w:div w:id="2033799488">
      <w:bodyDiv w:val="1"/>
      <w:marLeft w:val="0"/>
      <w:marRight w:val="0"/>
      <w:marTop w:val="0"/>
      <w:marBottom w:val="0"/>
      <w:divBdr>
        <w:top w:val="none" w:sz="0" w:space="0" w:color="auto"/>
        <w:left w:val="none" w:sz="0" w:space="0" w:color="auto"/>
        <w:bottom w:val="none" w:sz="0" w:space="0" w:color="auto"/>
        <w:right w:val="none" w:sz="0" w:space="0" w:color="auto"/>
      </w:divBdr>
    </w:div>
    <w:div w:id="2040625851">
      <w:bodyDiv w:val="1"/>
      <w:marLeft w:val="0"/>
      <w:marRight w:val="0"/>
      <w:marTop w:val="0"/>
      <w:marBottom w:val="0"/>
      <w:divBdr>
        <w:top w:val="none" w:sz="0" w:space="0" w:color="auto"/>
        <w:left w:val="none" w:sz="0" w:space="0" w:color="auto"/>
        <w:bottom w:val="none" w:sz="0" w:space="0" w:color="auto"/>
        <w:right w:val="none" w:sz="0" w:space="0" w:color="auto"/>
      </w:divBdr>
    </w:div>
    <w:div w:id="2044017716">
      <w:bodyDiv w:val="1"/>
      <w:marLeft w:val="0"/>
      <w:marRight w:val="0"/>
      <w:marTop w:val="0"/>
      <w:marBottom w:val="0"/>
      <w:divBdr>
        <w:top w:val="none" w:sz="0" w:space="0" w:color="auto"/>
        <w:left w:val="none" w:sz="0" w:space="0" w:color="auto"/>
        <w:bottom w:val="none" w:sz="0" w:space="0" w:color="auto"/>
        <w:right w:val="none" w:sz="0" w:space="0" w:color="auto"/>
      </w:divBdr>
    </w:div>
    <w:div w:id="2048219681">
      <w:bodyDiv w:val="1"/>
      <w:marLeft w:val="0"/>
      <w:marRight w:val="0"/>
      <w:marTop w:val="0"/>
      <w:marBottom w:val="0"/>
      <w:divBdr>
        <w:top w:val="none" w:sz="0" w:space="0" w:color="auto"/>
        <w:left w:val="none" w:sz="0" w:space="0" w:color="auto"/>
        <w:bottom w:val="none" w:sz="0" w:space="0" w:color="auto"/>
        <w:right w:val="none" w:sz="0" w:space="0" w:color="auto"/>
      </w:divBdr>
      <w:divsChild>
        <w:div w:id="385880882">
          <w:marLeft w:val="1387"/>
          <w:marRight w:val="1387"/>
          <w:marTop w:val="0"/>
          <w:marBottom w:val="0"/>
          <w:divBdr>
            <w:top w:val="none" w:sz="0" w:space="0" w:color="auto"/>
            <w:left w:val="none" w:sz="0" w:space="0" w:color="auto"/>
            <w:bottom w:val="none" w:sz="0" w:space="0" w:color="auto"/>
            <w:right w:val="none" w:sz="0" w:space="0" w:color="auto"/>
          </w:divBdr>
        </w:div>
      </w:divsChild>
    </w:div>
    <w:div w:id="2067144537">
      <w:bodyDiv w:val="1"/>
      <w:marLeft w:val="0"/>
      <w:marRight w:val="0"/>
      <w:marTop w:val="0"/>
      <w:marBottom w:val="0"/>
      <w:divBdr>
        <w:top w:val="none" w:sz="0" w:space="0" w:color="auto"/>
        <w:left w:val="none" w:sz="0" w:space="0" w:color="auto"/>
        <w:bottom w:val="none" w:sz="0" w:space="0" w:color="auto"/>
        <w:right w:val="none" w:sz="0" w:space="0" w:color="auto"/>
      </w:divBdr>
    </w:div>
    <w:div w:id="2075270669">
      <w:bodyDiv w:val="1"/>
      <w:marLeft w:val="0"/>
      <w:marRight w:val="0"/>
      <w:marTop w:val="0"/>
      <w:marBottom w:val="0"/>
      <w:divBdr>
        <w:top w:val="none" w:sz="0" w:space="0" w:color="auto"/>
        <w:left w:val="none" w:sz="0" w:space="0" w:color="auto"/>
        <w:bottom w:val="none" w:sz="0" w:space="0" w:color="auto"/>
        <w:right w:val="none" w:sz="0" w:space="0" w:color="auto"/>
      </w:divBdr>
    </w:div>
    <w:div w:id="2077895694">
      <w:bodyDiv w:val="1"/>
      <w:marLeft w:val="0"/>
      <w:marRight w:val="0"/>
      <w:marTop w:val="0"/>
      <w:marBottom w:val="0"/>
      <w:divBdr>
        <w:top w:val="none" w:sz="0" w:space="0" w:color="auto"/>
        <w:left w:val="none" w:sz="0" w:space="0" w:color="auto"/>
        <w:bottom w:val="none" w:sz="0" w:space="0" w:color="auto"/>
        <w:right w:val="none" w:sz="0" w:space="0" w:color="auto"/>
      </w:divBdr>
    </w:div>
    <w:div w:id="2081756364">
      <w:bodyDiv w:val="1"/>
      <w:marLeft w:val="0"/>
      <w:marRight w:val="0"/>
      <w:marTop w:val="0"/>
      <w:marBottom w:val="0"/>
      <w:divBdr>
        <w:top w:val="none" w:sz="0" w:space="0" w:color="auto"/>
        <w:left w:val="none" w:sz="0" w:space="0" w:color="auto"/>
        <w:bottom w:val="none" w:sz="0" w:space="0" w:color="auto"/>
        <w:right w:val="none" w:sz="0" w:space="0" w:color="auto"/>
      </w:divBdr>
    </w:div>
    <w:div w:id="2082288268">
      <w:bodyDiv w:val="1"/>
      <w:marLeft w:val="0"/>
      <w:marRight w:val="0"/>
      <w:marTop w:val="0"/>
      <w:marBottom w:val="0"/>
      <w:divBdr>
        <w:top w:val="none" w:sz="0" w:space="0" w:color="auto"/>
        <w:left w:val="none" w:sz="0" w:space="0" w:color="auto"/>
        <w:bottom w:val="none" w:sz="0" w:space="0" w:color="auto"/>
        <w:right w:val="none" w:sz="0" w:space="0" w:color="auto"/>
      </w:divBdr>
    </w:div>
    <w:div w:id="2085375809">
      <w:bodyDiv w:val="1"/>
      <w:marLeft w:val="0"/>
      <w:marRight w:val="0"/>
      <w:marTop w:val="0"/>
      <w:marBottom w:val="0"/>
      <w:divBdr>
        <w:top w:val="none" w:sz="0" w:space="0" w:color="auto"/>
        <w:left w:val="none" w:sz="0" w:space="0" w:color="auto"/>
        <w:bottom w:val="none" w:sz="0" w:space="0" w:color="auto"/>
        <w:right w:val="none" w:sz="0" w:space="0" w:color="auto"/>
      </w:divBdr>
      <w:divsChild>
        <w:div w:id="310791815">
          <w:marLeft w:val="0"/>
          <w:marRight w:val="0"/>
          <w:marTop w:val="0"/>
          <w:marBottom w:val="225"/>
          <w:divBdr>
            <w:top w:val="none" w:sz="0" w:space="0" w:color="auto"/>
            <w:left w:val="none" w:sz="0" w:space="0" w:color="auto"/>
            <w:bottom w:val="none" w:sz="0" w:space="0" w:color="auto"/>
            <w:right w:val="none" w:sz="0" w:space="0" w:color="auto"/>
          </w:divBdr>
        </w:div>
        <w:div w:id="918562672">
          <w:marLeft w:val="0"/>
          <w:marRight w:val="0"/>
          <w:marTop w:val="0"/>
          <w:marBottom w:val="225"/>
          <w:divBdr>
            <w:top w:val="none" w:sz="0" w:space="0" w:color="auto"/>
            <w:left w:val="none" w:sz="0" w:space="0" w:color="auto"/>
            <w:bottom w:val="none" w:sz="0" w:space="0" w:color="auto"/>
            <w:right w:val="none" w:sz="0" w:space="0" w:color="auto"/>
          </w:divBdr>
        </w:div>
      </w:divsChild>
    </w:div>
    <w:div w:id="2092194904">
      <w:bodyDiv w:val="1"/>
      <w:marLeft w:val="0"/>
      <w:marRight w:val="0"/>
      <w:marTop w:val="0"/>
      <w:marBottom w:val="0"/>
      <w:divBdr>
        <w:top w:val="none" w:sz="0" w:space="0" w:color="auto"/>
        <w:left w:val="none" w:sz="0" w:space="0" w:color="auto"/>
        <w:bottom w:val="none" w:sz="0" w:space="0" w:color="auto"/>
        <w:right w:val="none" w:sz="0" w:space="0" w:color="auto"/>
      </w:divBdr>
    </w:div>
    <w:div w:id="2093771046">
      <w:bodyDiv w:val="1"/>
      <w:marLeft w:val="0"/>
      <w:marRight w:val="0"/>
      <w:marTop w:val="0"/>
      <w:marBottom w:val="0"/>
      <w:divBdr>
        <w:top w:val="none" w:sz="0" w:space="0" w:color="auto"/>
        <w:left w:val="none" w:sz="0" w:space="0" w:color="auto"/>
        <w:bottom w:val="none" w:sz="0" w:space="0" w:color="auto"/>
        <w:right w:val="none" w:sz="0" w:space="0" w:color="auto"/>
      </w:divBdr>
    </w:div>
    <w:div w:id="2097437221">
      <w:bodyDiv w:val="1"/>
      <w:marLeft w:val="0"/>
      <w:marRight w:val="0"/>
      <w:marTop w:val="0"/>
      <w:marBottom w:val="0"/>
      <w:divBdr>
        <w:top w:val="none" w:sz="0" w:space="0" w:color="auto"/>
        <w:left w:val="none" w:sz="0" w:space="0" w:color="auto"/>
        <w:bottom w:val="none" w:sz="0" w:space="0" w:color="auto"/>
        <w:right w:val="none" w:sz="0" w:space="0" w:color="auto"/>
      </w:divBdr>
    </w:div>
    <w:div w:id="2108235895">
      <w:bodyDiv w:val="1"/>
      <w:marLeft w:val="0"/>
      <w:marRight w:val="0"/>
      <w:marTop w:val="0"/>
      <w:marBottom w:val="0"/>
      <w:divBdr>
        <w:top w:val="none" w:sz="0" w:space="0" w:color="auto"/>
        <w:left w:val="none" w:sz="0" w:space="0" w:color="auto"/>
        <w:bottom w:val="none" w:sz="0" w:space="0" w:color="auto"/>
        <w:right w:val="none" w:sz="0" w:space="0" w:color="auto"/>
      </w:divBdr>
    </w:div>
    <w:div w:id="2109277773">
      <w:bodyDiv w:val="1"/>
      <w:marLeft w:val="0"/>
      <w:marRight w:val="0"/>
      <w:marTop w:val="0"/>
      <w:marBottom w:val="0"/>
      <w:divBdr>
        <w:top w:val="none" w:sz="0" w:space="0" w:color="auto"/>
        <w:left w:val="none" w:sz="0" w:space="0" w:color="auto"/>
        <w:bottom w:val="none" w:sz="0" w:space="0" w:color="auto"/>
        <w:right w:val="none" w:sz="0" w:space="0" w:color="auto"/>
      </w:divBdr>
    </w:div>
    <w:div w:id="2109501200">
      <w:bodyDiv w:val="1"/>
      <w:marLeft w:val="0"/>
      <w:marRight w:val="0"/>
      <w:marTop w:val="0"/>
      <w:marBottom w:val="0"/>
      <w:divBdr>
        <w:top w:val="none" w:sz="0" w:space="0" w:color="auto"/>
        <w:left w:val="none" w:sz="0" w:space="0" w:color="auto"/>
        <w:bottom w:val="none" w:sz="0" w:space="0" w:color="auto"/>
        <w:right w:val="none" w:sz="0" w:space="0" w:color="auto"/>
      </w:divBdr>
    </w:div>
    <w:div w:id="2113818142">
      <w:bodyDiv w:val="1"/>
      <w:marLeft w:val="0"/>
      <w:marRight w:val="0"/>
      <w:marTop w:val="0"/>
      <w:marBottom w:val="0"/>
      <w:divBdr>
        <w:top w:val="none" w:sz="0" w:space="0" w:color="auto"/>
        <w:left w:val="none" w:sz="0" w:space="0" w:color="auto"/>
        <w:bottom w:val="none" w:sz="0" w:space="0" w:color="auto"/>
        <w:right w:val="none" w:sz="0" w:space="0" w:color="auto"/>
      </w:divBdr>
    </w:div>
    <w:div w:id="2123107722">
      <w:bodyDiv w:val="1"/>
      <w:marLeft w:val="0"/>
      <w:marRight w:val="0"/>
      <w:marTop w:val="0"/>
      <w:marBottom w:val="0"/>
      <w:divBdr>
        <w:top w:val="none" w:sz="0" w:space="0" w:color="auto"/>
        <w:left w:val="none" w:sz="0" w:space="0" w:color="auto"/>
        <w:bottom w:val="none" w:sz="0" w:space="0" w:color="auto"/>
        <w:right w:val="none" w:sz="0" w:space="0" w:color="auto"/>
      </w:divBdr>
    </w:div>
    <w:div w:id="2135128825">
      <w:bodyDiv w:val="1"/>
      <w:marLeft w:val="0"/>
      <w:marRight w:val="0"/>
      <w:marTop w:val="0"/>
      <w:marBottom w:val="0"/>
      <w:divBdr>
        <w:top w:val="none" w:sz="0" w:space="0" w:color="auto"/>
        <w:left w:val="none" w:sz="0" w:space="0" w:color="auto"/>
        <w:bottom w:val="none" w:sz="0" w:space="0" w:color="auto"/>
        <w:right w:val="none" w:sz="0" w:space="0" w:color="auto"/>
      </w:divBdr>
    </w:div>
    <w:div w:id="2136293220">
      <w:bodyDiv w:val="1"/>
      <w:marLeft w:val="0"/>
      <w:marRight w:val="0"/>
      <w:marTop w:val="0"/>
      <w:marBottom w:val="0"/>
      <w:divBdr>
        <w:top w:val="none" w:sz="0" w:space="0" w:color="auto"/>
        <w:left w:val="none" w:sz="0" w:space="0" w:color="auto"/>
        <w:bottom w:val="none" w:sz="0" w:space="0" w:color="auto"/>
        <w:right w:val="none" w:sz="0" w:space="0" w:color="auto"/>
      </w:divBdr>
    </w:div>
    <w:div w:id="2142646986">
      <w:bodyDiv w:val="1"/>
      <w:marLeft w:val="0"/>
      <w:marRight w:val="0"/>
      <w:marTop w:val="0"/>
      <w:marBottom w:val="0"/>
      <w:divBdr>
        <w:top w:val="none" w:sz="0" w:space="0" w:color="auto"/>
        <w:left w:val="none" w:sz="0" w:space="0" w:color="auto"/>
        <w:bottom w:val="none" w:sz="0" w:space="0" w:color="auto"/>
        <w:right w:val="none" w:sz="0" w:space="0" w:color="auto"/>
      </w:divBdr>
    </w:div>
    <w:div w:id="2144888100">
      <w:bodyDiv w:val="1"/>
      <w:marLeft w:val="0"/>
      <w:marRight w:val="0"/>
      <w:marTop w:val="0"/>
      <w:marBottom w:val="0"/>
      <w:divBdr>
        <w:top w:val="none" w:sz="0" w:space="0" w:color="auto"/>
        <w:left w:val="none" w:sz="0" w:space="0" w:color="auto"/>
        <w:bottom w:val="none" w:sz="0" w:space="0" w:color="auto"/>
        <w:right w:val="none" w:sz="0" w:space="0" w:color="auto"/>
      </w:divBdr>
      <w:divsChild>
        <w:div w:id="155147320">
          <w:marLeft w:val="0"/>
          <w:marRight w:val="0"/>
          <w:marTop w:val="0"/>
          <w:marBottom w:val="0"/>
          <w:divBdr>
            <w:top w:val="none" w:sz="0" w:space="0" w:color="auto"/>
            <w:left w:val="none" w:sz="0" w:space="0" w:color="auto"/>
            <w:bottom w:val="none" w:sz="0" w:space="0" w:color="auto"/>
            <w:right w:val="none" w:sz="0" w:space="0" w:color="auto"/>
          </w:divBdr>
        </w:div>
        <w:div w:id="628245228">
          <w:marLeft w:val="0"/>
          <w:marRight w:val="0"/>
          <w:marTop w:val="0"/>
          <w:marBottom w:val="0"/>
          <w:divBdr>
            <w:top w:val="none" w:sz="0" w:space="0" w:color="auto"/>
            <w:left w:val="none" w:sz="0" w:space="0" w:color="auto"/>
            <w:bottom w:val="none" w:sz="0" w:space="0" w:color="auto"/>
            <w:right w:val="none" w:sz="0" w:space="0" w:color="auto"/>
          </w:divBdr>
        </w:div>
        <w:div w:id="1472480492">
          <w:marLeft w:val="0"/>
          <w:marRight w:val="0"/>
          <w:marTop w:val="0"/>
          <w:marBottom w:val="0"/>
          <w:divBdr>
            <w:top w:val="none" w:sz="0" w:space="0" w:color="auto"/>
            <w:left w:val="none" w:sz="0" w:space="0" w:color="auto"/>
            <w:bottom w:val="none" w:sz="0" w:space="0" w:color="auto"/>
            <w:right w:val="none" w:sz="0" w:space="0" w:color="auto"/>
          </w:divBdr>
        </w:div>
        <w:div w:id="20079737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QuickStyle" Target="diagrams/quickStyle1.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chart" Target="charts/chart16.xml"/><Relationship Id="rId68" Type="http://schemas.openxmlformats.org/officeDocument/2006/relationships/hyperlink" Target="http://www.nfosigw.gov.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chart" Target="charts/chart11.xm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chart" Target="charts/chart14.xml"/><Relationship Id="rId1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4.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JPG"/><Relationship Id="rId64" Type="http://schemas.openxmlformats.org/officeDocument/2006/relationships/chart" Target="charts/chart17.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image" Target="media/image19.png"/><Relationship Id="rId59" Type="http://schemas.openxmlformats.org/officeDocument/2006/relationships/chart" Target="charts/chart12.xml"/><Relationship Id="rId67" Type="http://schemas.openxmlformats.org/officeDocument/2006/relationships/footer" Target="footer4.xml"/><Relationship Id="rId20" Type="http://schemas.openxmlformats.org/officeDocument/2006/relationships/diagramLayout" Target="diagrams/layout1.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chart" Target="charts/chart1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chart" Target="charts/chart5.xml"/><Relationship Id="rId49" Type="http://schemas.openxmlformats.org/officeDocument/2006/relationships/image" Target="media/image22.png"/><Relationship Id="rId57" Type="http://schemas.openxmlformats.org/officeDocument/2006/relationships/chart" Target="charts/chart10.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5.gif"/><Relationship Id="rId60" Type="http://schemas.openxmlformats.org/officeDocument/2006/relationships/chart" Target="charts/chart13.xml"/><Relationship Id="rId65"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image" Target="media/image23.png"/><Relationship Id="rId55"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liwi\Oliwia\projekty%20za&#322;o&#380;e&#324;\Granowo\PZ_Granow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iwi\Oliwia\projekty%20za&#322;o&#380;e&#324;\Granowo\PZ_Granow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oliwi\Oliwia\projekty%20za&#322;o&#380;e&#324;\2024\Granowo\PZ_Granow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oliwi\Oliwia\projekty%20za&#322;o&#380;e&#324;\Granowo\PZ_Granowo.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liwi\Oliwia\projekty%20za&#322;o&#380;e&#324;\Granowo\PZ_Granowo.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liwi\Oliwia\projekty%20za&#322;o&#380;e&#324;\2024\Granowo\PZ_Granowo.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liwi\Oliwia\projekty%20za&#322;o&#380;e&#324;\2024\Granowo\PZ_Granowo.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oliwi\Oliwia\projekty%20za&#322;o&#380;e&#324;\Granowo\PZ_Granow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liwi\Oliwia\projekty%20za&#322;o&#380;e&#324;\Granowo\PZ_Granow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'liczba ludności - 10 lat'!$B$1</c:f>
              <c:strCache>
                <c:ptCount val="1"/>
                <c:pt idx="0">
                  <c:v>Mężczyźni</c:v>
                </c:pt>
              </c:strCache>
            </c:strRef>
          </c:tx>
          <c:spPr>
            <a:solidFill>
              <a:schemeClr val="accent1"/>
            </a:solidFill>
            <a:ln>
              <a:noFill/>
            </a:ln>
            <a:effectLst/>
          </c:spPr>
          <c:invertIfNegative val="0"/>
          <c:cat>
            <c:numRef>
              <c:f>'liczba ludności - 10 lat'!$A$2:$A$11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'liczba ludności - 10 lat'!$B$2:$B$11</c:f>
              <c:numCache>
                <c:formatCode>#,##0</c:formatCode>
                <c:ptCount val="10"/>
                <c:pt idx="0">
                  <c:v>2460</c:v>
                </c:pt>
                <c:pt idx="1">
                  <c:v>2467</c:v>
                </c:pt>
                <c:pt idx="2">
                  <c:v>2484</c:v>
                </c:pt>
                <c:pt idx="3">
                  <c:v>2487</c:v>
                </c:pt>
                <c:pt idx="4">
                  <c:v>2520</c:v>
                </c:pt>
                <c:pt idx="5">
                  <c:v>2543</c:v>
                </c:pt>
                <c:pt idx="6">
                  <c:v>2505</c:v>
                </c:pt>
                <c:pt idx="7">
                  <c:v>2516</c:v>
                </c:pt>
                <c:pt idx="8">
                  <c:v>2519</c:v>
                </c:pt>
                <c:pt idx="9">
                  <c:v>2518</c:v>
                </c:pt>
              </c:numCache>
            </c:numRef>
          </c:val>
          <c:extLst>
            <c:ext xmlns:c16="http://schemas.microsoft.com/office/drawing/2014/chart" uri="{C3380CC4-5D6E-409C-BE32-E72D297353CC}">
              <c16:uniqueId val="{00000000-8C56-4BD2-A636-B3261ECC66EF}"/>
            </c:ext>
          </c:extLst>
        </c:ser>
        <c:ser>
          <c:idx val="1"/>
          <c:order val="1"/>
          <c:tx>
            <c:strRef>
              <c:f>'liczba ludności - 10 lat'!$C$1</c:f>
              <c:strCache>
                <c:ptCount val="1"/>
                <c:pt idx="0">
                  <c:v>Kobiety</c:v>
                </c:pt>
              </c:strCache>
            </c:strRef>
          </c:tx>
          <c:spPr>
            <a:solidFill>
              <a:schemeClr val="accent3"/>
            </a:solidFill>
            <a:ln>
              <a:noFill/>
            </a:ln>
            <a:effectLst/>
          </c:spPr>
          <c:invertIfNegative val="0"/>
          <c:cat>
            <c:numRef>
              <c:f>'liczba ludności - 10 lat'!$A$2:$A$11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'liczba ludności - 10 lat'!$C$2:$C$11</c:f>
              <c:numCache>
                <c:formatCode>#,##0</c:formatCode>
                <c:ptCount val="10"/>
                <c:pt idx="0">
                  <c:v>2531</c:v>
                </c:pt>
                <c:pt idx="1">
                  <c:v>2559</c:v>
                </c:pt>
                <c:pt idx="2">
                  <c:v>2573</c:v>
                </c:pt>
                <c:pt idx="3">
                  <c:v>2564</c:v>
                </c:pt>
                <c:pt idx="4">
                  <c:v>2580</c:v>
                </c:pt>
                <c:pt idx="5">
                  <c:v>2584</c:v>
                </c:pt>
                <c:pt idx="6">
                  <c:v>2563</c:v>
                </c:pt>
                <c:pt idx="7">
                  <c:v>2511</c:v>
                </c:pt>
                <c:pt idx="8">
                  <c:v>2502</c:v>
                </c:pt>
                <c:pt idx="9">
                  <c:v>2533</c:v>
                </c:pt>
              </c:numCache>
            </c:numRef>
          </c:val>
          <c:extLst>
            <c:ext xmlns:c16="http://schemas.microsoft.com/office/drawing/2014/chart" uri="{C3380CC4-5D6E-409C-BE32-E72D297353CC}">
              <c16:uniqueId val="{00000001-8C56-4BD2-A636-B3261ECC66EF}"/>
            </c:ext>
          </c:extLst>
        </c:ser>
        <c:dLbls>
          <c:showLegendKey val="0"/>
          <c:showVal val="0"/>
          <c:showCatName val="0"/>
          <c:showSerName val="0"/>
          <c:showPercent val="0"/>
          <c:showBubbleSize val="0"/>
        </c:dLbls>
        <c:gapWidth val="150"/>
        <c:overlap val="100"/>
        <c:axId val="713621600"/>
        <c:axId val="588499920"/>
      </c:barChart>
      <c:lineChart>
        <c:grouping val="standard"/>
        <c:varyColors val="0"/>
        <c:ser>
          <c:idx val="2"/>
          <c:order val="2"/>
          <c:tx>
            <c:strRef>
              <c:f>'liczba ludności - 10 lat'!$D$1</c:f>
              <c:strCache>
                <c:ptCount val="1"/>
                <c:pt idx="0">
                  <c:v>Ogółem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'liczba ludności - 10 lat'!$A$2:$A$11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'liczba ludności - 10 lat'!$D$2:$D$11</c:f>
              <c:numCache>
                <c:formatCode>#,##0</c:formatCode>
                <c:ptCount val="10"/>
                <c:pt idx="0">
                  <c:v>4991</c:v>
                </c:pt>
                <c:pt idx="1">
                  <c:v>5026</c:v>
                </c:pt>
                <c:pt idx="2">
                  <c:v>5057</c:v>
                </c:pt>
                <c:pt idx="3">
                  <c:v>5051</c:v>
                </c:pt>
                <c:pt idx="4">
                  <c:v>5100</c:v>
                </c:pt>
                <c:pt idx="5">
                  <c:v>5127</c:v>
                </c:pt>
                <c:pt idx="6">
                  <c:v>5068</c:v>
                </c:pt>
                <c:pt idx="7">
                  <c:v>5027</c:v>
                </c:pt>
                <c:pt idx="8">
                  <c:v>5021</c:v>
                </c:pt>
                <c:pt idx="9">
                  <c:v>5051</c:v>
                </c:pt>
              </c:numCache>
            </c:numRef>
          </c:val>
          <c:smooth val="0"/>
          <c:extLst>
            <c:ext xmlns:c16="http://schemas.microsoft.com/office/drawing/2014/chart" uri="{C3380CC4-5D6E-409C-BE32-E72D297353CC}">
              <c16:uniqueId val="{00000002-8C56-4BD2-A636-B3261ECC66EF}"/>
            </c:ext>
          </c:extLst>
        </c:ser>
        <c:dLbls>
          <c:showLegendKey val="0"/>
          <c:showVal val="0"/>
          <c:showCatName val="0"/>
          <c:showSerName val="0"/>
          <c:showPercent val="0"/>
          <c:showBubbleSize val="0"/>
        </c:dLbls>
        <c:marker val="1"/>
        <c:smooth val="0"/>
        <c:axId val="713621600"/>
        <c:axId val="588499920"/>
      </c:lineChart>
      <c:catAx>
        <c:axId val="7136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88499920"/>
        <c:crosses val="autoZero"/>
        <c:auto val="1"/>
        <c:lblAlgn val="ctr"/>
        <c:lblOffset val="100"/>
        <c:noMultiLvlLbl val="0"/>
      </c:catAx>
      <c:valAx>
        <c:axId val="58849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ysClr val="windowText" lastClr="000000"/>
                    </a:solidFill>
                  </a:rPr>
                  <a:t>Liczba ludności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136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BILANS1!$B$1</c:f>
              <c:strCache>
                <c:ptCount val="1"/>
                <c:pt idx="0">
                  <c:v>Wariant progresywny</c:v>
                </c:pt>
              </c:strCache>
            </c:strRef>
          </c:tx>
          <c:spPr>
            <a:ln>
              <a:solidFill>
                <a:srgbClr val="CC0099"/>
              </a:solidFill>
            </a:ln>
          </c:spPr>
          <c:marker>
            <c:symbol val="circle"/>
            <c:size val="7"/>
            <c:spPr>
              <a:solidFill>
                <a:srgbClr val="CC0099"/>
              </a:solidFill>
              <a:ln>
                <a:solidFill>
                  <a:srgbClr val="CC0099"/>
                </a:solidFill>
              </a:ln>
            </c:spPr>
          </c:marker>
          <c:cat>
            <c:numRef>
              <c:f>BILANS1!$B$2:$D$2</c:f>
              <c:numCache>
                <c:formatCode>General</c:formatCode>
                <c:ptCount val="3"/>
                <c:pt idx="0">
                  <c:v>2023</c:v>
                </c:pt>
                <c:pt idx="1">
                  <c:v>2031</c:v>
                </c:pt>
                <c:pt idx="2">
                  <c:v>2038</c:v>
                </c:pt>
              </c:numCache>
            </c:numRef>
          </c:cat>
          <c:val>
            <c:numRef>
              <c:f>BILANS1!$B$4:$D$4</c:f>
              <c:numCache>
                <c:formatCode>#\ ##0.0</c:formatCode>
                <c:ptCount val="3"/>
                <c:pt idx="0">
                  <c:v>192.93320631358247</c:v>
                </c:pt>
                <c:pt idx="1">
                  <c:v>196.96596215194842</c:v>
                </c:pt>
                <c:pt idx="2">
                  <c:v>196.54762354666693</c:v>
                </c:pt>
              </c:numCache>
            </c:numRef>
          </c:val>
          <c:smooth val="0"/>
          <c:extLst>
            <c:ext xmlns:c16="http://schemas.microsoft.com/office/drawing/2014/chart" uri="{C3380CC4-5D6E-409C-BE32-E72D297353CC}">
              <c16:uniqueId val="{00000000-3042-4995-9740-7FCD9E25D806}"/>
            </c:ext>
          </c:extLst>
        </c:ser>
        <c:ser>
          <c:idx val="1"/>
          <c:order val="1"/>
          <c:tx>
            <c:strRef>
              <c:f>BILANS1!$E$1</c:f>
              <c:strCache>
                <c:ptCount val="1"/>
                <c:pt idx="0">
                  <c:v>Wariant stabilny</c:v>
                </c:pt>
              </c:strCache>
            </c:strRef>
          </c:tx>
          <c:spPr>
            <a:ln>
              <a:solidFill>
                <a:srgbClr val="009900"/>
              </a:solidFill>
            </a:ln>
          </c:spPr>
          <c:marker>
            <c:symbol val="circle"/>
            <c:size val="7"/>
            <c:spPr>
              <a:solidFill>
                <a:srgbClr val="009900"/>
              </a:solidFill>
              <a:ln>
                <a:solidFill>
                  <a:srgbClr val="009900"/>
                </a:solidFill>
              </a:ln>
            </c:spPr>
          </c:marker>
          <c:cat>
            <c:numRef>
              <c:f>BILANS1!$B$2:$D$2</c:f>
              <c:numCache>
                <c:formatCode>General</c:formatCode>
                <c:ptCount val="3"/>
                <c:pt idx="0">
                  <c:v>2023</c:v>
                </c:pt>
                <c:pt idx="1">
                  <c:v>2031</c:v>
                </c:pt>
                <c:pt idx="2">
                  <c:v>2038</c:v>
                </c:pt>
              </c:numCache>
            </c:numRef>
          </c:cat>
          <c:val>
            <c:numRef>
              <c:f>BILANS1!$E$4:$G$4</c:f>
              <c:numCache>
                <c:formatCode>#\ ##0.0</c:formatCode>
                <c:ptCount val="3"/>
                <c:pt idx="0">
                  <c:v>192.93320631358247</c:v>
                </c:pt>
                <c:pt idx="1">
                  <c:v>201.75279799031441</c:v>
                </c:pt>
                <c:pt idx="2">
                  <c:v>206.07038375719731</c:v>
                </c:pt>
              </c:numCache>
            </c:numRef>
          </c:val>
          <c:smooth val="0"/>
          <c:extLst>
            <c:ext xmlns:c16="http://schemas.microsoft.com/office/drawing/2014/chart" uri="{C3380CC4-5D6E-409C-BE32-E72D297353CC}">
              <c16:uniqueId val="{00000001-3042-4995-9740-7FCD9E25D806}"/>
            </c:ext>
          </c:extLst>
        </c:ser>
        <c:ser>
          <c:idx val="2"/>
          <c:order val="2"/>
          <c:tx>
            <c:strRef>
              <c:f>BILANS1!$H$1</c:f>
              <c:strCache>
                <c:ptCount val="1"/>
                <c:pt idx="0">
                  <c:v>Wariant pasywny</c:v>
                </c:pt>
              </c:strCache>
            </c:strRef>
          </c:tx>
          <c:spPr>
            <a:ln>
              <a:solidFill>
                <a:srgbClr val="00CCFF"/>
              </a:solidFill>
            </a:ln>
          </c:spPr>
          <c:marker>
            <c:symbol val="circle"/>
            <c:size val="7"/>
            <c:spPr>
              <a:solidFill>
                <a:srgbClr val="00CCFF"/>
              </a:solidFill>
              <a:ln>
                <a:solidFill>
                  <a:srgbClr val="00CCFF"/>
                </a:solidFill>
              </a:ln>
            </c:spPr>
          </c:marker>
          <c:cat>
            <c:numRef>
              <c:f>BILANS1!$B$2:$D$2</c:f>
              <c:numCache>
                <c:formatCode>General</c:formatCode>
                <c:ptCount val="3"/>
                <c:pt idx="0">
                  <c:v>2023</c:v>
                </c:pt>
                <c:pt idx="1">
                  <c:v>2031</c:v>
                </c:pt>
                <c:pt idx="2">
                  <c:v>2038</c:v>
                </c:pt>
              </c:numCache>
            </c:numRef>
          </c:cat>
          <c:val>
            <c:numRef>
              <c:f>BILANS1!$H$4:$J$4</c:f>
              <c:numCache>
                <c:formatCode>#\ ##0.0</c:formatCode>
                <c:ptCount val="3"/>
                <c:pt idx="0">
                  <c:v>192.93320631358247</c:v>
                </c:pt>
                <c:pt idx="1">
                  <c:v>201.95279799031442</c:v>
                </c:pt>
                <c:pt idx="2">
                  <c:v>211.7262467346433</c:v>
                </c:pt>
              </c:numCache>
            </c:numRef>
          </c:val>
          <c:smooth val="0"/>
          <c:extLst>
            <c:ext xmlns:c16="http://schemas.microsoft.com/office/drawing/2014/chart" uri="{C3380CC4-5D6E-409C-BE32-E72D297353CC}">
              <c16:uniqueId val="{00000002-3042-4995-9740-7FCD9E25D806}"/>
            </c:ext>
          </c:extLst>
        </c:ser>
        <c:dLbls>
          <c:showLegendKey val="0"/>
          <c:showVal val="0"/>
          <c:showCatName val="0"/>
          <c:showSerName val="0"/>
          <c:showPercent val="0"/>
          <c:showBubbleSize val="0"/>
        </c:dLbls>
        <c:marker val="1"/>
        <c:smooth val="0"/>
        <c:axId val="202327552"/>
        <c:axId val="201586880"/>
      </c:lineChart>
      <c:catAx>
        <c:axId val="202327552"/>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201586880"/>
        <c:crosses val="autoZero"/>
        <c:auto val="1"/>
        <c:lblAlgn val="ctr"/>
        <c:lblOffset val="100"/>
        <c:noMultiLvlLbl val="0"/>
      </c:catAx>
      <c:valAx>
        <c:axId val="201586880"/>
        <c:scaling>
          <c:orientation val="minMax"/>
          <c:min val="0"/>
        </c:scaling>
        <c:delete val="0"/>
        <c:axPos val="l"/>
        <c:majorGridlines/>
        <c:title>
          <c:tx>
            <c:rich>
              <a:bodyPr rot="-5400000" vert="horz"/>
              <a:lstStyle/>
              <a:p>
                <a:pPr>
                  <a:defRPr b="0"/>
                </a:pPr>
                <a:r>
                  <a:rPr lang="pl-PL" b="0"/>
                  <a:t>T</a:t>
                </a:r>
                <a:r>
                  <a:rPr lang="en-US" b="0"/>
                  <a:t>J</a:t>
                </a:r>
              </a:p>
            </c:rich>
          </c:tx>
          <c:overlay val="0"/>
        </c:title>
        <c:numFmt formatCode="#\ ##0.0" sourceLinked="1"/>
        <c:majorTickMark val="out"/>
        <c:minorTickMark val="none"/>
        <c:tickLblPos val="nextTo"/>
        <c:crossAx val="202327552"/>
        <c:crossesAt val="1"/>
        <c:crossBetween val="midCat"/>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BILANS3!$A$4</c:f>
              <c:strCache>
                <c:ptCount val="1"/>
                <c:pt idx="0">
                  <c:v>Budynki użyteczności publicznej</c:v>
                </c:pt>
              </c:strCache>
            </c:strRef>
          </c:tx>
          <c:spPr>
            <a:solidFill>
              <a:srgbClr val="FF5050"/>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BILANS3!$B$1:$E$3</c:f>
              <c:multiLvlStrCache>
                <c:ptCount val="4"/>
                <c:lvl>
                  <c:pt idx="0">
                    <c:v>Aktualne</c:v>
                  </c:pt>
                  <c:pt idx="1">
                    <c:v>Progresywny</c:v>
                  </c:pt>
                  <c:pt idx="2">
                    <c:v>Stabilny</c:v>
                  </c:pt>
                  <c:pt idx="3">
                    <c:v>Pasywny</c:v>
                  </c:pt>
                </c:lvl>
                <c:lvl>
                  <c:pt idx="1">
                    <c:v>Warianty do roku 2038</c:v>
                  </c:pt>
                </c:lvl>
                <c:lvl>
                  <c:pt idx="0">
                    <c:v>Zapotrzebowanie na ciepło na terenie gminy [TJ/rok]</c:v>
                  </c:pt>
                </c:lvl>
              </c:multiLvlStrCache>
            </c:multiLvlStrRef>
          </c:cat>
          <c:val>
            <c:numRef>
              <c:f>BILANS3!$B$4:$E$4</c:f>
              <c:numCache>
                <c:formatCode>#\ ##0.0</c:formatCode>
                <c:ptCount val="4"/>
                <c:pt idx="0">
                  <c:v>3.7867199999999999</c:v>
                </c:pt>
                <c:pt idx="1">
                  <c:v>3</c:v>
                </c:pt>
                <c:pt idx="2">
                  <c:v>3.5</c:v>
                </c:pt>
                <c:pt idx="3">
                  <c:v>4</c:v>
                </c:pt>
              </c:numCache>
            </c:numRef>
          </c:val>
          <c:extLst>
            <c:ext xmlns:c16="http://schemas.microsoft.com/office/drawing/2014/chart" uri="{C3380CC4-5D6E-409C-BE32-E72D297353CC}">
              <c16:uniqueId val="{00000000-46AB-44DB-BEA4-E900B3562650}"/>
            </c:ext>
          </c:extLst>
        </c:ser>
        <c:ser>
          <c:idx val="1"/>
          <c:order val="1"/>
          <c:tx>
            <c:strRef>
              <c:f>BILANS3!$A$5</c:f>
              <c:strCache>
                <c:ptCount val="1"/>
                <c:pt idx="0">
                  <c:v>Budynki mieszkalne</c:v>
                </c:pt>
              </c:strCache>
            </c:strRef>
          </c:tx>
          <c:spPr>
            <a:solidFill>
              <a:srgbClr val="FFCC66"/>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BILANS3!$B$1:$E$3</c:f>
              <c:multiLvlStrCache>
                <c:ptCount val="4"/>
                <c:lvl>
                  <c:pt idx="0">
                    <c:v>Aktualne</c:v>
                  </c:pt>
                  <c:pt idx="1">
                    <c:v>Progresywny</c:v>
                  </c:pt>
                  <c:pt idx="2">
                    <c:v>Stabilny</c:v>
                  </c:pt>
                  <c:pt idx="3">
                    <c:v>Pasywny</c:v>
                  </c:pt>
                </c:lvl>
                <c:lvl>
                  <c:pt idx="1">
                    <c:v>Warianty do roku 2038</c:v>
                  </c:pt>
                </c:lvl>
                <c:lvl>
                  <c:pt idx="0">
                    <c:v>Zapotrzebowanie na ciepło na terenie gminy [TJ/rok]</c:v>
                  </c:pt>
                </c:lvl>
              </c:multiLvlStrCache>
            </c:multiLvlStrRef>
          </c:cat>
          <c:val>
            <c:numRef>
              <c:f>BILANS3!$B$5:$E$5</c:f>
              <c:numCache>
                <c:formatCode>#\ ##0.0</c:formatCode>
                <c:ptCount val="4"/>
                <c:pt idx="0">
                  <c:v>117.25111799999998</c:v>
                </c:pt>
                <c:pt idx="1">
                  <c:v>119.96078399999998</c:v>
                </c:pt>
                <c:pt idx="2">
                  <c:v>126.28333799999997</c:v>
                </c:pt>
                <c:pt idx="3">
                  <c:v>129.89622599999998</c:v>
                </c:pt>
              </c:numCache>
            </c:numRef>
          </c:val>
          <c:extLst>
            <c:ext xmlns:c16="http://schemas.microsoft.com/office/drawing/2014/chart" uri="{C3380CC4-5D6E-409C-BE32-E72D297353CC}">
              <c16:uniqueId val="{00000001-46AB-44DB-BEA4-E900B3562650}"/>
            </c:ext>
          </c:extLst>
        </c:ser>
        <c:ser>
          <c:idx val="2"/>
          <c:order val="2"/>
          <c:tx>
            <c:strRef>
              <c:f>BILANS3!$A$6</c:f>
              <c:strCache>
                <c:ptCount val="1"/>
                <c:pt idx="0">
                  <c:v>Przedsiębiorstwa, handel, usługi</c:v>
                </c:pt>
              </c:strCache>
            </c:strRef>
          </c:tx>
          <c:spPr>
            <a:solidFill>
              <a:srgbClr val="FF66FF"/>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BILANS3!$B$1:$E$3</c:f>
              <c:multiLvlStrCache>
                <c:ptCount val="4"/>
                <c:lvl>
                  <c:pt idx="0">
                    <c:v>Aktualne</c:v>
                  </c:pt>
                  <c:pt idx="1">
                    <c:v>Progresywny</c:v>
                  </c:pt>
                  <c:pt idx="2">
                    <c:v>Stabilny</c:v>
                  </c:pt>
                  <c:pt idx="3">
                    <c:v>Pasywny</c:v>
                  </c:pt>
                </c:lvl>
                <c:lvl>
                  <c:pt idx="1">
                    <c:v>Warianty do roku 2038</c:v>
                  </c:pt>
                </c:lvl>
                <c:lvl>
                  <c:pt idx="0">
                    <c:v>Zapotrzebowanie na ciepło na terenie gminy [TJ/rok]</c:v>
                  </c:pt>
                </c:lvl>
              </c:multiLvlStrCache>
            </c:multiLvlStrRef>
          </c:cat>
          <c:val>
            <c:numRef>
              <c:f>BILANS3!$B$6:$E$6</c:f>
              <c:numCache>
                <c:formatCode>#\ ##0.0</c:formatCode>
                <c:ptCount val="4"/>
                <c:pt idx="0">
                  <c:v>50.075048313582492</c:v>
                </c:pt>
                <c:pt idx="1">
                  <c:v>51.232279546666952</c:v>
                </c:pt>
                <c:pt idx="2">
                  <c:v>53.932485757197369</c:v>
                </c:pt>
                <c:pt idx="3">
                  <c:v>55.47546073464332</c:v>
                </c:pt>
              </c:numCache>
            </c:numRef>
          </c:val>
          <c:extLst>
            <c:ext xmlns:c16="http://schemas.microsoft.com/office/drawing/2014/chart" uri="{C3380CC4-5D6E-409C-BE32-E72D297353CC}">
              <c16:uniqueId val="{00000002-46AB-44DB-BEA4-E900B3562650}"/>
            </c:ext>
          </c:extLst>
        </c:ser>
        <c:ser>
          <c:idx val="3"/>
          <c:order val="3"/>
          <c:tx>
            <c:strRef>
              <c:f>BILANS3!$A$7</c:f>
              <c:strCache>
                <c:ptCount val="1"/>
                <c:pt idx="0">
                  <c:v>C.W.U</c:v>
                </c:pt>
              </c:strCache>
            </c:strRef>
          </c:tx>
          <c:spPr>
            <a:solidFill>
              <a:srgbClr val="66CCFF"/>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BILANS3!$B$1:$E$3</c:f>
              <c:multiLvlStrCache>
                <c:ptCount val="4"/>
                <c:lvl>
                  <c:pt idx="0">
                    <c:v>Aktualne</c:v>
                  </c:pt>
                  <c:pt idx="1">
                    <c:v>Progresywny</c:v>
                  </c:pt>
                  <c:pt idx="2">
                    <c:v>Stabilny</c:v>
                  </c:pt>
                  <c:pt idx="3">
                    <c:v>Pasywny</c:v>
                  </c:pt>
                </c:lvl>
                <c:lvl>
                  <c:pt idx="1">
                    <c:v>Warianty do roku 2038</c:v>
                  </c:pt>
                </c:lvl>
                <c:lvl>
                  <c:pt idx="0">
                    <c:v>Zapotrzebowanie na ciepło na terenie gminy [TJ/rok]</c:v>
                  </c:pt>
                </c:lvl>
              </c:multiLvlStrCache>
            </c:multiLvlStrRef>
          </c:cat>
          <c:val>
            <c:numRef>
              <c:f>BILANS3!$B$7:$E$7</c:f>
              <c:numCache>
                <c:formatCode>#\ ##0.0</c:formatCode>
                <c:ptCount val="4"/>
                <c:pt idx="0">
                  <c:v>21.820319999999999</c:v>
                </c:pt>
                <c:pt idx="1">
                  <c:v>22.354559999999989</c:v>
                </c:pt>
                <c:pt idx="2">
                  <c:v>22.354559999999989</c:v>
                </c:pt>
                <c:pt idx="3">
                  <c:v>22.354559999999989</c:v>
                </c:pt>
              </c:numCache>
            </c:numRef>
          </c:val>
          <c:extLst>
            <c:ext xmlns:c16="http://schemas.microsoft.com/office/drawing/2014/chart" uri="{C3380CC4-5D6E-409C-BE32-E72D297353CC}">
              <c16:uniqueId val="{00000003-46AB-44DB-BEA4-E900B3562650}"/>
            </c:ext>
          </c:extLst>
        </c:ser>
        <c:dLbls>
          <c:showLegendKey val="0"/>
          <c:showVal val="1"/>
          <c:showCatName val="0"/>
          <c:showSerName val="0"/>
          <c:showPercent val="0"/>
          <c:showBubbleSize val="0"/>
        </c:dLbls>
        <c:gapWidth val="75"/>
        <c:overlap val="100"/>
        <c:axId val="203248128"/>
        <c:axId val="202201280"/>
      </c:barChart>
      <c:catAx>
        <c:axId val="203248128"/>
        <c:scaling>
          <c:orientation val="minMax"/>
        </c:scaling>
        <c:delete val="0"/>
        <c:axPos val="b"/>
        <c:numFmt formatCode="General" sourceLinked="0"/>
        <c:majorTickMark val="none"/>
        <c:minorTickMark val="none"/>
        <c:tickLblPos val="nextTo"/>
        <c:crossAx val="202201280"/>
        <c:crosses val="autoZero"/>
        <c:auto val="1"/>
        <c:lblAlgn val="ctr"/>
        <c:lblOffset val="100"/>
        <c:noMultiLvlLbl val="0"/>
      </c:catAx>
      <c:valAx>
        <c:axId val="202201280"/>
        <c:scaling>
          <c:orientation val="minMax"/>
        </c:scaling>
        <c:delete val="0"/>
        <c:axPos val="l"/>
        <c:majorGridlines/>
        <c:title>
          <c:tx>
            <c:rich>
              <a:bodyPr/>
              <a:lstStyle/>
              <a:p>
                <a:pPr>
                  <a:defRPr/>
                </a:pPr>
                <a:r>
                  <a:rPr lang="pl-PL" b="0"/>
                  <a:t>TJ/rok</a:t>
                </a:r>
              </a:p>
            </c:rich>
          </c:tx>
          <c:overlay val="0"/>
        </c:title>
        <c:numFmt formatCode="#\ ##0.0" sourceLinked="1"/>
        <c:majorTickMark val="none"/>
        <c:minorTickMark val="none"/>
        <c:tickLblPos val="nextTo"/>
        <c:crossAx val="203248128"/>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75135159387101"/>
          <c:y val="3.8500279737426403E-2"/>
          <c:w val="0.80406631222379299"/>
          <c:h val="0.71758260991605705"/>
        </c:manualLayout>
      </c:layout>
      <c:lineChart>
        <c:grouping val="standard"/>
        <c:varyColors val="0"/>
        <c:ser>
          <c:idx val="0"/>
          <c:order val="0"/>
          <c:tx>
            <c:strRef>
              <c:f>BILANS1!$B$1</c:f>
              <c:strCache>
                <c:ptCount val="1"/>
                <c:pt idx="0">
                  <c:v>Wariant progresywny</c:v>
                </c:pt>
              </c:strCache>
            </c:strRef>
          </c:tx>
          <c:spPr>
            <a:ln>
              <a:solidFill>
                <a:srgbClr val="CC0099"/>
              </a:solidFill>
            </a:ln>
          </c:spPr>
          <c:marker>
            <c:symbol val="circle"/>
            <c:size val="7"/>
            <c:spPr>
              <a:solidFill>
                <a:srgbClr val="CC0099"/>
              </a:solidFill>
              <a:ln>
                <a:solidFill>
                  <a:srgbClr val="CC0099"/>
                </a:solidFill>
              </a:ln>
            </c:spPr>
          </c:marker>
          <c:cat>
            <c:numRef>
              <c:f>BILANS1!$B$2:$D$2</c:f>
              <c:numCache>
                <c:formatCode>General</c:formatCode>
                <c:ptCount val="3"/>
                <c:pt idx="0">
                  <c:v>2023</c:v>
                </c:pt>
                <c:pt idx="1">
                  <c:v>2031</c:v>
                </c:pt>
                <c:pt idx="2">
                  <c:v>2038</c:v>
                </c:pt>
              </c:numCache>
            </c:numRef>
          </c:cat>
          <c:val>
            <c:numRef>
              <c:f>BILANS1!$B$10:$D$10</c:f>
              <c:numCache>
                <c:formatCode>#\ ##0.0</c:formatCode>
                <c:ptCount val="3"/>
                <c:pt idx="0">
                  <c:v>34974.243999999999</c:v>
                </c:pt>
                <c:pt idx="1">
                  <c:v>43408.209352791251</c:v>
                </c:pt>
                <c:pt idx="2">
                  <c:v>51160.531167977118</c:v>
                </c:pt>
              </c:numCache>
            </c:numRef>
          </c:val>
          <c:smooth val="0"/>
          <c:extLst>
            <c:ext xmlns:c16="http://schemas.microsoft.com/office/drawing/2014/chart" uri="{C3380CC4-5D6E-409C-BE32-E72D297353CC}">
              <c16:uniqueId val="{00000000-EBE0-448D-ADEF-308FAFACCCF9}"/>
            </c:ext>
          </c:extLst>
        </c:ser>
        <c:ser>
          <c:idx val="1"/>
          <c:order val="1"/>
          <c:tx>
            <c:strRef>
              <c:f>BILANS1!$E$1</c:f>
              <c:strCache>
                <c:ptCount val="1"/>
                <c:pt idx="0">
                  <c:v>Wariant stabilny</c:v>
                </c:pt>
              </c:strCache>
            </c:strRef>
          </c:tx>
          <c:spPr>
            <a:ln>
              <a:solidFill>
                <a:srgbClr val="009900"/>
              </a:solidFill>
            </a:ln>
          </c:spPr>
          <c:marker>
            <c:symbol val="circle"/>
            <c:size val="7"/>
            <c:spPr>
              <a:solidFill>
                <a:srgbClr val="009900"/>
              </a:solidFill>
              <a:ln>
                <a:solidFill>
                  <a:srgbClr val="009900"/>
                </a:solidFill>
              </a:ln>
            </c:spPr>
          </c:marker>
          <c:cat>
            <c:numRef>
              <c:f>BILANS1!$B$2:$D$2</c:f>
              <c:numCache>
                <c:formatCode>General</c:formatCode>
                <c:ptCount val="3"/>
                <c:pt idx="0">
                  <c:v>2023</c:v>
                </c:pt>
                <c:pt idx="1">
                  <c:v>2031</c:v>
                </c:pt>
                <c:pt idx="2">
                  <c:v>2038</c:v>
                </c:pt>
              </c:numCache>
            </c:numRef>
          </c:cat>
          <c:val>
            <c:numRef>
              <c:f>BILANS1!$E$10:$G$10</c:f>
              <c:numCache>
                <c:formatCode>#\ ##0.0</c:formatCode>
                <c:ptCount val="3"/>
                <c:pt idx="0">
                  <c:v>34974.243999999999</c:v>
                </c:pt>
                <c:pt idx="1">
                  <c:v>39190.429676395623</c:v>
                </c:pt>
                <c:pt idx="2">
                  <c:v>43066.59058398856</c:v>
                </c:pt>
              </c:numCache>
            </c:numRef>
          </c:val>
          <c:smooth val="0"/>
          <c:extLst>
            <c:ext xmlns:c16="http://schemas.microsoft.com/office/drawing/2014/chart" uri="{C3380CC4-5D6E-409C-BE32-E72D297353CC}">
              <c16:uniqueId val="{00000001-EBE0-448D-ADEF-308FAFACCCF9}"/>
            </c:ext>
          </c:extLst>
        </c:ser>
        <c:ser>
          <c:idx val="2"/>
          <c:order val="2"/>
          <c:tx>
            <c:strRef>
              <c:f>BILANS1!$H$1</c:f>
              <c:strCache>
                <c:ptCount val="1"/>
                <c:pt idx="0">
                  <c:v>Wariant pasywny</c:v>
                </c:pt>
              </c:strCache>
            </c:strRef>
          </c:tx>
          <c:spPr>
            <a:ln>
              <a:solidFill>
                <a:srgbClr val="00CCFF"/>
              </a:solidFill>
            </a:ln>
          </c:spPr>
          <c:marker>
            <c:symbol val="circle"/>
            <c:size val="7"/>
            <c:spPr>
              <a:solidFill>
                <a:srgbClr val="00CCFF"/>
              </a:solidFill>
              <a:ln>
                <a:solidFill>
                  <a:srgbClr val="00CCFF"/>
                </a:solidFill>
              </a:ln>
            </c:spPr>
          </c:marker>
          <c:cat>
            <c:numRef>
              <c:f>BILANS1!$B$2:$D$2</c:f>
              <c:numCache>
                <c:formatCode>General</c:formatCode>
                <c:ptCount val="3"/>
                <c:pt idx="0">
                  <c:v>2023</c:v>
                </c:pt>
                <c:pt idx="1">
                  <c:v>2031</c:v>
                </c:pt>
                <c:pt idx="2">
                  <c:v>2038</c:v>
                </c:pt>
              </c:numCache>
            </c:numRef>
          </c:cat>
          <c:val>
            <c:numRef>
              <c:f>BILANS1!$H$10:$J$10</c:f>
              <c:numCache>
                <c:formatCode>#\ ##0.0</c:formatCode>
                <c:ptCount val="3"/>
                <c:pt idx="0">
                  <c:v>34974.243999999999</c:v>
                </c:pt>
                <c:pt idx="1">
                  <c:v>37081.539838197808</c:v>
                </c:pt>
                <c:pt idx="2">
                  <c:v>39019.620291994273</c:v>
                </c:pt>
              </c:numCache>
            </c:numRef>
          </c:val>
          <c:smooth val="0"/>
          <c:extLst>
            <c:ext xmlns:c16="http://schemas.microsoft.com/office/drawing/2014/chart" uri="{C3380CC4-5D6E-409C-BE32-E72D297353CC}">
              <c16:uniqueId val="{00000002-EBE0-448D-ADEF-308FAFACCCF9}"/>
            </c:ext>
          </c:extLst>
        </c:ser>
        <c:dLbls>
          <c:showLegendKey val="0"/>
          <c:showVal val="0"/>
          <c:showCatName val="0"/>
          <c:showSerName val="0"/>
          <c:showPercent val="0"/>
          <c:showBubbleSize val="0"/>
        </c:dLbls>
        <c:marker val="1"/>
        <c:smooth val="0"/>
        <c:axId val="202329600"/>
        <c:axId val="202195520"/>
      </c:lineChart>
      <c:catAx>
        <c:axId val="202329600"/>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202195520"/>
        <c:crosses val="autoZero"/>
        <c:auto val="1"/>
        <c:lblAlgn val="ctr"/>
        <c:lblOffset val="100"/>
        <c:noMultiLvlLbl val="0"/>
      </c:catAx>
      <c:valAx>
        <c:axId val="202195520"/>
        <c:scaling>
          <c:orientation val="minMax"/>
          <c:min val="0"/>
        </c:scaling>
        <c:delete val="0"/>
        <c:axPos val="l"/>
        <c:majorGridlines/>
        <c:title>
          <c:tx>
            <c:rich>
              <a:bodyPr rot="-5400000" vert="horz"/>
              <a:lstStyle/>
              <a:p>
                <a:pPr>
                  <a:defRPr b="0"/>
                </a:pPr>
                <a:r>
                  <a:rPr lang="en-US" b="0"/>
                  <a:t>MWh</a:t>
                </a:r>
              </a:p>
            </c:rich>
          </c:tx>
          <c:overlay val="0"/>
        </c:title>
        <c:numFmt formatCode="#\ ##0.0" sourceLinked="1"/>
        <c:majorTickMark val="out"/>
        <c:minorTickMark val="none"/>
        <c:tickLblPos val="nextTo"/>
        <c:crossAx val="202329600"/>
        <c:crosses val="autoZero"/>
        <c:crossBetween val="midCat"/>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BILANS3!$A$13</c:f>
              <c:strCache>
                <c:ptCount val="1"/>
                <c:pt idx="0">
                  <c:v>Budynki użyteczności publicznej</c:v>
                </c:pt>
              </c:strCache>
            </c:strRef>
          </c:tx>
          <c:spPr>
            <a:solidFill>
              <a:srgbClr val="FF5050"/>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BILANS3!$B$10:$E$12</c:f>
              <c:multiLvlStrCache>
                <c:ptCount val="4"/>
                <c:lvl>
                  <c:pt idx="0">
                    <c:v>Aktualne</c:v>
                  </c:pt>
                  <c:pt idx="1">
                    <c:v>Progresywny</c:v>
                  </c:pt>
                  <c:pt idx="2">
                    <c:v>Stabilny</c:v>
                  </c:pt>
                  <c:pt idx="3">
                    <c:v>Pasywny</c:v>
                  </c:pt>
                </c:lvl>
                <c:lvl>
                  <c:pt idx="1">
                    <c:v>Warianty do roku 2038</c:v>
                  </c:pt>
                </c:lvl>
                <c:lvl>
                  <c:pt idx="0">
                    <c:v>Zapotrzebowanie na energię elektryczną [MWh/rok]</c:v>
                  </c:pt>
                </c:lvl>
              </c:multiLvlStrCache>
            </c:multiLvlStrRef>
          </c:cat>
          <c:val>
            <c:numRef>
              <c:f>BILANS3!$B$13:$E$13</c:f>
              <c:numCache>
                <c:formatCode>#\ ##0.0</c:formatCode>
                <c:ptCount val="4"/>
                <c:pt idx="0">
                  <c:v>137.4</c:v>
                </c:pt>
                <c:pt idx="1">
                  <c:v>201.45659915012408</c:v>
                </c:pt>
                <c:pt idx="2">
                  <c:v>169.42829957506206</c:v>
                </c:pt>
                <c:pt idx="3">
                  <c:v>153.41414978753102</c:v>
                </c:pt>
              </c:numCache>
            </c:numRef>
          </c:val>
          <c:extLst>
            <c:ext xmlns:c16="http://schemas.microsoft.com/office/drawing/2014/chart" uri="{C3380CC4-5D6E-409C-BE32-E72D297353CC}">
              <c16:uniqueId val="{00000000-88C7-4B51-8A87-BACD9ECAA334}"/>
            </c:ext>
          </c:extLst>
        </c:ser>
        <c:ser>
          <c:idx val="1"/>
          <c:order val="1"/>
          <c:tx>
            <c:strRef>
              <c:f>BILANS3!$A$14</c:f>
              <c:strCache>
                <c:ptCount val="1"/>
                <c:pt idx="0">
                  <c:v>Budynki mieszkalne</c:v>
                </c:pt>
              </c:strCache>
            </c:strRef>
          </c:tx>
          <c:spPr>
            <a:solidFill>
              <a:srgbClr val="FFCC66"/>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BILANS3!$B$10:$E$12</c:f>
              <c:multiLvlStrCache>
                <c:ptCount val="4"/>
                <c:lvl>
                  <c:pt idx="0">
                    <c:v>Aktualne</c:v>
                  </c:pt>
                  <c:pt idx="1">
                    <c:v>Progresywny</c:v>
                  </c:pt>
                  <c:pt idx="2">
                    <c:v>Stabilny</c:v>
                  </c:pt>
                  <c:pt idx="3">
                    <c:v>Pasywny</c:v>
                  </c:pt>
                </c:lvl>
                <c:lvl>
                  <c:pt idx="1">
                    <c:v>Warianty do roku 2038</c:v>
                  </c:pt>
                </c:lvl>
                <c:lvl>
                  <c:pt idx="0">
                    <c:v>Zapotrzebowanie na energię elektryczną [MWh/rok]</c:v>
                  </c:pt>
                </c:lvl>
              </c:multiLvlStrCache>
            </c:multiLvlStrRef>
          </c:cat>
          <c:val>
            <c:numRef>
              <c:f>BILANS3!$B$14:$E$14</c:f>
              <c:numCache>
                <c:formatCode>#\ ##0.0</c:formatCode>
                <c:ptCount val="4"/>
                <c:pt idx="0">
                  <c:v>4119.7520000000004</c:v>
                </c:pt>
                <c:pt idx="1">
                  <c:v>6040.4019451377153</c:v>
                </c:pt>
                <c:pt idx="2">
                  <c:v>5080.0769725688579</c:v>
                </c:pt>
                <c:pt idx="3">
                  <c:v>4599.9144862844287</c:v>
                </c:pt>
              </c:numCache>
            </c:numRef>
          </c:val>
          <c:extLst>
            <c:ext xmlns:c16="http://schemas.microsoft.com/office/drawing/2014/chart" uri="{C3380CC4-5D6E-409C-BE32-E72D297353CC}">
              <c16:uniqueId val="{00000001-88C7-4B51-8A87-BACD9ECAA334}"/>
            </c:ext>
          </c:extLst>
        </c:ser>
        <c:ser>
          <c:idx val="2"/>
          <c:order val="2"/>
          <c:tx>
            <c:strRef>
              <c:f>BILANS3!$A$15</c:f>
              <c:strCache>
                <c:ptCount val="1"/>
                <c:pt idx="0">
                  <c:v>Przedsiębiorstwa, handel, usługi</c:v>
                </c:pt>
              </c:strCache>
            </c:strRef>
          </c:tx>
          <c:spPr>
            <a:solidFill>
              <a:srgbClr val="FF66FF"/>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BILANS3!$B$10:$E$12</c:f>
              <c:multiLvlStrCache>
                <c:ptCount val="4"/>
                <c:lvl>
                  <c:pt idx="0">
                    <c:v>Aktualne</c:v>
                  </c:pt>
                  <c:pt idx="1">
                    <c:v>Progresywny</c:v>
                  </c:pt>
                  <c:pt idx="2">
                    <c:v>Stabilny</c:v>
                  </c:pt>
                  <c:pt idx="3">
                    <c:v>Pasywny</c:v>
                  </c:pt>
                </c:lvl>
                <c:lvl>
                  <c:pt idx="1">
                    <c:v>Warianty do roku 2038</c:v>
                  </c:pt>
                </c:lvl>
                <c:lvl>
                  <c:pt idx="0">
                    <c:v>Zapotrzebowanie na energię elektryczną [MWh/rok]</c:v>
                  </c:pt>
                </c:lvl>
              </c:multiLvlStrCache>
            </c:multiLvlStrRef>
          </c:cat>
          <c:val>
            <c:numRef>
              <c:f>BILANS3!$B$15:$E$15</c:f>
              <c:numCache>
                <c:formatCode>#\ ##0.0</c:formatCode>
                <c:ptCount val="4"/>
                <c:pt idx="0">
                  <c:v>30465.498</c:v>
                </c:pt>
                <c:pt idx="1">
                  <c:v>44668.672623689279</c:v>
                </c:pt>
                <c:pt idx="2">
                  <c:v>37567.085311844639</c:v>
                </c:pt>
                <c:pt idx="3">
                  <c:v>34016.291655922316</c:v>
                </c:pt>
              </c:numCache>
            </c:numRef>
          </c:val>
          <c:extLst>
            <c:ext xmlns:c16="http://schemas.microsoft.com/office/drawing/2014/chart" uri="{C3380CC4-5D6E-409C-BE32-E72D297353CC}">
              <c16:uniqueId val="{00000002-88C7-4B51-8A87-BACD9ECAA334}"/>
            </c:ext>
          </c:extLst>
        </c:ser>
        <c:ser>
          <c:idx val="3"/>
          <c:order val="3"/>
          <c:tx>
            <c:strRef>
              <c:f>BILANS3!$A$16</c:f>
              <c:strCache>
                <c:ptCount val="1"/>
                <c:pt idx="0">
                  <c:v>Oświetlenie</c:v>
                </c:pt>
              </c:strCache>
            </c:strRef>
          </c:tx>
          <c:spPr>
            <a:solidFill>
              <a:srgbClr val="66CCFF"/>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BILANS3!$B$10:$E$12</c:f>
              <c:multiLvlStrCache>
                <c:ptCount val="4"/>
                <c:lvl>
                  <c:pt idx="0">
                    <c:v>Aktualne</c:v>
                  </c:pt>
                  <c:pt idx="1">
                    <c:v>Progresywny</c:v>
                  </c:pt>
                  <c:pt idx="2">
                    <c:v>Stabilny</c:v>
                  </c:pt>
                  <c:pt idx="3">
                    <c:v>Pasywny</c:v>
                  </c:pt>
                </c:lvl>
                <c:lvl>
                  <c:pt idx="1">
                    <c:v>Warianty do roku 2038</c:v>
                  </c:pt>
                </c:lvl>
                <c:lvl>
                  <c:pt idx="0">
                    <c:v>Zapotrzebowanie na energię elektryczną [MWh/rok]</c:v>
                  </c:pt>
                </c:lvl>
              </c:multiLvlStrCache>
            </c:multiLvlStrRef>
          </c:cat>
          <c:val>
            <c:numRef>
              <c:f>BILANS3!$B$16:$E$16</c:f>
              <c:numCache>
                <c:formatCode>#\ ##0.0</c:formatCode>
                <c:ptCount val="4"/>
                <c:pt idx="0">
                  <c:v>251.59399999999999</c:v>
                </c:pt>
                <c:pt idx="1">
                  <c:v>250</c:v>
                </c:pt>
                <c:pt idx="2">
                  <c:v>250</c:v>
                </c:pt>
                <c:pt idx="3">
                  <c:v>250</c:v>
                </c:pt>
              </c:numCache>
            </c:numRef>
          </c:val>
          <c:extLst>
            <c:ext xmlns:c16="http://schemas.microsoft.com/office/drawing/2014/chart" uri="{C3380CC4-5D6E-409C-BE32-E72D297353CC}">
              <c16:uniqueId val="{00000003-88C7-4B51-8A87-BACD9ECAA334}"/>
            </c:ext>
          </c:extLst>
        </c:ser>
        <c:dLbls>
          <c:showLegendKey val="0"/>
          <c:showVal val="1"/>
          <c:showCatName val="0"/>
          <c:showSerName val="0"/>
          <c:showPercent val="0"/>
          <c:showBubbleSize val="0"/>
        </c:dLbls>
        <c:gapWidth val="75"/>
        <c:overlap val="100"/>
        <c:axId val="203249664"/>
        <c:axId val="203293248"/>
      </c:barChart>
      <c:catAx>
        <c:axId val="203249664"/>
        <c:scaling>
          <c:orientation val="minMax"/>
        </c:scaling>
        <c:delete val="0"/>
        <c:axPos val="b"/>
        <c:numFmt formatCode="General" sourceLinked="1"/>
        <c:majorTickMark val="none"/>
        <c:minorTickMark val="none"/>
        <c:tickLblPos val="nextTo"/>
        <c:crossAx val="203293248"/>
        <c:crosses val="autoZero"/>
        <c:auto val="1"/>
        <c:lblAlgn val="ctr"/>
        <c:lblOffset val="100"/>
        <c:noMultiLvlLbl val="0"/>
      </c:catAx>
      <c:valAx>
        <c:axId val="203293248"/>
        <c:scaling>
          <c:orientation val="minMax"/>
        </c:scaling>
        <c:delete val="0"/>
        <c:axPos val="l"/>
        <c:majorGridlines/>
        <c:title>
          <c:tx>
            <c:rich>
              <a:bodyPr/>
              <a:lstStyle/>
              <a:p>
                <a:pPr>
                  <a:defRPr/>
                </a:pPr>
                <a:r>
                  <a:rPr lang="pl-PL" b="0"/>
                  <a:t>MWh/rok</a:t>
                </a:r>
              </a:p>
            </c:rich>
          </c:tx>
          <c:overlay val="0"/>
        </c:title>
        <c:numFmt formatCode="#\ ##0.0" sourceLinked="1"/>
        <c:majorTickMark val="none"/>
        <c:minorTickMark val="none"/>
        <c:tickLblPos val="nextTo"/>
        <c:crossAx val="203249664"/>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BILANS1!$B$1</c:f>
              <c:strCache>
                <c:ptCount val="1"/>
                <c:pt idx="0">
                  <c:v>Wariant progresywny</c:v>
                </c:pt>
              </c:strCache>
            </c:strRef>
          </c:tx>
          <c:spPr>
            <a:ln>
              <a:solidFill>
                <a:srgbClr val="CC0099"/>
              </a:solidFill>
            </a:ln>
          </c:spPr>
          <c:marker>
            <c:symbol val="circle"/>
            <c:size val="7"/>
            <c:spPr>
              <a:solidFill>
                <a:srgbClr val="CC0099"/>
              </a:solidFill>
              <a:ln>
                <a:solidFill>
                  <a:srgbClr val="CC0099"/>
                </a:solidFill>
              </a:ln>
            </c:spPr>
          </c:marker>
          <c:cat>
            <c:numRef>
              <c:f>BILANS1!$B$2:$D$2</c:f>
              <c:numCache>
                <c:formatCode>General</c:formatCode>
                <c:ptCount val="3"/>
                <c:pt idx="0">
                  <c:v>2023</c:v>
                </c:pt>
                <c:pt idx="1">
                  <c:v>2031</c:v>
                </c:pt>
                <c:pt idx="2">
                  <c:v>2038</c:v>
                </c:pt>
              </c:numCache>
            </c:numRef>
          </c:cat>
          <c:val>
            <c:numRef>
              <c:f>BILANS1!$B$16:$D$16</c:f>
              <c:numCache>
                <c:formatCode>#\ ##0.0</c:formatCode>
                <c:ptCount val="3"/>
                <c:pt idx="0">
                  <c:v>3076.3468153312524</c:v>
                </c:pt>
                <c:pt idx="1">
                  <c:v>3823.7179448532534</c:v>
                </c:pt>
                <c:pt idx="2">
                  <c:v>4510.5558022048672</c:v>
                </c:pt>
              </c:numCache>
            </c:numRef>
          </c:val>
          <c:smooth val="0"/>
          <c:extLst>
            <c:ext xmlns:c16="http://schemas.microsoft.com/office/drawing/2014/chart" uri="{C3380CC4-5D6E-409C-BE32-E72D297353CC}">
              <c16:uniqueId val="{00000000-3524-451A-B289-931B2028E2AA}"/>
            </c:ext>
          </c:extLst>
        </c:ser>
        <c:ser>
          <c:idx val="1"/>
          <c:order val="1"/>
          <c:tx>
            <c:strRef>
              <c:f>BILANS1!$E$1</c:f>
              <c:strCache>
                <c:ptCount val="1"/>
                <c:pt idx="0">
                  <c:v>Wariant stabilny</c:v>
                </c:pt>
              </c:strCache>
            </c:strRef>
          </c:tx>
          <c:spPr>
            <a:ln>
              <a:solidFill>
                <a:srgbClr val="009900"/>
              </a:solidFill>
            </a:ln>
          </c:spPr>
          <c:marker>
            <c:symbol val="circle"/>
            <c:size val="7"/>
            <c:spPr>
              <a:solidFill>
                <a:srgbClr val="009900"/>
              </a:solidFill>
              <a:ln>
                <a:solidFill>
                  <a:srgbClr val="009900"/>
                </a:solidFill>
              </a:ln>
            </c:spPr>
          </c:marker>
          <c:cat>
            <c:numRef>
              <c:f>BILANS1!$B$2:$D$2</c:f>
              <c:numCache>
                <c:formatCode>General</c:formatCode>
                <c:ptCount val="3"/>
                <c:pt idx="0">
                  <c:v>2023</c:v>
                </c:pt>
                <c:pt idx="1">
                  <c:v>2031</c:v>
                </c:pt>
                <c:pt idx="2">
                  <c:v>2038</c:v>
                </c:pt>
              </c:numCache>
            </c:numRef>
          </c:cat>
          <c:val>
            <c:numRef>
              <c:f>BILANS1!$E$16:$G$16</c:f>
              <c:numCache>
                <c:formatCode>#\ ##0.0</c:formatCode>
                <c:ptCount val="3"/>
                <c:pt idx="0">
                  <c:v>3076.3468153312524</c:v>
                </c:pt>
                <c:pt idx="1">
                  <c:v>3450.0323800922524</c:v>
                </c:pt>
                <c:pt idx="2">
                  <c:v>3793.4513087680598</c:v>
                </c:pt>
              </c:numCache>
            </c:numRef>
          </c:val>
          <c:smooth val="0"/>
          <c:extLst>
            <c:ext xmlns:c16="http://schemas.microsoft.com/office/drawing/2014/chart" uri="{C3380CC4-5D6E-409C-BE32-E72D297353CC}">
              <c16:uniqueId val="{00000001-3524-451A-B289-931B2028E2AA}"/>
            </c:ext>
          </c:extLst>
        </c:ser>
        <c:ser>
          <c:idx val="2"/>
          <c:order val="2"/>
          <c:tx>
            <c:strRef>
              <c:f>BILANS1!$H$1</c:f>
              <c:strCache>
                <c:ptCount val="1"/>
                <c:pt idx="0">
                  <c:v>Wariant pasywny</c:v>
                </c:pt>
              </c:strCache>
            </c:strRef>
          </c:tx>
          <c:spPr>
            <a:ln>
              <a:solidFill>
                <a:srgbClr val="00CCFF"/>
              </a:solidFill>
            </a:ln>
          </c:spPr>
          <c:marker>
            <c:symbol val="circle"/>
            <c:size val="7"/>
            <c:spPr>
              <a:solidFill>
                <a:srgbClr val="00CCFF"/>
              </a:solidFill>
              <a:ln>
                <a:solidFill>
                  <a:srgbClr val="00CCFF"/>
                </a:solidFill>
              </a:ln>
            </c:spPr>
          </c:marker>
          <c:cat>
            <c:numRef>
              <c:f>BILANS1!$B$2:$D$2</c:f>
              <c:numCache>
                <c:formatCode>General</c:formatCode>
                <c:ptCount val="3"/>
                <c:pt idx="0">
                  <c:v>2023</c:v>
                </c:pt>
                <c:pt idx="1">
                  <c:v>2031</c:v>
                </c:pt>
                <c:pt idx="2">
                  <c:v>2038</c:v>
                </c:pt>
              </c:numCache>
            </c:numRef>
          </c:cat>
          <c:val>
            <c:numRef>
              <c:f>BILANS1!$H$16:$J$16</c:f>
              <c:numCache>
                <c:formatCode>#\ ##0.0</c:formatCode>
                <c:ptCount val="3"/>
                <c:pt idx="0">
                  <c:v>3076.3468153312524</c:v>
                </c:pt>
                <c:pt idx="1">
                  <c:v>3263.189597711752</c:v>
                </c:pt>
                <c:pt idx="2">
                  <c:v>3434.8990620496556</c:v>
                </c:pt>
              </c:numCache>
            </c:numRef>
          </c:val>
          <c:smooth val="0"/>
          <c:extLst>
            <c:ext xmlns:c16="http://schemas.microsoft.com/office/drawing/2014/chart" uri="{C3380CC4-5D6E-409C-BE32-E72D297353CC}">
              <c16:uniqueId val="{00000002-3524-451A-B289-931B2028E2AA}"/>
            </c:ext>
          </c:extLst>
        </c:ser>
        <c:dLbls>
          <c:showLegendKey val="0"/>
          <c:showVal val="0"/>
          <c:showCatName val="0"/>
          <c:showSerName val="0"/>
          <c:showPercent val="0"/>
          <c:showBubbleSize val="0"/>
        </c:dLbls>
        <c:marker val="1"/>
        <c:smooth val="0"/>
        <c:axId val="203744768"/>
        <c:axId val="202198976"/>
      </c:lineChart>
      <c:catAx>
        <c:axId val="203744768"/>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202198976"/>
        <c:crosses val="autoZero"/>
        <c:auto val="1"/>
        <c:lblAlgn val="ctr"/>
        <c:lblOffset val="100"/>
        <c:noMultiLvlLbl val="0"/>
      </c:catAx>
      <c:valAx>
        <c:axId val="202198976"/>
        <c:scaling>
          <c:orientation val="minMax"/>
          <c:min val="0"/>
        </c:scaling>
        <c:delete val="0"/>
        <c:axPos val="l"/>
        <c:majorGridlines/>
        <c:title>
          <c:tx>
            <c:rich>
              <a:bodyPr rot="-5400000" vert="horz"/>
              <a:lstStyle/>
              <a:p>
                <a:pPr>
                  <a:defRPr/>
                </a:pPr>
                <a:r>
                  <a:rPr lang="pl-PL" b="0"/>
                  <a:t>tys. m</a:t>
                </a:r>
                <a:r>
                  <a:rPr lang="pl-PL" b="0" baseline="30000"/>
                  <a:t>3</a:t>
                </a:r>
                <a:endParaRPr lang="en-US" b="0" baseline="30000"/>
              </a:p>
            </c:rich>
          </c:tx>
          <c:overlay val="0"/>
        </c:title>
        <c:numFmt formatCode="#\ ##0.0" sourceLinked="1"/>
        <c:majorTickMark val="out"/>
        <c:minorTickMark val="none"/>
        <c:tickLblPos val="nextTo"/>
        <c:crossAx val="203744768"/>
        <c:crosses val="autoZero"/>
        <c:crossBetween val="midCat"/>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BILANS3!$A$22</c:f>
              <c:strCache>
                <c:ptCount val="1"/>
                <c:pt idx="0">
                  <c:v>Budynki użyteczności publicznej</c:v>
                </c:pt>
              </c:strCache>
            </c:strRef>
          </c:tx>
          <c:spPr>
            <a:solidFill>
              <a:srgbClr val="FF5050"/>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BILANS3!$B$19:$E$21</c:f>
              <c:multiLvlStrCache>
                <c:ptCount val="4"/>
                <c:lvl>
                  <c:pt idx="0">
                    <c:v>Aktualne</c:v>
                  </c:pt>
                  <c:pt idx="1">
                    <c:v>Progresywny</c:v>
                  </c:pt>
                  <c:pt idx="2">
                    <c:v>Stabilny</c:v>
                  </c:pt>
                  <c:pt idx="3">
                    <c:v>Pasywny</c:v>
                  </c:pt>
                </c:lvl>
                <c:lvl>
                  <c:pt idx="1">
                    <c:v>Warianty do roku 2038</c:v>
                  </c:pt>
                </c:lvl>
                <c:lvl>
                  <c:pt idx="0">
                    <c:v>Zapotrzebowanie na paliwa gazowe [tys. m³/rok]</c:v>
                  </c:pt>
                </c:lvl>
              </c:multiLvlStrCache>
            </c:multiLvlStrRef>
          </c:cat>
          <c:val>
            <c:numRef>
              <c:f>BILANS3!$B$22:$E$22</c:f>
              <c:numCache>
                <c:formatCode>#\ ##0.0</c:formatCode>
                <c:ptCount val="4"/>
                <c:pt idx="0">
                  <c:v>110.4</c:v>
                </c:pt>
                <c:pt idx="1">
                  <c:v>161.86905783241411</c:v>
                </c:pt>
                <c:pt idx="2">
                  <c:v>136.13452891620705</c:v>
                </c:pt>
                <c:pt idx="3">
                  <c:v>123.26726445810353</c:v>
                </c:pt>
              </c:numCache>
            </c:numRef>
          </c:val>
          <c:extLst>
            <c:ext xmlns:c16="http://schemas.microsoft.com/office/drawing/2014/chart" uri="{C3380CC4-5D6E-409C-BE32-E72D297353CC}">
              <c16:uniqueId val="{00000000-13BC-4DC6-865B-41D27B866AEA}"/>
            </c:ext>
          </c:extLst>
        </c:ser>
        <c:ser>
          <c:idx val="1"/>
          <c:order val="1"/>
          <c:tx>
            <c:strRef>
              <c:f>BILANS3!$A$23</c:f>
              <c:strCache>
                <c:ptCount val="1"/>
                <c:pt idx="0">
                  <c:v>Budynki mieszkalne</c:v>
                </c:pt>
              </c:strCache>
            </c:strRef>
          </c:tx>
          <c:spPr>
            <a:solidFill>
              <a:srgbClr val="FFCC66"/>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BILANS3!$B$19:$E$21</c:f>
              <c:multiLvlStrCache>
                <c:ptCount val="4"/>
                <c:lvl>
                  <c:pt idx="0">
                    <c:v>Aktualne</c:v>
                  </c:pt>
                  <c:pt idx="1">
                    <c:v>Progresywny</c:v>
                  </c:pt>
                  <c:pt idx="2">
                    <c:v>Stabilny</c:v>
                  </c:pt>
                  <c:pt idx="3">
                    <c:v>Pasywny</c:v>
                  </c:pt>
                </c:lvl>
                <c:lvl>
                  <c:pt idx="1">
                    <c:v>Warianty do roku 2038</c:v>
                  </c:pt>
                </c:lvl>
                <c:lvl>
                  <c:pt idx="0">
                    <c:v>Zapotrzebowanie na paliwa gazowe [tys. m³/rok]</c:v>
                  </c:pt>
                </c:lvl>
              </c:multiLvlStrCache>
            </c:multiLvlStrRef>
          </c:cat>
          <c:val>
            <c:numRef>
              <c:f>BILANS3!$B$23:$E$23</c:f>
              <c:numCache>
                <c:formatCode>#\ ##0.0</c:formatCode>
                <c:ptCount val="4"/>
                <c:pt idx="0">
                  <c:v>1830.77484047402</c:v>
                </c:pt>
                <c:pt idx="1">
                  <c:v>2684.2916533588573</c:v>
                </c:pt>
                <c:pt idx="2">
                  <c:v>2257.5332469164387</c:v>
                </c:pt>
                <c:pt idx="3">
                  <c:v>2044.1540436952291</c:v>
                </c:pt>
              </c:numCache>
            </c:numRef>
          </c:val>
          <c:extLst>
            <c:ext xmlns:c16="http://schemas.microsoft.com/office/drawing/2014/chart" uri="{C3380CC4-5D6E-409C-BE32-E72D297353CC}">
              <c16:uniqueId val="{00000001-13BC-4DC6-865B-41D27B866AEA}"/>
            </c:ext>
          </c:extLst>
        </c:ser>
        <c:ser>
          <c:idx val="2"/>
          <c:order val="2"/>
          <c:tx>
            <c:strRef>
              <c:f>BILANS3!$A$24</c:f>
              <c:strCache>
                <c:ptCount val="1"/>
                <c:pt idx="0">
                  <c:v>Przedsiębiorstwa, handel, usługi</c:v>
                </c:pt>
              </c:strCache>
            </c:strRef>
          </c:tx>
          <c:spPr>
            <a:solidFill>
              <a:srgbClr val="FF66FF"/>
            </a:solidFill>
          </c:spPr>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BILANS3!$B$19:$E$21</c:f>
              <c:multiLvlStrCache>
                <c:ptCount val="4"/>
                <c:lvl>
                  <c:pt idx="0">
                    <c:v>Aktualne</c:v>
                  </c:pt>
                  <c:pt idx="1">
                    <c:v>Progresywny</c:v>
                  </c:pt>
                  <c:pt idx="2">
                    <c:v>Stabilny</c:v>
                  </c:pt>
                  <c:pt idx="3">
                    <c:v>Pasywny</c:v>
                  </c:pt>
                </c:lvl>
                <c:lvl>
                  <c:pt idx="1">
                    <c:v>Warianty do roku 2038</c:v>
                  </c:pt>
                </c:lvl>
                <c:lvl>
                  <c:pt idx="0">
                    <c:v>Zapotrzebowanie na paliwa gazowe [tys. m³/rok]</c:v>
                  </c:pt>
                </c:lvl>
              </c:multiLvlStrCache>
            </c:multiLvlStrRef>
          </c:cat>
          <c:val>
            <c:numRef>
              <c:f>BILANS3!$B$24:$E$24</c:f>
              <c:numCache>
                <c:formatCode>#\ ##0.0</c:formatCode>
                <c:ptCount val="4"/>
                <c:pt idx="0">
                  <c:v>1135.171974857232</c:v>
                </c:pt>
                <c:pt idx="1">
                  <c:v>1664.3950910135961</c:v>
                </c:pt>
                <c:pt idx="2">
                  <c:v>1399.7835329354141</c:v>
                </c:pt>
                <c:pt idx="3">
                  <c:v>1267.4777538963231</c:v>
                </c:pt>
              </c:numCache>
            </c:numRef>
          </c:val>
          <c:extLst>
            <c:ext xmlns:c16="http://schemas.microsoft.com/office/drawing/2014/chart" uri="{C3380CC4-5D6E-409C-BE32-E72D297353CC}">
              <c16:uniqueId val="{00000002-13BC-4DC6-865B-41D27B866AEA}"/>
            </c:ext>
          </c:extLst>
        </c:ser>
        <c:dLbls>
          <c:showLegendKey val="0"/>
          <c:showVal val="1"/>
          <c:showCatName val="0"/>
          <c:showSerName val="0"/>
          <c:showPercent val="0"/>
          <c:showBubbleSize val="0"/>
        </c:dLbls>
        <c:gapWidth val="75"/>
        <c:overlap val="100"/>
        <c:axId val="203251200"/>
        <c:axId val="203295552"/>
      </c:barChart>
      <c:catAx>
        <c:axId val="203251200"/>
        <c:scaling>
          <c:orientation val="minMax"/>
        </c:scaling>
        <c:delete val="0"/>
        <c:axPos val="b"/>
        <c:numFmt formatCode="General" sourceLinked="0"/>
        <c:majorTickMark val="none"/>
        <c:minorTickMark val="none"/>
        <c:tickLblPos val="nextTo"/>
        <c:crossAx val="203295552"/>
        <c:crosses val="autoZero"/>
        <c:auto val="1"/>
        <c:lblAlgn val="ctr"/>
        <c:lblOffset val="100"/>
        <c:noMultiLvlLbl val="0"/>
      </c:catAx>
      <c:valAx>
        <c:axId val="203295552"/>
        <c:scaling>
          <c:orientation val="minMax"/>
        </c:scaling>
        <c:delete val="0"/>
        <c:axPos val="l"/>
        <c:majorGridlines/>
        <c:title>
          <c:tx>
            <c:rich>
              <a:bodyPr/>
              <a:lstStyle/>
              <a:p>
                <a:pPr>
                  <a:defRPr/>
                </a:pPr>
                <a:r>
                  <a:rPr lang="pl-PL" b="0"/>
                  <a:t>tys. m</a:t>
                </a:r>
                <a:r>
                  <a:rPr lang="pl-PL" b="0" baseline="30000"/>
                  <a:t>3</a:t>
                </a:r>
                <a:r>
                  <a:rPr lang="pl-PL" b="0"/>
                  <a:t>/rok</a:t>
                </a:r>
              </a:p>
            </c:rich>
          </c:tx>
          <c:overlay val="0"/>
        </c:title>
        <c:numFmt formatCode="#\ ##0.0" sourceLinked="1"/>
        <c:majorTickMark val="none"/>
        <c:minorTickMark val="none"/>
        <c:tickLblPos val="nextTo"/>
        <c:crossAx val="203251200"/>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49236111111109"/>
          <c:y val="5.4070644826306281E-2"/>
          <c:w val="0.61506875000000005"/>
          <c:h val="0.71855397214103889"/>
        </c:manualLayout>
      </c:layout>
      <c:barChart>
        <c:barDir val="col"/>
        <c:grouping val="clustered"/>
        <c:varyColors val="0"/>
        <c:ser>
          <c:idx val="0"/>
          <c:order val="0"/>
          <c:tx>
            <c:strRef>
              <c:f>EMISJE1!$A$1</c:f>
              <c:strCache>
                <c:ptCount val="1"/>
                <c:pt idx="0">
                  <c:v>Struktura zużycia paliw na terenie gminy</c:v>
                </c:pt>
              </c:strCache>
            </c:strRef>
          </c:tx>
          <c:spPr>
            <a:solidFill>
              <a:srgbClr val="8AB833"/>
            </a:solidFill>
            <a:ln>
              <a:noFill/>
            </a:ln>
            <a:effectLst/>
          </c:spPr>
          <c:invertIfNegative val="0"/>
          <c:dPt>
            <c:idx val="0"/>
            <c:invertIfNegative val="0"/>
            <c:bubble3D val="0"/>
            <c:spPr>
              <a:solidFill>
                <a:srgbClr val="8AB833"/>
              </a:solidFill>
              <a:ln>
                <a:noFill/>
              </a:ln>
              <a:effectLst/>
            </c:spPr>
            <c:extLst>
              <c:ext xmlns:c16="http://schemas.microsoft.com/office/drawing/2014/chart" uri="{C3380CC4-5D6E-409C-BE32-E72D297353CC}">
                <c16:uniqueId val="{00000001-45E5-44D1-8DF7-D2F8B5BE0AE4}"/>
              </c:ext>
            </c:extLst>
          </c:dPt>
          <c:dPt>
            <c:idx val="1"/>
            <c:invertIfNegative val="0"/>
            <c:bubble3D val="0"/>
            <c:spPr>
              <a:solidFill>
                <a:srgbClr val="8AB833"/>
              </a:solidFill>
              <a:ln>
                <a:noFill/>
              </a:ln>
              <a:effectLst/>
            </c:spPr>
            <c:extLst>
              <c:ext xmlns:c16="http://schemas.microsoft.com/office/drawing/2014/chart" uri="{C3380CC4-5D6E-409C-BE32-E72D297353CC}">
                <c16:uniqueId val="{00000003-45E5-44D1-8DF7-D2F8B5BE0AE4}"/>
              </c:ext>
            </c:extLst>
          </c:dPt>
          <c:dPt>
            <c:idx val="2"/>
            <c:invertIfNegative val="0"/>
            <c:bubble3D val="0"/>
            <c:spPr>
              <a:solidFill>
                <a:srgbClr val="8AB833"/>
              </a:solidFill>
              <a:ln>
                <a:noFill/>
              </a:ln>
              <a:effectLst/>
            </c:spPr>
            <c:extLst>
              <c:ext xmlns:c16="http://schemas.microsoft.com/office/drawing/2014/chart" uri="{C3380CC4-5D6E-409C-BE32-E72D297353CC}">
                <c16:uniqueId val="{00000005-45E5-44D1-8DF7-D2F8B5BE0AE4}"/>
              </c:ext>
            </c:extLst>
          </c:dPt>
          <c:dPt>
            <c:idx val="3"/>
            <c:invertIfNegative val="0"/>
            <c:bubble3D val="0"/>
            <c:spPr>
              <a:solidFill>
                <a:srgbClr val="8AB833"/>
              </a:solidFill>
              <a:ln>
                <a:noFill/>
              </a:ln>
              <a:effectLst/>
            </c:spPr>
            <c:extLst>
              <c:ext xmlns:c16="http://schemas.microsoft.com/office/drawing/2014/chart" uri="{C3380CC4-5D6E-409C-BE32-E72D297353CC}">
                <c16:uniqueId val="{00000007-45E5-44D1-8DF7-D2F8B5BE0AE4}"/>
              </c:ext>
            </c:extLst>
          </c:dPt>
          <c:dPt>
            <c:idx val="4"/>
            <c:invertIfNegative val="0"/>
            <c:bubble3D val="0"/>
            <c:spPr>
              <a:solidFill>
                <a:srgbClr val="8AB833"/>
              </a:solidFill>
              <a:ln>
                <a:noFill/>
              </a:ln>
              <a:effectLst/>
            </c:spPr>
            <c:extLst>
              <c:ext xmlns:c16="http://schemas.microsoft.com/office/drawing/2014/chart" uri="{C3380CC4-5D6E-409C-BE32-E72D297353CC}">
                <c16:uniqueId val="{00000009-45E5-44D1-8DF7-D2F8B5BE0AE4}"/>
              </c:ext>
            </c:extLst>
          </c:dPt>
          <c:dPt>
            <c:idx val="5"/>
            <c:invertIfNegative val="0"/>
            <c:bubble3D val="0"/>
            <c:spPr>
              <a:solidFill>
                <a:srgbClr val="8AB833"/>
              </a:solidFill>
              <a:ln>
                <a:noFill/>
              </a:ln>
              <a:effectLst/>
            </c:spPr>
            <c:extLst>
              <c:ext xmlns:c16="http://schemas.microsoft.com/office/drawing/2014/chart" uri="{C3380CC4-5D6E-409C-BE32-E72D297353CC}">
                <c16:uniqueId val="{0000000B-45E5-44D1-8DF7-D2F8B5BE0AE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EMISJE1!$B$2:$G$2</c:f>
              <c:strCache>
                <c:ptCount val="6"/>
                <c:pt idx="0">
                  <c:v>energia elektryczna</c:v>
                </c:pt>
                <c:pt idx="1">
                  <c:v>gaz</c:v>
                </c:pt>
                <c:pt idx="2">
                  <c:v>węgiel</c:v>
                </c:pt>
                <c:pt idx="3">
                  <c:v>biomasa</c:v>
                </c:pt>
                <c:pt idx="4">
                  <c:v>OZE</c:v>
                </c:pt>
                <c:pt idx="5">
                  <c:v>pozostałe</c:v>
                </c:pt>
              </c:strCache>
            </c:strRef>
          </c:cat>
          <c:val>
            <c:numRef>
              <c:f>EMISJE1!$B$5:$G$5</c:f>
              <c:numCache>
                <c:formatCode>#\ ##0.0</c:formatCode>
                <c:ptCount val="6"/>
                <c:pt idx="0">
                  <c:v>37.953133710310013</c:v>
                </c:pt>
                <c:pt idx="1">
                  <c:v>36.621929902943464</c:v>
                </c:pt>
                <c:pt idx="2">
                  <c:v>10.280661080161615</c:v>
                </c:pt>
                <c:pt idx="3">
                  <c:v>5.1453386697193348</c:v>
                </c:pt>
                <c:pt idx="4">
                  <c:v>4.4927382151099327</c:v>
                </c:pt>
                <c:pt idx="5">
                  <c:v>5.5061984217556512</c:v>
                </c:pt>
              </c:numCache>
            </c:numRef>
          </c:val>
          <c:extLst>
            <c:ext xmlns:c16="http://schemas.microsoft.com/office/drawing/2014/chart" uri="{C3380CC4-5D6E-409C-BE32-E72D297353CC}">
              <c16:uniqueId val="{0000000C-45E5-44D1-8DF7-D2F8B5BE0AE4}"/>
            </c:ext>
          </c:extLst>
        </c:ser>
        <c:dLbls>
          <c:dLblPos val="outEnd"/>
          <c:showLegendKey val="0"/>
          <c:showVal val="1"/>
          <c:showCatName val="0"/>
          <c:showSerName val="0"/>
          <c:showPercent val="0"/>
          <c:showBubbleSize val="0"/>
        </c:dLbls>
        <c:gapWidth val="100"/>
        <c:axId val="792271631"/>
        <c:axId val="792267311"/>
      </c:barChart>
      <c:lineChart>
        <c:grouping val="standard"/>
        <c:varyColors val="0"/>
        <c:ser>
          <c:idx val="1"/>
          <c:order val="1"/>
          <c:tx>
            <c:strRef>
              <c:f>EMISJE1!$A$10</c:f>
              <c:strCache>
                <c:ptCount val="1"/>
                <c:pt idx="0">
                  <c:v>Emisja CO₂ na terenie gminy dla poszczególnych paliw [tCO₂/rok]</c:v>
                </c:pt>
              </c:strCache>
            </c:strRef>
          </c:tx>
          <c:spPr>
            <a:ln w="28575" cap="rnd" cmpd="sng" algn="ctr">
              <a:solidFill>
                <a:srgbClr val="009675"/>
              </a:solidFill>
              <a:prstDash val="solid"/>
              <a:round/>
            </a:ln>
            <a:effectLst/>
          </c:spPr>
          <c:marker>
            <c:symbol val="none"/>
          </c:marker>
          <c:dPt>
            <c:idx val="0"/>
            <c:bubble3D val="0"/>
            <c:spPr>
              <a:ln w="28575" cap="rnd" cmpd="sng" algn="ctr">
                <a:solidFill>
                  <a:srgbClr val="009675"/>
                </a:solidFill>
                <a:prstDash val="solid"/>
                <a:round/>
              </a:ln>
              <a:effectLst/>
            </c:spPr>
            <c:extLst>
              <c:ext xmlns:c16="http://schemas.microsoft.com/office/drawing/2014/chart" uri="{C3380CC4-5D6E-409C-BE32-E72D297353CC}">
                <c16:uniqueId val="{0000000E-45E5-44D1-8DF7-D2F8B5BE0AE4}"/>
              </c:ext>
            </c:extLst>
          </c:dPt>
          <c:dPt>
            <c:idx val="1"/>
            <c:bubble3D val="0"/>
            <c:spPr>
              <a:ln w="28575" cap="rnd" cmpd="sng" algn="ctr">
                <a:solidFill>
                  <a:srgbClr val="009675"/>
                </a:solidFill>
                <a:prstDash val="solid"/>
                <a:round/>
              </a:ln>
              <a:effectLst/>
            </c:spPr>
            <c:extLst>
              <c:ext xmlns:c16="http://schemas.microsoft.com/office/drawing/2014/chart" uri="{C3380CC4-5D6E-409C-BE32-E72D297353CC}">
                <c16:uniqueId val="{00000010-45E5-44D1-8DF7-D2F8B5BE0AE4}"/>
              </c:ext>
            </c:extLst>
          </c:dPt>
          <c:dPt>
            <c:idx val="2"/>
            <c:bubble3D val="0"/>
            <c:spPr>
              <a:ln w="28575" cap="rnd" cmpd="sng" algn="ctr">
                <a:solidFill>
                  <a:srgbClr val="009675"/>
                </a:solidFill>
                <a:prstDash val="solid"/>
                <a:round/>
              </a:ln>
              <a:effectLst/>
            </c:spPr>
            <c:extLst>
              <c:ext xmlns:c16="http://schemas.microsoft.com/office/drawing/2014/chart" uri="{C3380CC4-5D6E-409C-BE32-E72D297353CC}">
                <c16:uniqueId val="{00000012-45E5-44D1-8DF7-D2F8B5BE0AE4}"/>
              </c:ext>
            </c:extLst>
          </c:dPt>
          <c:dPt>
            <c:idx val="3"/>
            <c:bubble3D val="0"/>
            <c:spPr>
              <a:ln w="28575" cap="rnd" cmpd="sng" algn="ctr">
                <a:solidFill>
                  <a:srgbClr val="009675"/>
                </a:solidFill>
                <a:prstDash val="solid"/>
                <a:round/>
              </a:ln>
              <a:effectLst/>
            </c:spPr>
            <c:extLst>
              <c:ext xmlns:c16="http://schemas.microsoft.com/office/drawing/2014/chart" uri="{C3380CC4-5D6E-409C-BE32-E72D297353CC}">
                <c16:uniqueId val="{00000014-45E5-44D1-8DF7-D2F8B5BE0AE4}"/>
              </c:ext>
            </c:extLst>
          </c:dPt>
          <c:dPt>
            <c:idx val="5"/>
            <c:bubble3D val="0"/>
            <c:spPr>
              <a:ln w="28575" cap="rnd" cmpd="sng" algn="ctr">
                <a:solidFill>
                  <a:srgbClr val="009675"/>
                </a:solidFill>
                <a:prstDash val="solid"/>
                <a:round/>
              </a:ln>
              <a:effectLst/>
            </c:spPr>
            <c:extLst>
              <c:ext xmlns:c16="http://schemas.microsoft.com/office/drawing/2014/chart" uri="{C3380CC4-5D6E-409C-BE32-E72D297353CC}">
                <c16:uniqueId val="{00000016-45E5-44D1-8DF7-D2F8B5BE0AE4}"/>
              </c:ext>
            </c:extLst>
          </c:dPt>
          <c:cat>
            <c:strRef>
              <c:f>EMISJE1!$B$2:$G$2</c:f>
              <c:strCache>
                <c:ptCount val="6"/>
                <c:pt idx="0">
                  <c:v>energia elektryczna</c:v>
                </c:pt>
                <c:pt idx="1">
                  <c:v>gaz</c:v>
                </c:pt>
                <c:pt idx="2">
                  <c:v>węgiel</c:v>
                </c:pt>
                <c:pt idx="3">
                  <c:v>biomasa</c:v>
                </c:pt>
                <c:pt idx="4">
                  <c:v>OZE</c:v>
                </c:pt>
                <c:pt idx="5">
                  <c:v>pozostałe</c:v>
                </c:pt>
              </c:strCache>
            </c:strRef>
          </c:cat>
          <c:val>
            <c:numRef>
              <c:f>EMISJE1!$B$13:$G$13</c:f>
              <c:numCache>
                <c:formatCode>#\ ##0.0</c:formatCode>
                <c:ptCount val="6"/>
                <c:pt idx="0">
                  <c:v>69.540000000000006</c:v>
                </c:pt>
                <c:pt idx="1">
                  <c:v>16.690000000000001</c:v>
                </c:pt>
                <c:pt idx="2">
                  <c:v>8.0299999999999994</c:v>
                </c:pt>
                <c:pt idx="3">
                  <c:v>2.33</c:v>
                </c:pt>
                <c:pt idx="4">
                  <c:v>0</c:v>
                </c:pt>
                <c:pt idx="5">
                  <c:v>3.4</c:v>
                </c:pt>
              </c:numCache>
            </c:numRef>
          </c:val>
          <c:smooth val="0"/>
          <c:extLst>
            <c:ext xmlns:c16="http://schemas.microsoft.com/office/drawing/2014/chart" uri="{C3380CC4-5D6E-409C-BE32-E72D297353CC}">
              <c16:uniqueId val="{00000017-45E5-44D1-8DF7-D2F8B5BE0AE4}"/>
            </c:ext>
          </c:extLst>
        </c:ser>
        <c:dLbls>
          <c:showLegendKey val="0"/>
          <c:showVal val="0"/>
          <c:showCatName val="0"/>
          <c:showSerName val="0"/>
          <c:showPercent val="0"/>
          <c:showBubbleSize val="0"/>
        </c:dLbls>
        <c:marker val="1"/>
        <c:smooth val="0"/>
        <c:axId val="792271631"/>
        <c:axId val="792267311"/>
      </c:lineChart>
      <c:valAx>
        <c:axId val="792267311"/>
        <c:scaling>
          <c:orientation val="minMax"/>
          <c:max val="50"/>
        </c:scaling>
        <c:delete val="0"/>
        <c:axPos val="r"/>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 ##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792271631"/>
        <c:crosses val="max"/>
        <c:crossBetween val="between"/>
      </c:valAx>
      <c:catAx>
        <c:axId val="792271631"/>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792267311"/>
        <c:crosses val="autoZero"/>
        <c:auto val="1"/>
        <c:lblAlgn val="ctr"/>
        <c:lblOffset val="100"/>
        <c:noMultiLvlLbl val="0"/>
      </c:catAx>
      <c:spPr>
        <a:solidFill>
          <a:schemeClr val="bg1"/>
        </a:solidFill>
        <a:ln>
          <a:noFill/>
        </a:ln>
        <a:effectLst/>
      </c:spPr>
    </c:plotArea>
    <c:legend>
      <c:legendPos val="l"/>
      <c:layout>
        <c:manualLayout>
          <c:xMode val="edge"/>
          <c:yMode val="edge"/>
          <c:x val="1.1494252873563218E-2"/>
          <c:y val="0.29039370078740157"/>
          <c:w val="0.26742048611111113"/>
          <c:h val="0.42330257797529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EMISJE2!$C$2</c:f>
              <c:strCache>
                <c:ptCount val="1"/>
                <c:pt idx="0">
                  <c:v>energia elektryczna</c:v>
                </c:pt>
              </c:strCache>
            </c:strRef>
          </c:tx>
          <c:spPr>
            <a:solidFill>
              <a:schemeClr val="accent2">
                <a:lumMod val="60000"/>
                <a:lumOff val="40000"/>
              </a:schemeClr>
            </a:solidFill>
          </c:spPr>
          <c:invertIfNegative val="0"/>
          <c:cat>
            <c:strRef>
              <c:f>(EMISJE2!$A$3,EMISJE2!$A$5,EMISJE2!$A$7)</c:f>
              <c:strCache>
                <c:ptCount val="3"/>
                <c:pt idx="0">
                  <c:v>Progresywny</c:v>
                </c:pt>
                <c:pt idx="1">
                  <c:v>Stabilny</c:v>
                </c:pt>
                <c:pt idx="2">
                  <c:v>Pasywny</c:v>
                </c:pt>
              </c:strCache>
            </c:strRef>
          </c:cat>
          <c:val>
            <c:numRef>
              <c:f>(EMISJE2!$C$3,EMISJE2!$C$5,EMISJE2!$C$7)</c:f>
              <c:numCache>
                <c:formatCode>#\ ##0.0</c:formatCode>
                <c:ptCount val="3"/>
                <c:pt idx="0">
                  <c:v>51160.531167977118</c:v>
                </c:pt>
                <c:pt idx="1">
                  <c:v>43066.59058398856</c:v>
                </c:pt>
                <c:pt idx="2">
                  <c:v>39019.620291994273</c:v>
                </c:pt>
              </c:numCache>
            </c:numRef>
          </c:val>
          <c:extLst>
            <c:ext xmlns:c16="http://schemas.microsoft.com/office/drawing/2014/chart" uri="{C3380CC4-5D6E-409C-BE32-E72D297353CC}">
              <c16:uniqueId val="{00000000-5230-4BBD-AB18-4F6655220459}"/>
            </c:ext>
          </c:extLst>
        </c:ser>
        <c:ser>
          <c:idx val="4"/>
          <c:order val="1"/>
          <c:tx>
            <c:strRef>
              <c:f>EMISJE2!$D$2</c:f>
              <c:strCache>
                <c:ptCount val="1"/>
                <c:pt idx="0">
                  <c:v>gaz</c:v>
                </c:pt>
              </c:strCache>
            </c:strRef>
          </c:tx>
          <c:spPr>
            <a:solidFill>
              <a:schemeClr val="tx2">
                <a:lumMod val="60000"/>
                <a:lumOff val="40000"/>
              </a:schemeClr>
            </a:solidFill>
          </c:spPr>
          <c:invertIfNegative val="0"/>
          <c:val>
            <c:numRef>
              <c:f>(EMISJE2!$D$3,EMISJE2!$D$5,EMISJE2!$D$7)</c:f>
              <c:numCache>
                <c:formatCode>#\ ##0.0</c:formatCode>
                <c:ptCount val="3"/>
                <c:pt idx="0">
                  <c:v>49480.797150187398</c:v>
                </c:pt>
                <c:pt idx="1">
                  <c:v>41614.16085718562</c:v>
                </c:pt>
                <c:pt idx="2">
                  <c:v>37680.842710684723</c:v>
                </c:pt>
              </c:numCache>
            </c:numRef>
          </c:val>
          <c:extLst>
            <c:ext xmlns:c16="http://schemas.microsoft.com/office/drawing/2014/chart" uri="{C3380CC4-5D6E-409C-BE32-E72D297353CC}">
              <c16:uniqueId val="{00000001-5230-4BBD-AB18-4F6655220459}"/>
            </c:ext>
          </c:extLst>
        </c:ser>
        <c:ser>
          <c:idx val="5"/>
          <c:order val="2"/>
          <c:tx>
            <c:strRef>
              <c:f>EMISJE2!$E$2</c:f>
              <c:strCache>
                <c:ptCount val="1"/>
                <c:pt idx="0">
                  <c:v>węgiel</c:v>
                </c:pt>
              </c:strCache>
            </c:strRef>
          </c:tx>
          <c:spPr>
            <a:solidFill>
              <a:schemeClr val="bg1">
                <a:lumMod val="65000"/>
              </a:schemeClr>
            </a:solidFill>
          </c:spPr>
          <c:invertIfNegative val="0"/>
          <c:val>
            <c:numRef>
              <c:f>(EMISJE2!$E$3,EMISJE2!$E$5,EMISJE2!$E$7)</c:f>
              <c:numCache>
                <c:formatCode>#\ ##0.0</c:formatCode>
                <c:ptCount val="3"/>
                <c:pt idx="0">
                  <c:v>551.40968315819646</c:v>
                </c:pt>
                <c:pt idx="1">
                  <c:v>6380.0645497781461</c:v>
                </c:pt>
                <c:pt idx="2">
                  <c:v>10150.443015730521</c:v>
                </c:pt>
              </c:numCache>
            </c:numRef>
          </c:val>
          <c:extLst>
            <c:ext xmlns:c16="http://schemas.microsoft.com/office/drawing/2014/chart" uri="{C3380CC4-5D6E-409C-BE32-E72D297353CC}">
              <c16:uniqueId val="{00000002-5230-4BBD-AB18-4F6655220459}"/>
            </c:ext>
          </c:extLst>
        </c:ser>
        <c:ser>
          <c:idx val="1"/>
          <c:order val="3"/>
          <c:tx>
            <c:strRef>
              <c:f>EMISJE2!$F$2</c:f>
              <c:strCache>
                <c:ptCount val="1"/>
                <c:pt idx="0">
                  <c:v>biomasa</c:v>
                </c:pt>
              </c:strCache>
            </c:strRef>
          </c:tx>
          <c:spPr>
            <a:solidFill>
              <a:schemeClr val="bg2">
                <a:lumMod val="50000"/>
              </a:schemeClr>
            </a:solidFill>
          </c:spPr>
          <c:invertIfNegative val="0"/>
          <c:cat>
            <c:strRef>
              <c:f>(EMISJE2!$A$3,EMISJE2!$A$5,EMISJE2!$A$7)</c:f>
              <c:strCache>
                <c:ptCount val="3"/>
                <c:pt idx="0">
                  <c:v>Progresywny</c:v>
                </c:pt>
                <c:pt idx="1">
                  <c:v>Stabilny</c:v>
                </c:pt>
                <c:pt idx="2">
                  <c:v>Pasywny</c:v>
                </c:pt>
              </c:strCache>
            </c:strRef>
          </c:cat>
          <c:val>
            <c:numRef>
              <c:f>(EMISJE2!$F$3,EMISJE2!$F$5,EMISJE2!$F$7)</c:f>
              <c:numCache>
                <c:formatCode>#\ ##0.0</c:formatCode>
                <c:ptCount val="3"/>
                <c:pt idx="0">
                  <c:v>1777.4348781938738</c:v>
                </c:pt>
                <c:pt idx="1">
                  <c:v>3943.8709759723533</c:v>
                </c:pt>
                <c:pt idx="2">
                  <c:v>5080.1662029694853</c:v>
                </c:pt>
              </c:numCache>
            </c:numRef>
          </c:val>
          <c:extLst>
            <c:ext xmlns:c16="http://schemas.microsoft.com/office/drawing/2014/chart" uri="{C3380CC4-5D6E-409C-BE32-E72D297353CC}">
              <c16:uniqueId val="{00000003-5230-4BBD-AB18-4F6655220459}"/>
            </c:ext>
          </c:extLst>
        </c:ser>
        <c:ser>
          <c:idx val="2"/>
          <c:order val="4"/>
          <c:tx>
            <c:strRef>
              <c:f>EMISJE2!$G$2</c:f>
              <c:strCache>
                <c:ptCount val="1"/>
                <c:pt idx="0">
                  <c:v>OZE</c:v>
                </c:pt>
              </c:strCache>
            </c:strRef>
          </c:tx>
          <c:spPr>
            <a:solidFill>
              <a:schemeClr val="accent3">
                <a:lumMod val="75000"/>
              </a:schemeClr>
            </a:solidFill>
          </c:spPr>
          <c:invertIfNegative val="0"/>
          <c:cat>
            <c:strRef>
              <c:f>(EMISJE2!$A$3,EMISJE2!$A$5,EMISJE2!$A$7)</c:f>
              <c:strCache>
                <c:ptCount val="3"/>
                <c:pt idx="0">
                  <c:v>Progresywny</c:v>
                </c:pt>
                <c:pt idx="1">
                  <c:v>Stabilny</c:v>
                </c:pt>
                <c:pt idx="2">
                  <c:v>Pasywny</c:v>
                </c:pt>
              </c:strCache>
            </c:strRef>
          </c:cat>
          <c:val>
            <c:numRef>
              <c:f>(EMISJE2!$G$3,EMISJE2!$G$5,EMISJE2!$G$7)</c:f>
              <c:numCache>
                <c:formatCode>#\ ##0.0</c:formatCode>
                <c:ptCount val="3"/>
                <c:pt idx="0">
                  <c:v>4551.996887809617</c:v>
                </c:pt>
                <c:pt idx="1">
                  <c:v>4943.6566738531928</c:v>
                </c:pt>
                <c:pt idx="2">
                  <c:v>4435.8317895595219</c:v>
                </c:pt>
              </c:numCache>
            </c:numRef>
          </c:val>
          <c:extLst>
            <c:ext xmlns:c16="http://schemas.microsoft.com/office/drawing/2014/chart" uri="{C3380CC4-5D6E-409C-BE32-E72D297353CC}">
              <c16:uniqueId val="{00000004-5230-4BBD-AB18-4F6655220459}"/>
            </c:ext>
          </c:extLst>
        </c:ser>
        <c:ser>
          <c:idx val="3"/>
          <c:order val="5"/>
          <c:tx>
            <c:strRef>
              <c:f>EMISJE2!$H$2</c:f>
              <c:strCache>
                <c:ptCount val="1"/>
                <c:pt idx="0">
                  <c:v>pozostałe</c:v>
                </c:pt>
              </c:strCache>
            </c:strRef>
          </c:tx>
          <c:spPr>
            <a:solidFill>
              <a:schemeClr val="accent4">
                <a:lumMod val="60000"/>
                <a:lumOff val="40000"/>
              </a:schemeClr>
            </a:solidFill>
          </c:spPr>
          <c:invertIfNegative val="0"/>
          <c:cat>
            <c:strRef>
              <c:f>(EMISJE2!$A$3,EMISJE2!$A$5,EMISJE2!$A$7)</c:f>
              <c:strCache>
                <c:ptCount val="3"/>
                <c:pt idx="0">
                  <c:v>Progresywny</c:v>
                </c:pt>
                <c:pt idx="1">
                  <c:v>Stabilny</c:v>
                </c:pt>
                <c:pt idx="2">
                  <c:v>Pasywny</c:v>
                </c:pt>
              </c:strCache>
            </c:strRef>
          </c:cat>
          <c:val>
            <c:numRef>
              <c:f>(EMISJE2!$H$3,EMISJE2!$H$5,EMISJE2!$H$7)</c:f>
              <c:numCache>
                <c:formatCode>#\ ##0.0</c:formatCode>
                <c:ptCount val="3"/>
                <c:pt idx="0">
                  <c:v>1902.0923109845376</c:v>
                </c:pt>
                <c:pt idx="1">
                  <c:v>4220.4677937538809</c:v>
                </c:pt>
                <c:pt idx="2">
                  <c:v>5436.4551926710783</c:v>
                </c:pt>
              </c:numCache>
            </c:numRef>
          </c:val>
          <c:extLst>
            <c:ext xmlns:c16="http://schemas.microsoft.com/office/drawing/2014/chart" uri="{C3380CC4-5D6E-409C-BE32-E72D297353CC}">
              <c16:uniqueId val="{00000005-5230-4BBD-AB18-4F6655220459}"/>
            </c:ext>
          </c:extLst>
        </c:ser>
        <c:dLbls>
          <c:showLegendKey val="0"/>
          <c:showVal val="0"/>
          <c:showCatName val="0"/>
          <c:showSerName val="0"/>
          <c:showPercent val="0"/>
          <c:showBubbleSize val="0"/>
        </c:dLbls>
        <c:gapWidth val="150"/>
        <c:overlap val="100"/>
        <c:axId val="202715136"/>
        <c:axId val="203300160"/>
      </c:barChart>
      <c:catAx>
        <c:axId val="202715136"/>
        <c:scaling>
          <c:orientation val="minMax"/>
        </c:scaling>
        <c:delete val="0"/>
        <c:axPos val="l"/>
        <c:title>
          <c:tx>
            <c:rich>
              <a:bodyPr rot="-5400000" vert="horz"/>
              <a:lstStyle/>
              <a:p>
                <a:pPr>
                  <a:defRPr/>
                </a:pPr>
                <a:r>
                  <a:rPr lang="pl-PL"/>
                  <a:t>Wariant</a:t>
                </a:r>
              </a:p>
            </c:rich>
          </c:tx>
          <c:overlay val="0"/>
        </c:title>
        <c:numFmt formatCode="General" sourceLinked="1"/>
        <c:majorTickMark val="out"/>
        <c:minorTickMark val="none"/>
        <c:tickLblPos val="nextTo"/>
        <c:crossAx val="203300160"/>
        <c:crosses val="autoZero"/>
        <c:auto val="1"/>
        <c:lblAlgn val="ctr"/>
        <c:lblOffset val="100"/>
        <c:noMultiLvlLbl val="0"/>
      </c:catAx>
      <c:valAx>
        <c:axId val="203300160"/>
        <c:scaling>
          <c:orientation val="minMax"/>
        </c:scaling>
        <c:delete val="0"/>
        <c:axPos val="b"/>
        <c:majorGridlines/>
        <c:title>
          <c:tx>
            <c:rich>
              <a:bodyPr/>
              <a:lstStyle/>
              <a:p>
                <a:pPr>
                  <a:defRPr/>
                </a:pPr>
                <a:r>
                  <a:rPr lang="en-US"/>
                  <a:t>MWh</a:t>
                </a:r>
                <a:r>
                  <a:rPr lang="pl-PL"/>
                  <a:t>/rok</a:t>
                </a:r>
                <a:endParaRPr lang="en-US"/>
              </a:p>
            </c:rich>
          </c:tx>
          <c:overlay val="0"/>
        </c:title>
        <c:numFmt formatCode="#\ ##0.0" sourceLinked="1"/>
        <c:majorTickMark val="out"/>
        <c:minorTickMark val="none"/>
        <c:tickLblPos val="nextTo"/>
        <c:crossAx val="202715136"/>
        <c:crosses val="autoZero"/>
        <c:crossBetween val="between"/>
      </c:valAx>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EMISJE2!$C$14</c:f>
              <c:strCache>
                <c:ptCount val="1"/>
                <c:pt idx="0">
                  <c:v>energia elektryczna</c:v>
                </c:pt>
              </c:strCache>
            </c:strRef>
          </c:tx>
          <c:spPr>
            <a:solidFill>
              <a:schemeClr val="accent2">
                <a:lumMod val="60000"/>
                <a:lumOff val="40000"/>
              </a:schemeClr>
            </a:solidFill>
          </c:spPr>
          <c:invertIfNegative val="0"/>
          <c:cat>
            <c:strRef>
              <c:f>(EMISJE2!$A$15,EMISJE2!$A$17,EMISJE2!$A$19)</c:f>
              <c:strCache>
                <c:ptCount val="3"/>
                <c:pt idx="0">
                  <c:v>Progresywny</c:v>
                </c:pt>
                <c:pt idx="1">
                  <c:v>Stabilny</c:v>
                </c:pt>
                <c:pt idx="2">
                  <c:v>Pasywny</c:v>
                </c:pt>
              </c:strCache>
            </c:strRef>
          </c:cat>
          <c:val>
            <c:numRef>
              <c:f>(EMISJE2!$C$15,EMISJE2!$C$17,EMISJE2!$C$19)</c:f>
              <c:numCache>
                <c:formatCode>#\ ##0.0</c:formatCode>
                <c:ptCount val="3"/>
                <c:pt idx="0">
                  <c:v>41542.351308397425</c:v>
                </c:pt>
                <c:pt idx="1">
                  <c:v>34970.071554198716</c:v>
                </c:pt>
                <c:pt idx="2">
                  <c:v>31683.931677099354</c:v>
                </c:pt>
              </c:numCache>
            </c:numRef>
          </c:val>
          <c:extLst>
            <c:ext xmlns:c16="http://schemas.microsoft.com/office/drawing/2014/chart" uri="{C3380CC4-5D6E-409C-BE32-E72D297353CC}">
              <c16:uniqueId val="{00000000-1512-45E5-A826-D65161B63D63}"/>
            </c:ext>
          </c:extLst>
        </c:ser>
        <c:ser>
          <c:idx val="4"/>
          <c:order val="1"/>
          <c:tx>
            <c:strRef>
              <c:f>EMISJE2!$D$14</c:f>
              <c:strCache>
                <c:ptCount val="1"/>
                <c:pt idx="0">
                  <c:v>gaz</c:v>
                </c:pt>
              </c:strCache>
            </c:strRef>
          </c:tx>
          <c:spPr>
            <a:solidFill>
              <a:schemeClr val="tx2">
                <a:lumMod val="60000"/>
                <a:lumOff val="40000"/>
              </a:schemeClr>
            </a:solidFill>
          </c:spPr>
          <c:invertIfNegative val="0"/>
          <c:val>
            <c:numRef>
              <c:f>(EMISJE2!$D$15,EMISJE2!$D$17,EMISJE2!$D$19)</c:f>
              <c:numCache>
                <c:formatCode>#\ ##0.0</c:formatCode>
                <c:ptCount val="3"/>
                <c:pt idx="0">
                  <c:v>9995.1210243378555</c:v>
                </c:pt>
                <c:pt idx="1">
                  <c:v>8406.0604931514954</c:v>
                </c:pt>
                <c:pt idx="2">
                  <c:v>7611.5302275583144</c:v>
                </c:pt>
              </c:numCache>
            </c:numRef>
          </c:val>
          <c:extLst>
            <c:ext xmlns:c16="http://schemas.microsoft.com/office/drawing/2014/chart" uri="{C3380CC4-5D6E-409C-BE32-E72D297353CC}">
              <c16:uniqueId val="{00000001-1512-45E5-A826-D65161B63D63}"/>
            </c:ext>
          </c:extLst>
        </c:ser>
        <c:ser>
          <c:idx val="5"/>
          <c:order val="2"/>
          <c:tx>
            <c:strRef>
              <c:f>EMISJE2!$E$14</c:f>
              <c:strCache>
                <c:ptCount val="1"/>
                <c:pt idx="0">
                  <c:v>węgiel</c:v>
                </c:pt>
              </c:strCache>
            </c:strRef>
          </c:tx>
          <c:spPr>
            <a:solidFill>
              <a:schemeClr val="bg1">
                <a:lumMod val="65000"/>
              </a:schemeClr>
            </a:solidFill>
          </c:spPr>
          <c:invertIfNegative val="0"/>
          <c:val>
            <c:numRef>
              <c:f>(EMISJE2!$E$15,EMISJE2!$E$17,EMISJE2!$E$19)</c:f>
              <c:numCache>
                <c:formatCode>#\ ##0.0</c:formatCode>
                <c:ptCount val="3"/>
                <c:pt idx="0">
                  <c:v>190.78775037273596</c:v>
                </c:pt>
                <c:pt idx="1">
                  <c:v>2207.5023342232384</c:v>
                </c:pt>
                <c:pt idx="2">
                  <c:v>3512.0532834427599</c:v>
                </c:pt>
              </c:numCache>
            </c:numRef>
          </c:val>
          <c:extLst>
            <c:ext xmlns:c16="http://schemas.microsoft.com/office/drawing/2014/chart" uri="{C3380CC4-5D6E-409C-BE32-E72D297353CC}">
              <c16:uniqueId val="{00000002-1512-45E5-A826-D65161B63D63}"/>
            </c:ext>
          </c:extLst>
        </c:ser>
        <c:ser>
          <c:idx val="1"/>
          <c:order val="3"/>
          <c:tx>
            <c:strRef>
              <c:f>EMISJE2!$F$14</c:f>
              <c:strCache>
                <c:ptCount val="1"/>
                <c:pt idx="0">
                  <c:v>biomasa</c:v>
                </c:pt>
              </c:strCache>
            </c:strRef>
          </c:tx>
          <c:spPr>
            <a:solidFill>
              <a:schemeClr val="bg2">
                <a:lumMod val="25000"/>
              </a:schemeClr>
            </a:solidFill>
          </c:spPr>
          <c:invertIfNegative val="0"/>
          <c:val>
            <c:numRef>
              <c:f>(EMISJE2!$F$15,EMISJE2!$F$17,EMISJE2!$F$19)</c:f>
              <c:numCache>
                <c:formatCode>#\ ##0.0</c:formatCode>
                <c:ptCount val="3"/>
                <c:pt idx="0">
                  <c:v>357.26441051696867</c:v>
                </c:pt>
                <c:pt idx="1">
                  <c:v>792.71806617044308</c:v>
                </c:pt>
                <c:pt idx="2">
                  <c:v>1021.1134067968666</c:v>
                </c:pt>
              </c:numCache>
            </c:numRef>
          </c:val>
          <c:extLst>
            <c:ext xmlns:c16="http://schemas.microsoft.com/office/drawing/2014/chart" uri="{C3380CC4-5D6E-409C-BE32-E72D297353CC}">
              <c16:uniqueId val="{00000003-1512-45E5-A826-D65161B63D63}"/>
            </c:ext>
          </c:extLst>
        </c:ser>
        <c:ser>
          <c:idx val="2"/>
          <c:order val="4"/>
          <c:tx>
            <c:strRef>
              <c:f>EMISJE2!$G$14</c:f>
              <c:strCache>
                <c:ptCount val="1"/>
                <c:pt idx="0">
                  <c:v>OZE</c:v>
                </c:pt>
              </c:strCache>
            </c:strRef>
          </c:tx>
          <c:spPr>
            <a:solidFill>
              <a:schemeClr val="accent3">
                <a:lumMod val="75000"/>
              </a:schemeClr>
            </a:solidFill>
          </c:spPr>
          <c:invertIfNegative val="0"/>
          <c:val>
            <c:numRef>
              <c:f>(EMISJE2!$G$15,EMISJE2!$G$17,EMISJE2!$G$19)</c:f>
              <c:numCache>
                <c:formatCode>#\ ##0.0</c:formatCode>
                <c:ptCount val="3"/>
                <c:pt idx="0">
                  <c:v>0</c:v>
                </c:pt>
                <c:pt idx="1">
                  <c:v>0</c:v>
                </c:pt>
                <c:pt idx="2">
                  <c:v>0</c:v>
                </c:pt>
              </c:numCache>
            </c:numRef>
          </c:val>
          <c:extLst>
            <c:ext xmlns:c16="http://schemas.microsoft.com/office/drawing/2014/chart" uri="{C3380CC4-5D6E-409C-BE32-E72D297353CC}">
              <c16:uniqueId val="{00000004-1512-45E5-A826-D65161B63D63}"/>
            </c:ext>
          </c:extLst>
        </c:ser>
        <c:ser>
          <c:idx val="3"/>
          <c:order val="5"/>
          <c:tx>
            <c:strRef>
              <c:f>EMISJE2!$H$14</c:f>
              <c:strCache>
                <c:ptCount val="1"/>
                <c:pt idx="0">
                  <c:v>pozostałe</c:v>
                </c:pt>
              </c:strCache>
            </c:strRef>
          </c:tx>
          <c:spPr>
            <a:solidFill>
              <a:schemeClr val="accent4">
                <a:lumMod val="60000"/>
                <a:lumOff val="40000"/>
              </a:schemeClr>
            </a:solidFill>
          </c:spPr>
          <c:invertIfNegative val="0"/>
          <c:val>
            <c:numRef>
              <c:f>(EMISJE2!$H$15,EMISJE2!$H$17,EMISJE2!$H$19)</c:f>
              <c:numCache>
                <c:formatCode>#\ ##0.0</c:formatCode>
                <c:ptCount val="3"/>
                <c:pt idx="0">
                  <c:v>521.1732932097633</c:v>
                </c:pt>
                <c:pt idx="1">
                  <c:v>1156.4081754885635</c:v>
                </c:pt>
                <c:pt idx="2">
                  <c:v>1489.5887227918756</c:v>
                </c:pt>
              </c:numCache>
            </c:numRef>
          </c:val>
          <c:extLst>
            <c:ext xmlns:c16="http://schemas.microsoft.com/office/drawing/2014/chart" uri="{C3380CC4-5D6E-409C-BE32-E72D297353CC}">
              <c16:uniqueId val="{00000005-1512-45E5-A826-D65161B63D63}"/>
            </c:ext>
          </c:extLst>
        </c:ser>
        <c:dLbls>
          <c:showLegendKey val="0"/>
          <c:showVal val="0"/>
          <c:showCatName val="0"/>
          <c:showSerName val="0"/>
          <c:showPercent val="0"/>
          <c:showBubbleSize val="0"/>
        </c:dLbls>
        <c:gapWidth val="150"/>
        <c:overlap val="100"/>
        <c:axId val="202716672"/>
        <c:axId val="204154560"/>
      </c:barChart>
      <c:catAx>
        <c:axId val="202716672"/>
        <c:scaling>
          <c:orientation val="minMax"/>
        </c:scaling>
        <c:delete val="0"/>
        <c:axPos val="l"/>
        <c:title>
          <c:tx>
            <c:rich>
              <a:bodyPr rot="-5400000" vert="horz"/>
              <a:lstStyle/>
              <a:p>
                <a:pPr>
                  <a:defRPr/>
                </a:pPr>
                <a:r>
                  <a:rPr lang="en-US"/>
                  <a:t>Wariant</a:t>
                </a:r>
              </a:p>
            </c:rich>
          </c:tx>
          <c:overlay val="0"/>
        </c:title>
        <c:numFmt formatCode="General" sourceLinked="0"/>
        <c:majorTickMark val="out"/>
        <c:minorTickMark val="none"/>
        <c:tickLblPos val="nextTo"/>
        <c:crossAx val="204154560"/>
        <c:crosses val="autoZero"/>
        <c:auto val="1"/>
        <c:lblAlgn val="ctr"/>
        <c:lblOffset val="100"/>
        <c:noMultiLvlLbl val="0"/>
      </c:catAx>
      <c:valAx>
        <c:axId val="204154560"/>
        <c:scaling>
          <c:orientation val="minMax"/>
        </c:scaling>
        <c:delete val="0"/>
        <c:axPos val="b"/>
        <c:majorGridlines/>
        <c:title>
          <c:tx>
            <c:rich>
              <a:bodyPr/>
              <a:lstStyle/>
              <a:p>
                <a:pPr>
                  <a:defRPr/>
                </a:pPr>
                <a:r>
                  <a:rPr lang="en-US"/>
                  <a:t>tCO</a:t>
                </a:r>
                <a:r>
                  <a:rPr lang="en-US" baseline="-25000"/>
                  <a:t>2</a:t>
                </a:r>
                <a:r>
                  <a:rPr lang="pl-PL"/>
                  <a:t>/rok</a:t>
                </a:r>
                <a:endParaRPr lang="en-US"/>
              </a:p>
            </c:rich>
          </c:tx>
          <c:overlay val="0"/>
        </c:title>
        <c:numFmt formatCode="#\ ##0.0" sourceLinked="1"/>
        <c:majorTickMark val="out"/>
        <c:minorTickMark val="none"/>
        <c:tickLblPos val="nextTo"/>
        <c:crossAx val="202716672"/>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'wskaźniki demograf.'!$B$7</c:f>
              <c:strCache>
                <c:ptCount val="1"/>
                <c:pt idx="0">
                  <c:v>Ludność w wieku przedprodukcyjnym</c:v>
                </c:pt>
              </c:strCache>
            </c:strRef>
          </c:tx>
          <c:spPr>
            <a:solidFill>
              <a:schemeClr val="accent1">
                <a:shade val="58000"/>
              </a:schemeClr>
            </a:solidFill>
            <a:ln>
              <a:noFill/>
            </a:ln>
            <a:effectLst/>
          </c:spPr>
          <c:invertIfNegative val="0"/>
          <c:cat>
            <c:numRef>
              <c:f>'wskaźniki demograf.'!$D$2:$M$2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'wskaźniki demograf.'!$D$7:$M$7</c:f>
              <c:numCache>
                <c:formatCode>#,##0</c:formatCode>
                <c:ptCount val="10"/>
                <c:pt idx="0">
                  <c:v>1086</c:v>
                </c:pt>
                <c:pt idx="1">
                  <c:v>1086</c:v>
                </c:pt>
                <c:pt idx="2">
                  <c:v>1097</c:v>
                </c:pt>
                <c:pt idx="3">
                  <c:v>1097</c:v>
                </c:pt>
                <c:pt idx="4">
                  <c:v>1124</c:v>
                </c:pt>
                <c:pt idx="5">
                  <c:v>1143</c:v>
                </c:pt>
                <c:pt idx="6">
                  <c:v>1116</c:v>
                </c:pt>
                <c:pt idx="7">
                  <c:v>1152</c:v>
                </c:pt>
                <c:pt idx="8">
                  <c:v>1162</c:v>
                </c:pt>
                <c:pt idx="9">
                  <c:v>1156</c:v>
                </c:pt>
              </c:numCache>
            </c:numRef>
          </c:val>
          <c:extLst>
            <c:ext xmlns:c16="http://schemas.microsoft.com/office/drawing/2014/chart" uri="{C3380CC4-5D6E-409C-BE32-E72D297353CC}">
              <c16:uniqueId val="{00000000-B278-47E0-9B08-573C3DA75CF2}"/>
            </c:ext>
          </c:extLst>
        </c:ser>
        <c:ser>
          <c:idx val="1"/>
          <c:order val="1"/>
          <c:tx>
            <c:strRef>
              <c:f>'wskaźniki demograf.'!$B$6</c:f>
              <c:strCache>
                <c:ptCount val="1"/>
                <c:pt idx="0">
                  <c:v>Ludność w wieku produkcyjnym</c:v>
                </c:pt>
              </c:strCache>
            </c:strRef>
          </c:tx>
          <c:spPr>
            <a:solidFill>
              <a:schemeClr val="accent1">
                <a:shade val="86000"/>
              </a:schemeClr>
            </a:solidFill>
            <a:ln>
              <a:noFill/>
            </a:ln>
            <a:effectLst/>
          </c:spPr>
          <c:invertIfNegative val="0"/>
          <c:cat>
            <c:numRef>
              <c:f>'wskaźniki demograf.'!$D$2:$M$2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'wskaźniki demograf.'!$D$6:$M$6</c:f>
              <c:numCache>
                <c:formatCode>#,##0</c:formatCode>
                <c:ptCount val="10"/>
                <c:pt idx="0">
                  <c:v>3201</c:v>
                </c:pt>
                <c:pt idx="1">
                  <c:v>3209</c:v>
                </c:pt>
                <c:pt idx="2">
                  <c:v>3207</c:v>
                </c:pt>
                <c:pt idx="3">
                  <c:v>3176</c:v>
                </c:pt>
                <c:pt idx="4">
                  <c:v>3174</c:v>
                </c:pt>
                <c:pt idx="5">
                  <c:v>3153</c:v>
                </c:pt>
                <c:pt idx="6">
                  <c:v>3103</c:v>
                </c:pt>
                <c:pt idx="7">
                  <c:v>3015</c:v>
                </c:pt>
                <c:pt idx="8">
                  <c:v>2999</c:v>
                </c:pt>
                <c:pt idx="9">
                  <c:v>3011</c:v>
                </c:pt>
              </c:numCache>
            </c:numRef>
          </c:val>
          <c:extLst>
            <c:ext xmlns:c16="http://schemas.microsoft.com/office/drawing/2014/chart" uri="{C3380CC4-5D6E-409C-BE32-E72D297353CC}">
              <c16:uniqueId val="{00000001-B278-47E0-9B08-573C3DA75CF2}"/>
            </c:ext>
          </c:extLst>
        </c:ser>
        <c:ser>
          <c:idx val="2"/>
          <c:order val="2"/>
          <c:tx>
            <c:strRef>
              <c:f>'wskaźniki demograf.'!$B$8</c:f>
              <c:strCache>
                <c:ptCount val="1"/>
                <c:pt idx="0">
                  <c:v>Ludność w wieku poprodukcyjnym</c:v>
                </c:pt>
              </c:strCache>
            </c:strRef>
          </c:tx>
          <c:spPr>
            <a:solidFill>
              <a:schemeClr val="accent1">
                <a:tint val="86000"/>
              </a:schemeClr>
            </a:solidFill>
            <a:ln>
              <a:noFill/>
            </a:ln>
            <a:effectLst/>
          </c:spPr>
          <c:invertIfNegative val="0"/>
          <c:cat>
            <c:numRef>
              <c:f>'wskaźniki demograf.'!$D$2:$M$2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'wskaźniki demograf.'!$D$8:$M$8</c:f>
              <c:numCache>
                <c:formatCode>#,##0</c:formatCode>
                <c:ptCount val="10"/>
                <c:pt idx="0">
                  <c:v>704</c:v>
                </c:pt>
                <c:pt idx="1">
                  <c:v>731</c:v>
                </c:pt>
                <c:pt idx="2">
                  <c:v>753</c:v>
                </c:pt>
                <c:pt idx="3">
                  <c:v>778</c:v>
                </c:pt>
                <c:pt idx="4">
                  <c:v>802</c:v>
                </c:pt>
                <c:pt idx="5">
                  <c:v>831</c:v>
                </c:pt>
                <c:pt idx="6">
                  <c:v>849</c:v>
                </c:pt>
                <c:pt idx="7">
                  <c:v>860</c:v>
                </c:pt>
                <c:pt idx="8">
                  <c:v>860</c:v>
                </c:pt>
                <c:pt idx="9">
                  <c:v>884</c:v>
                </c:pt>
              </c:numCache>
            </c:numRef>
          </c:val>
          <c:extLst>
            <c:ext xmlns:c16="http://schemas.microsoft.com/office/drawing/2014/chart" uri="{C3380CC4-5D6E-409C-BE32-E72D297353CC}">
              <c16:uniqueId val="{00000002-B278-47E0-9B08-573C3DA75CF2}"/>
            </c:ext>
          </c:extLst>
        </c:ser>
        <c:dLbls>
          <c:showLegendKey val="0"/>
          <c:showVal val="0"/>
          <c:showCatName val="0"/>
          <c:showSerName val="0"/>
          <c:showPercent val="0"/>
          <c:showBubbleSize val="0"/>
        </c:dLbls>
        <c:gapWidth val="150"/>
        <c:overlap val="100"/>
        <c:axId val="139992064"/>
        <c:axId val="200422464"/>
      </c:barChart>
      <c:lineChart>
        <c:grouping val="stacked"/>
        <c:varyColors val="0"/>
        <c:ser>
          <c:idx val="3"/>
          <c:order val="3"/>
          <c:tx>
            <c:v>Ludność ogółem</c:v>
          </c:tx>
          <c:spPr>
            <a:ln w="28575" cap="rnd" cmpd="sng" algn="ctr">
              <a:solidFill>
                <a:schemeClr val="accent1">
                  <a:tint val="58000"/>
                  <a:shade val="95000"/>
                  <a:satMod val="105000"/>
                </a:schemeClr>
              </a:solidFill>
              <a:prstDash val="solid"/>
              <a:round/>
            </a:ln>
            <a:effectLst/>
          </c:spPr>
          <c:marker>
            <c:symbol val="square"/>
            <c:size val="7"/>
            <c:spPr>
              <a:solidFill>
                <a:schemeClr val="accent1">
                  <a:tint val="58000"/>
                </a:schemeClr>
              </a:solidFill>
              <a:ln w="9525" cap="flat" cmpd="sng" algn="ctr">
                <a:solidFill>
                  <a:schemeClr val="accent1">
                    <a:tint val="58000"/>
                    <a:shade val="95000"/>
                    <a:satMod val="105000"/>
                  </a:schemeClr>
                </a:solidFill>
                <a:prstDash val="solid"/>
                <a:round/>
              </a:ln>
              <a:effectLst/>
            </c:spPr>
          </c:marker>
          <c:cat>
            <c:numRef>
              <c:f>'wskaźniki demograf.'!$D$2:$L$2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'wskaźniki demograf.'!$P$2:$P$11</c:f>
              <c:numCache>
                <c:formatCode>0</c:formatCode>
                <c:ptCount val="10"/>
                <c:pt idx="0">
                  <c:v>4991</c:v>
                </c:pt>
                <c:pt idx="1">
                  <c:v>5026</c:v>
                </c:pt>
                <c:pt idx="2">
                  <c:v>5057</c:v>
                </c:pt>
                <c:pt idx="3">
                  <c:v>5051</c:v>
                </c:pt>
                <c:pt idx="4">
                  <c:v>5100</c:v>
                </c:pt>
                <c:pt idx="5">
                  <c:v>5127</c:v>
                </c:pt>
                <c:pt idx="6">
                  <c:v>5068</c:v>
                </c:pt>
                <c:pt idx="7">
                  <c:v>5027</c:v>
                </c:pt>
                <c:pt idx="8">
                  <c:v>5021</c:v>
                </c:pt>
                <c:pt idx="9">
                  <c:v>5051</c:v>
                </c:pt>
              </c:numCache>
            </c:numRef>
          </c:val>
          <c:smooth val="0"/>
          <c:extLst>
            <c:ext xmlns:c16="http://schemas.microsoft.com/office/drawing/2014/chart" uri="{C3380CC4-5D6E-409C-BE32-E72D297353CC}">
              <c16:uniqueId val="{00000003-B278-47E0-9B08-573C3DA75CF2}"/>
            </c:ext>
          </c:extLst>
        </c:ser>
        <c:dLbls>
          <c:showLegendKey val="0"/>
          <c:showVal val="0"/>
          <c:showCatName val="0"/>
          <c:showSerName val="0"/>
          <c:showPercent val="0"/>
          <c:showBubbleSize val="0"/>
        </c:dLbls>
        <c:marker val="1"/>
        <c:smooth val="0"/>
        <c:axId val="139992064"/>
        <c:axId val="200422464"/>
      </c:lineChart>
      <c:catAx>
        <c:axId val="13999206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00422464"/>
        <c:crosses val="autoZero"/>
        <c:auto val="1"/>
        <c:lblAlgn val="ctr"/>
        <c:lblOffset val="100"/>
        <c:noMultiLvlLbl val="0"/>
      </c:catAx>
      <c:valAx>
        <c:axId val="20042246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l</a:t>
                </a:r>
                <a:r>
                  <a:rPr lang="pl-PL"/>
                  <a:t>iczba</a:t>
                </a:r>
                <a:r>
                  <a:rPr lang="en-US"/>
                  <a:t> ludności</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3999206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'prognoza demograficzna (2)'!$D$2</c:f>
              <c:strCache>
                <c:ptCount val="1"/>
                <c:pt idx="0">
                  <c:v>Mężczyźni</c:v>
                </c:pt>
              </c:strCache>
            </c:strRef>
          </c:tx>
          <c:invertIfNegative val="0"/>
          <c:cat>
            <c:numRef>
              <c:f>'prognoza demograficzna (2)'!$A$3:$A$18</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extLst/>
            </c:numRef>
          </c:cat>
          <c:val>
            <c:numRef>
              <c:f>'prognoza demograficzna (2)'!$D$3:$D$19</c:f>
              <c:numCache>
                <c:formatCode>#,##0</c:formatCode>
                <c:ptCount val="16"/>
                <c:pt idx="0">
                  <c:v>2518</c:v>
                </c:pt>
                <c:pt idx="1">
                  <c:v>2526</c:v>
                </c:pt>
                <c:pt idx="2">
                  <c:v>2532</c:v>
                </c:pt>
                <c:pt idx="3">
                  <c:v>2539</c:v>
                </c:pt>
                <c:pt idx="4">
                  <c:v>2545</c:v>
                </c:pt>
                <c:pt idx="5">
                  <c:v>2547</c:v>
                </c:pt>
                <c:pt idx="6">
                  <c:v>2550</c:v>
                </c:pt>
                <c:pt idx="7">
                  <c:v>2554</c:v>
                </c:pt>
                <c:pt idx="8">
                  <c:v>2556</c:v>
                </c:pt>
                <c:pt idx="9">
                  <c:v>2560</c:v>
                </c:pt>
                <c:pt idx="10">
                  <c:v>2564</c:v>
                </c:pt>
                <c:pt idx="11">
                  <c:v>2568</c:v>
                </c:pt>
                <c:pt idx="12">
                  <c:v>2572</c:v>
                </c:pt>
                <c:pt idx="13">
                  <c:v>2576</c:v>
                </c:pt>
                <c:pt idx="14">
                  <c:v>2580</c:v>
                </c:pt>
                <c:pt idx="15">
                  <c:v>2584</c:v>
                </c:pt>
              </c:numCache>
              <c:extLst/>
            </c:numRef>
          </c:val>
          <c:extLst>
            <c:ext xmlns:c16="http://schemas.microsoft.com/office/drawing/2014/chart" uri="{C3380CC4-5D6E-409C-BE32-E72D297353CC}">
              <c16:uniqueId val="{00000000-D183-422A-B18A-D430633FF241}"/>
            </c:ext>
          </c:extLst>
        </c:ser>
        <c:ser>
          <c:idx val="2"/>
          <c:order val="2"/>
          <c:tx>
            <c:strRef>
              <c:f>'prognoza demograficzna (2)'!$E$2</c:f>
              <c:strCache>
                <c:ptCount val="1"/>
                <c:pt idx="0">
                  <c:v>Kobiety</c:v>
                </c:pt>
              </c:strCache>
            </c:strRef>
          </c:tx>
          <c:invertIfNegative val="0"/>
          <c:cat>
            <c:numRef>
              <c:f>'prognoza demograficzna (2)'!$A$3:$A$18</c:f>
              <c:numCache>
                <c:formatCode>General</c:formatCode>
                <c:ptCount val="15"/>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numCache>
              <c:extLst/>
            </c:numRef>
          </c:cat>
          <c:val>
            <c:numRef>
              <c:f>'prognoza demograficzna (2)'!$E$3:$E$19</c:f>
              <c:numCache>
                <c:formatCode>#,##0</c:formatCode>
                <c:ptCount val="16"/>
                <c:pt idx="0">
                  <c:v>2533</c:v>
                </c:pt>
                <c:pt idx="1">
                  <c:v>2535</c:v>
                </c:pt>
                <c:pt idx="2">
                  <c:v>2540</c:v>
                </c:pt>
                <c:pt idx="3">
                  <c:v>2543</c:v>
                </c:pt>
                <c:pt idx="4">
                  <c:v>2548</c:v>
                </c:pt>
                <c:pt idx="5">
                  <c:v>2555</c:v>
                </c:pt>
                <c:pt idx="6">
                  <c:v>2560</c:v>
                </c:pt>
                <c:pt idx="7">
                  <c:v>2567</c:v>
                </c:pt>
                <c:pt idx="8">
                  <c:v>2572</c:v>
                </c:pt>
                <c:pt idx="9">
                  <c:v>2575.7777777777778</c:v>
                </c:pt>
                <c:pt idx="10">
                  <c:v>2579.5555555555557</c:v>
                </c:pt>
                <c:pt idx="11">
                  <c:v>2583.3333333333335</c:v>
                </c:pt>
                <c:pt idx="12">
                  <c:v>2587.1111111111113</c:v>
                </c:pt>
                <c:pt idx="13">
                  <c:v>2590.8888888888891</c:v>
                </c:pt>
                <c:pt idx="14">
                  <c:v>2594.666666666667</c:v>
                </c:pt>
                <c:pt idx="15">
                  <c:v>2598.4444444444448</c:v>
                </c:pt>
              </c:numCache>
              <c:extLst/>
            </c:numRef>
          </c:val>
          <c:extLst>
            <c:ext xmlns:c16="http://schemas.microsoft.com/office/drawing/2014/chart" uri="{C3380CC4-5D6E-409C-BE32-E72D297353CC}">
              <c16:uniqueId val="{00000001-D183-422A-B18A-D430633FF241}"/>
            </c:ext>
          </c:extLst>
        </c:ser>
        <c:dLbls>
          <c:showLegendKey val="0"/>
          <c:showVal val="0"/>
          <c:showCatName val="0"/>
          <c:showSerName val="0"/>
          <c:showPercent val="0"/>
          <c:showBubbleSize val="0"/>
        </c:dLbls>
        <c:gapWidth val="150"/>
        <c:overlap val="100"/>
        <c:axId val="208515072"/>
        <c:axId val="207479936"/>
      </c:barChart>
      <c:lineChart>
        <c:grouping val="stacked"/>
        <c:varyColors val="0"/>
        <c:ser>
          <c:idx val="0"/>
          <c:order val="0"/>
          <c:tx>
            <c:strRef>
              <c:f>'prognoza demograficzna (2)'!$B$2</c:f>
              <c:strCache>
                <c:ptCount val="1"/>
                <c:pt idx="0">
                  <c:v>Ogółem</c:v>
                </c:pt>
              </c:strCache>
            </c:strRef>
          </c:tx>
          <c:marker>
            <c:symbol val="circle"/>
            <c:size val="7"/>
          </c:marker>
          <c:cat>
            <c:numRef>
              <c:f>'prognoza demograficzna (2)'!$A$3:$A$19</c:f>
              <c:numCache>
                <c:formatCode>General</c:formatCode>
                <c:ptCount val="16"/>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numCache>
              <c:extLst/>
            </c:numRef>
          </c:cat>
          <c:val>
            <c:numRef>
              <c:f>'prognoza demograficzna (2)'!$B$3:$B$19</c:f>
              <c:numCache>
                <c:formatCode>#,##0</c:formatCode>
                <c:ptCount val="16"/>
                <c:pt idx="0">
                  <c:v>5051</c:v>
                </c:pt>
                <c:pt idx="1">
                  <c:v>5061</c:v>
                </c:pt>
                <c:pt idx="2">
                  <c:v>5072</c:v>
                </c:pt>
                <c:pt idx="3">
                  <c:v>5082</c:v>
                </c:pt>
                <c:pt idx="4">
                  <c:v>5093</c:v>
                </c:pt>
                <c:pt idx="5">
                  <c:v>5102</c:v>
                </c:pt>
                <c:pt idx="6">
                  <c:v>5110</c:v>
                </c:pt>
                <c:pt idx="7">
                  <c:v>5121</c:v>
                </c:pt>
                <c:pt idx="8">
                  <c:v>5128</c:v>
                </c:pt>
                <c:pt idx="9">
                  <c:v>5135.7777777777774</c:v>
                </c:pt>
                <c:pt idx="10">
                  <c:v>5143.5555555555547</c:v>
                </c:pt>
                <c:pt idx="11">
                  <c:v>5151.3333333333321</c:v>
                </c:pt>
                <c:pt idx="12">
                  <c:v>5159.1111111111095</c:v>
                </c:pt>
                <c:pt idx="13">
                  <c:v>5166.8888888888869</c:v>
                </c:pt>
                <c:pt idx="14">
                  <c:v>5174.6666666666642</c:v>
                </c:pt>
                <c:pt idx="15">
                  <c:v>5182.4444444444416</c:v>
                </c:pt>
              </c:numCache>
              <c:extLst/>
            </c:numRef>
          </c:val>
          <c:smooth val="0"/>
          <c:extLst>
            <c:ext xmlns:c16="http://schemas.microsoft.com/office/drawing/2014/chart" uri="{C3380CC4-5D6E-409C-BE32-E72D297353CC}">
              <c16:uniqueId val="{00000002-D183-422A-B18A-D430633FF241}"/>
            </c:ext>
          </c:extLst>
        </c:ser>
        <c:dLbls>
          <c:showLegendKey val="0"/>
          <c:showVal val="0"/>
          <c:showCatName val="0"/>
          <c:showSerName val="0"/>
          <c:showPercent val="0"/>
          <c:showBubbleSize val="0"/>
        </c:dLbls>
        <c:marker val="1"/>
        <c:smooth val="0"/>
        <c:axId val="208515072"/>
        <c:axId val="207479936"/>
      </c:lineChart>
      <c:catAx>
        <c:axId val="208515072"/>
        <c:scaling>
          <c:orientation val="minMax"/>
        </c:scaling>
        <c:delete val="0"/>
        <c:axPos val="b"/>
        <c:numFmt formatCode="General" sourceLinked="1"/>
        <c:majorTickMark val="out"/>
        <c:minorTickMark val="none"/>
        <c:tickLblPos val="nextTo"/>
        <c:crossAx val="207479936"/>
        <c:crossesAt val="0"/>
        <c:auto val="1"/>
        <c:lblAlgn val="ctr"/>
        <c:lblOffset val="100"/>
        <c:noMultiLvlLbl val="0"/>
      </c:catAx>
      <c:valAx>
        <c:axId val="207479936"/>
        <c:scaling>
          <c:orientation val="minMax"/>
          <c:min val="0"/>
        </c:scaling>
        <c:delete val="0"/>
        <c:axPos val="l"/>
        <c:majorGridlines/>
        <c:title>
          <c:tx>
            <c:rich>
              <a:bodyPr/>
              <a:lstStyle/>
              <a:p>
                <a:pPr>
                  <a:defRPr/>
                </a:pPr>
                <a:r>
                  <a:rPr lang="pl-PL" b="0"/>
                  <a:t>L</a:t>
                </a:r>
                <a:r>
                  <a:rPr lang="en-US" b="0"/>
                  <a:t>iczba</a:t>
                </a:r>
                <a:r>
                  <a:rPr lang="en-US" b="0" baseline="0"/>
                  <a:t> ludności</a:t>
                </a:r>
                <a:endParaRPr lang="en-US" b="0"/>
              </a:p>
            </c:rich>
          </c:tx>
          <c:overlay val="0"/>
        </c:title>
        <c:numFmt formatCode="#,##0" sourceLinked="1"/>
        <c:majorTickMark val="out"/>
        <c:minorTickMark val="none"/>
        <c:tickLblPos val="nextTo"/>
        <c:txPr>
          <a:bodyPr rot="0" vert="horz"/>
          <a:lstStyle/>
          <a:p>
            <a:pPr>
              <a:defRPr>
                <a:ln>
                  <a:noFill/>
                </a:ln>
                <a:solidFill>
                  <a:schemeClr val="tx1"/>
                </a:solidFill>
              </a:defRPr>
            </a:pPr>
            <a:endParaRPr lang="pl-PL"/>
          </a:p>
        </c:txPr>
        <c:crossAx val="208515072"/>
        <c:crosses val="autoZero"/>
        <c:crossBetween val="between"/>
        <c:majorUnit val="1000"/>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'podmioty gosp.'!$A$21:$A$39</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S,T,U</c:v>
                </c:pt>
              </c:strCache>
            </c:strRef>
          </c:cat>
          <c:val>
            <c:numRef>
              <c:f>'podmioty gosp.'!$B$21:$B$39</c:f>
              <c:numCache>
                <c:formatCode>General</c:formatCode>
                <c:ptCount val="19"/>
                <c:pt idx="0">
                  <c:v>22</c:v>
                </c:pt>
                <c:pt idx="1">
                  <c:v>1</c:v>
                </c:pt>
                <c:pt idx="2">
                  <c:v>53</c:v>
                </c:pt>
                <c:pt idx="3">
                  <c:v>0</c:v>
                </c:pt>
                <c:pt idx="4">
                  <c:v>4</c:v>
                </c:pt>
                <c:pt idx="5">
                  <c:v>117</c:v>
                </c:pt>
                <c:pt idx="6">
                  <c:v>93</c:v>
                </c:pt>
                <c:pt idx="7">
                  <c:v>29</c:v>
                </c:pt>
                <c:pt idx="8">
                  <c:v>12</c:v>
                </c:pt>
                <c:pt idx="9">
                  <c:v>12</c:v>
                </c:pt>
                <c:pt idx="10">
                  <c:v>4</c:v>
                </c:pt>
                <c:pt idx="11">
                  <c:v>13</c:v>
                </c:pt>
                <c:pt idx="12">
                  <c:v>31</c:v>
                </c:pt>
                <c:pt idx="13">
                  <c:v>12</c:v>
                </c:pt>
                <c:pt idx="14">
                  <c:v>7</c:v>
                </c:pt>
                <c:pt idx="15">
                  <c:v>13</c:v>
                </c:pt>
                <c:pt idx="16">
                  <c:v>17</c:v>
                </c:pt>
                <c:pt idx="17">
                  <c:v>9</c:v>
                </c:pt>
                <c:pt idx="18">
                  <c:v>34</c:v>
                </c:pt>
              </c:numCache>
            </c:numRef>
          </c:val>
          <c:extLst>
            <c:ext xmlns:c16="http://schemas.microsoft.com/office/drawing/2014/chart" uri="{C3380CC4-5D6E-409C-BE32-E72D297353CC}">
              <c16:uniqueId val="{00000000-C8F6-4DB2-85CE-09EE72822BEC}"/>
            </c:ext>
          </c:extLst>
        </c:ser>
        <c:dLbls>
          <c:showLegendKey val="0"/>
          <c:showVal val="0"/>
          <c:showCatName val="0"/>
          <c:showSerName val="0"/>
          <c:showPercent val="0"/>
          <c:showBubbleSize val="0"/>
        </c:dLbls>
        <c:gapWidth val="219"/>
        <c:overlap val="-27"/>
        <c:axId val="976593200"/>
        <c:axId val="976591280"/>
      </c:barChart>
      <c:catAx>
        <c:axId val="97659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ysClr val="windowText" lastClr="000000"/>
                    </a:solidFill>
                  </a:rPr>
                  <a:t>Sekcje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76591280"/>
        <c:crosses val="autoZero"/>
        <c:auto val="1"/>
        <c:lblAlgn val="ctr"/>
        <c:lblOffset val="100"/>
        <c:noMultiLvlLbl val="0"/>
      </c:catAx>
      <c:valAx>
        <c:axId val="97659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ysClr val="windowText" lastClr="000000"/>
                    </a:solidFill>
                  </a:rPr>
                  <a:t>Liczba</a:t>
                </a:r>
                <a:r>
                  <a:rPr lang="pl-PL" baseline="0">
                    <a:solidFill>
                      <a:sysClr val="windowText" lastClr="000000"/>
                    </a:solidFill>
                  </a:rPr>
                  <a:t> podmiotów</a:t>
                </a:r>
                <a:endParaRPr lang="pl-PL">
                  <a:solidFill>
                    <a:sysClr val="windowText" lastClr="000000"/>
                  </a:solidFill>
                </a:endParaRPr>
              </a:p>
            </c:rich>
          </c:tx>
          <c:layout>
            <c:manualLayout>
              <c:xMode val="edge"/>
              <c:yMode val="edge"/>
              <c:x val="2.6788429699451843E-2"/>
              <c:y val="0.22320829687955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97659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1"/>
          <c:order val="0"/>
          <c:spPr>
            <a:solidFill>
              <a:schemeClr val="accent5">
                <a:tint val="77000"/>
              </a:schemeClr>
            </a:solidFill>
            <a:ln>
              <a:noFill/>
            </a:ln>
            <a:effectLst/>
          </c:spPr>
          <c:invertIfNegative val="0"/>
          <c:trendline>
            <c:spPr>
              <a:ln w="19050" cap="rnd">
                <a:solidFill>
                  <a:schemeClr val="accent5">
                    <a:tint val="77000"/>
                  </a:schemeClr>
                </a:solidFill>
                <a:prstDash val="sysDot"/>
              </a:ln>
              <a:effectLst/>
            </c:spPr>
            <c:trendlineType val="linear"/>
            <c:dispRSqr val="0"/>
            <c:dispEq val="0"/>
          </c:trendline>
          <c:cat>
            <c:numRef>
              <c:f>'mieszkania i ogrzewanie'!$A$14:$A$33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'mieszkania i ogrzewanie'!$H$14:$H$33</c:f>
              <c:numCache>
                <c:formatCode>#,##0</c:formatCode>
                <c:ptCount val="20"/>
                <c:pt idx="0">
                  <c:v>110439</c:v>
                </c:pt>
                <c:pt idx="1">
                  <c:v>111630</c:v>
                </c:pt>
                <c:pt idx="2">
                  <c:v>112606</c:v>
                </c:pt>
                <c:pt idx="3">
                  <c:v>114643</c:v>
                </c:pt>
                <c:pt idx="4">
                  <c:v>116653</c:v>
                </c:pt>
                <c:pt idx="5">
                  <c:v>117390</c:v>
                </c:pt>
                <c:pt idx="6">
                  <c:v>118320</c:v>
                </c:pt>
                <c:pt idx="7">
                  <c:v>118994</c:v>
                </c:pt>
                <c:pt idx="8">
                  <c:v>120634</c:v>
                </c:pt>
                <c:pt idx="9">
                  <c:v>123423</c:v>
                </c:pt>
                <c:pt idx="10">
                  <c:v>125050</c:v>
                </c:pt>
                <c:pt idx="11">
                  <c:v>126208</c:v>
                </c:pt>
                <c:pt idx="12">
                  <c:v>127572</c:v>
                </c:pt>
                <c:pt idx="13">
                  <c:v>129903</c:v>
                </c:pt>
                <c:pt idx="14">
                  <c:v>134569</c:v>
                </c:pt>
                <c:pt idx="15">
                  <c:v>137961</c:v>
                </c:pt>
                <c:pt idx="16">
                  <c:v>140015</c:v>
                </c:pt>
                <c:pt idx="17">
                  <c:v>141866</c:v>
                </c:pt>
                <c:pt idx="18">
                  <c:v>145581</c:v>
                </c:pt>
                <c:pt idx="19">
                  <c:v>149619</c:v>
                </c:pt>
              </c:numCache>
            </c:numRef>
          </c:val>
          <c:extLst>
            <c:ext xmlns:c16="http://schemas.microsoft.com/office/drawing/2014/chart" uri="{C3380CC4-5D6E-409C-BE32-E72D297353CC}">
              <c16:uniqueId val="{00000001-2B00-423B-97AF-B225B143F373}"/>
            </c:ext>
          </c:extLst>
        </c:ser>
        <c:dLbls>
          <c:showLegendKey val="0"/>
          <c:showVal val="0"/>
          <c:showCatName val="0"/>
          <c:showSerName val="0"/>
          <c:showPercent val="0"/>
          <c:showBubbleSize val="0"/>
        </c:dLbls>
        <c:gapWidth val="219"/>
        <c:overlap val="-27"/>
        <c:axId val="720473376"/>
        <c:axId val="720474336"/>
      </c:barChart>
      <c:catAx>
        <c:axId val="7204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20474336"/>
        <c:crosses val="autoZero"/>
        <c:auto val="1"/>
        <c:lblAlgn val="ctr"/>
        <c:lblOffset val="100"/>
        <c:noMultiLvlLbl val="0"/>
      </c:catAx>
      <c:valAx>
        <c:axId val="72047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ysClr val="windowText" lastClr="000000"/>
                    </a:solidFill>
                  </a:rPr>
                  <a:t>Powierzchnia</a:t>
                </a:r>
                <a:r>
                  <a:rPr lang="pl-PL" baseline="0">
                    <a:solidFill>
                      <a:sysClr val="windowText" lastClr="000000"/>
                    </a:solidFill>
                  </a:rPr>
                  <a:t> użytkowa [m</a:t>
                </a:r>
                <a:r>
                  <a:rPr lang="pl-PL" baseline="30000">
                    <a:solidFill>
                      <a:sysClr val="windowText" lastClr="000000"/>
                    </a:solidFill>
                  </a:rPr>
                  <a:t>2</a:t>
                </a:r>
                <a:r>
                  <a:rPr lang="pl-PL" baseline="0">
                    <a:solidFill>
                      <a:sysClr val="windowText" lastClr="000000"/>
                    </a:solidFill>
                  </a:rPr>
                  <a:t>]</a:t>
                </a:r>
                <a:endParaRPr lang="pl-PL">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2047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numRef>
              <c:f>'mieszkania i ogrzewanie'!$F$33:$F$49</c:f>
              <c:numCache>
                <c:formatCode>General</c:formatCode>
                <c:ptCount val="16"/>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numCache>
              <c:extLst/>
            </c:numRef>
          </c:cat>
          <c:val>
            <c:numRef>
              <c:f>'mieszkania i ogrzewanie'!$G$33:$G$49</c:f>
              <c:numCache>
                <c:formatCode>#,##0</c:formatCode>
                <c:ptCount val="16"/>
                <c:pt idx="0">
                  <c:v>1477</c:v>
                </c:pt>
                <c:pt idx="1">
                  <c:v>1505</c:v>
                </c:pt>
                <c:pt idx="2">
                  <c:v>1534</c:v>
                </c:pt>
                <c:pt idx="3">
                  <c:v>1563</c:v>
                </c:pt>
                <c:pt idx="4">
                  <c:v>1593</c:v>
                </c:pt>
                <c:pt idx="5">
                  <c:v>1623</c:v>
                </c:pt>
                <c:pt idx="6">
                  <c:v>1654</c:v>
                </c:pt>
                <c:pt idx="7">
                  <c:v>1686</c:v>
                </c:pt>
                <c:pt idx="8">
                  <c:v>1718</c:v>
                </c:pt>
                <c:pt idx="9">
                  <c:v>1751</c:v>
                </c:pt>
                <c:pt idx="10">
                  <c:v>1784</c:v>
                </c:pt>
                <c:pt idx="11">
                  <c:v>1818</c:v>
                </c:pt>
                <c:pt idx="12">
                  <c:v>1853</c:v>
                </c:pt>
                <c:pt idx="13">
                  <c:v>1888</c:v>
                </c:pt>
                <c:pt idx="14">
                  <c:v>1924</c:v>
                </c:pt>
                <c:pt idx="15">
                  <c:v>1961</c:v>
                </c:pt>
              </c:numCache>
              <c:extLst/>
            </c:numRef>
          </c:val>
          <c:extLst>
            <c:ext xmlns:c16="http://schemas.microsoft.com/office/drawing/2014/chart" uri="{C3380CC4-5D6E-409C-BE32-E72D297353CC}">
              <c16:uniqueId val="{00000001-3D27-4E41-8423-0FFDD8C6147F}"/>
            </c:ext>
          </c:extLst>
        </c:ser>
        <c:dLbls>
          <c:showLegendKey val="0"/>
          <c:showVal val="0"/>
          <c:showCatName val="0"/>
          <c:showSerName val="0"/>
          <c:showPercent val="0"/>
          <c:showBubbleSize val="0"/>
        </c:dLbls>
        <c:gapWidth val="219"/>
        <c:overlap val="-27"/>
        <c:axId val="576543807"/>
        <c:axId val="576547647"/>
      </c:barChart>
      <c:catAx>
        <c:axId val="57654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76547647"/>
        <c:crosses val="autoZero"/>
        <c:auto val="1"/>
        <c:lblAlgn val="ctr"/>
        <c:lblOffset val="100"/>
        <c:noMultiLvlLbl val="0"/>
      </c:catAx>
      <c:valAx>
        <c:axId val="57654764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t>Liczba mieszkań</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76543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numRef>
              <c:f>'mieszkania i ogrzewanie'!$F$33:$F$49</c:f>
              <c:numCache>
                <c:formatCode>General</c:formatCode>
                <c:ptCount val="16"/>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numCache>
              <c:extLst/>
            </c:numRef>
          </c:cat>
          <c:val>
            <c:numRef>
              <c:f>'mieszkania i ogrzewanie'!$H$33:$H$49</c:f>
              <c:numCache>
                <c:formatCode>#,##0</c:formatCode>
                <c:ptCount val="16"/>
                <c:pt idx="0">
                  <c:v>152532</c:v>
                </c:pt>
                <c:pt idx="1">
                  <c:v>155501</c:v>
                </c:pt>
                <c:pt idx="2">
                  <c:v>158528</c:v>
                </c:pt>
                <c:pt idx="3">
                  <c:v>161614</c:v>
                </c:pt>
                <c:pt idx="4">
                  <c:v>164760</c:v>
                </c:pt>
                <c:pt idx="5">
                  <c:v>167968</c:v>
                </c:pt>
                <c:pt idx="6">
                  <c:v>171238</c:v>
                </c:pt>
                <c:pt idx="7">
                  <c:v>174572</c:v>
                </c:pt>
                <c:pt idx="8">
                  <c:v>177971</c:v>
                </c:pt>
                <c:pt idx="9">
                  <c:v>181436</c:v>
                </c:pt>
                <c:pt idx="10">
                  <c:v>184968</c:v>
                </c:pt>
                <c:pt idx="11">
                  <c:v>188569</c:v>
                </c:pt>
                <c:pt idx="12">
                  <c:v>192240</c:v>
                </c:pt>
                <c:pt idx="13">
                  <c:v>195983</c:v>
                </c:pt>
                <c:pt idx="14">
                  <c:v>199798</c:v>
                </c:pt>
                <c:pt idx="15">
                  <c:v>203688</c:v>
                </c:pt>
              </c:numCache>
              <c:extLst/>
            </c:numRef>
          </c:val>
          <c:extLst>
            <c:ext xmlns:c16="http://schemas.microsoft.com/office/drawing/2014/chart" uri="{C3380CC4-5D6E-409C-BE32-E72D297353CC}">
              <c16:uniqueId val="{00000001-FDA7-4D8A-80CD-028A0377CD4B}"/>
            </c:ext>
          </c:extLst>
        </c:ser>
        <c:dLbls>
          <c:showLegendKey val="0"/>
          <c:showVal val="0"/>
          <c:showCatName val="0"/>
          <c:showSerName val="0"/>
          <c:showPercent val="0"/>
          <c:showBubbleSize val="0"/>
        </c:dLbls>
        <c:gapWidth val="219"/>
        <c:overlap val="-27"/>
        <c:axId val="746855279"/>
        <c:axId val="746850959"/>
      </c:barChart>
      <c:catAx>
        <c:axId val="74685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46850959"/>
        <c:crosses val="autoZero"/>
        <c:auto val="1"/>
        <c:lblAlgn val="ctr"/>
        <c:lblOffset val="100"/>
        <c:noMultiLvlLbl val="0"/>
      </c:catAx>
      <c:valAx>
        <c:axId val="746850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t>Powierzchnia mieszkań [m2]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746855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'mieszkania i ogrzewanie'!$B$1</c:f>
              <c:strCache>
                <c:ptCount val="1"/>
                <c:pt idx="0">
                  <c:v>liczba mieszkań</c:v>
                </c:pt>
              </c:strCache>
            </c:strRef>
          </c:tx>
          <c:invertIfNegative val="0"/>
          <c:cat>
            <c:strRef>
              <c:f>'mieszkania i ogrzewanie'!$A$2:$A$11</c:f>
              <c:strCache>
                <c:ptCount val="10"/>
                <c:pt idx="0">
                  <c:v>do 1918</c:v>
                </c:pt>
                <c:pt idx="1">
                  <c:v>1918 - 1944</c:v>
                </c:pt>
                <c:pt idx="2">
                  <c:v>1945 - 1970</c:v>
                </c:pt>
                <c:pt idx="3">
                  <c:v>1971 - 1978</c:v>
                </c:pt>
                <c:pt idx="4">
                  <c:v>1979 - 1988</c:v>
                </c:pt>
                <c:pt idx="5">
                  <c:v>1989 - 2002</c:v>
                </c:pt>
                <c:pt idx="6">
                  <c:v>2003 - 2013</c:v>
                </c:pt>
                <c:pt idx="7">
                  <c:v>2014 - 2016</c:v>
                </c:pt>
                <c:pt idx="8">
                  <c:v>2017 - 2020</c:v>
                </c:pt>
                <c:pt idx="9">
                  <c:v>po 2021</c:v>
                </c:pt>
              </c:strCache>
            </c:strRef>
          </c:cat>
          <c:val>
            <c:numRef>
              <c:f>'mieszkania i ogrzewanie'!$B$2:$B$11</c:f>
              <c:numCache>
                <c:formatCode>#,##0</c:formatCode>
                <c:ptCount val="10"/>
                <c:pt idx="0">
                  <c:v>204</c:v>
                </c:pt>
                <c:pt idx="1">
                  <c:v>110</c:v>
                </c:pt>
                <c:pt idx="2">
                  <c:v>323</c:v>
                </c:pt>
                <c:pt idx="3">
                  <c:v>181</c:v>
                </c:pt>
                <c:pt idx="4">
                  <c:v>182</c:v>
                </c:pt>
                <c:pt idx="5">
                  <c:v>99</c:v>
                </c:pt>
                <c:pt idx="6">
                  <c:v>113</c:v>
                </c:pt>
                <c:pt idx="7">
                  <c:v>36</c:v>
                </c:pt>
                <c:pt idx="8">
                  <c:v>107</c:v>
                </c:pt>
                <c:pt idx="9">
                  <c:v>94</c:v>
                </c:pt>
              </c:numCache>
            </c:numRef>
          </c:val>
          <c:extLst>
            <c:ext xmlns:c16="http://schemas.microsoft.com/office/drawing/2014/chart" uri="{C3380CC4-5D6E-409C-BE32-E72D297353CC}">
              <c16:uniqueId val="{00000000-3485-40FC-B0F3-3DF78A16D8B5}"/>
            </c:ext>
          </c:extLst>
        </c:ser>
        <c:dLbls>
          <c:showLegendKey val="0"/>
          <c:showVal val="0"/>
          <c:showCatName val="0"/>
          <c:showSerName val="0"/>
          <c:showPercent val="0"/>
          <c:showBubbleSize val="0"/>
        </c:dLbls>
        <c:gapWidth val="150"/>
        <c:axId val="201675776"/>
        <c:axId val="201583424"/>
      </c:barChart>
      <c:catAx>
        <c:axId val="201675776"/>
        <c:scaling>
          <c:orientation val="minMax"/>
        </c:scaling>
        <c:delete val="0"/>
        <c:axPos val="b"/>
        <c:numFmt formatCode="General" sourceLinked="0"/>
        <c:majorTickMark val="out"/>
        <c:minorTickMark val="none"/>
        <c:tickLblPos val="nextTo"/>
        <c:crossAx val="201583424"/>
        <c:crosses val="autoZero"/>
        <c:auto val="1"/>
        <c:lblAlgn val="ctr"/>
        <c:lblOffset val="100"/>
        <c:noMultiLvlLbl val="0"/>
      </c:catAx>
      <c:valAx>
        <c:axId val="201583424"/>
        <c:scaling>
          <c:orientation val="minMax"/>
        </c:scaling>
        <c:delete val="0"/>
        <c:axPos val="l"/>
        <c:majorGridlines/>
        <c:title>
          <c:tx>
            <c:rich>
              <a:bodyPr/>
              <a:lstStyle/>
              <a:p>
                <a:pPr>
                  <a:defRPr/>
                </a:pPr>
                <a:r>
                  <a:rPr lang="pl-PL" b="0"/>
                  <a:t>Liczba mieszkań</a:t>
                </a:r>
              </a:p>
            </c:rich>
          </c:tx>
          <c:overlay val="0"/>
        </c:title>
        <c:numFmt formatCode="#,##0" sourceLinked="1"/>
        <c:majorTickMark val="out"/>
        <c:minorTickMark val="none"/>
        <c:tickLblPos val="nextTo"/>
        <c:crossAx val="20167577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992567137285921"/>
          <c:y val="4.1060276342482598E-2"/>
          <c:w val="0.81383709556355532"/>
          <c:h val="0.79563334852481504"/>
        </c:manualLayout>
      </c:layout>
      <c:barChart>
        <c:barDir val="col"/>
        <c:grouping val="clustered"/>
        <c:varyColors val="0"/>
        <c:ser>
          <c:idx val="0"/>
          <c:order val="0"/>
          <c:tx>
            <c:strRef>
              <c:f>'mieszkania i ogrzewanie'!$C$1</c:f>
              <c:strCache>
                <c:ptCount val="1"/>
                <c:pt idx="0">
                  <c:v>powierzchnia [m2]</c:v>
                </c:pt>
              </c:strCache>
            </c:strRef>
          </c:tx>
          <c:invertIfNegative val="0"/>
          <c:cat>
            <c:strRef>
              <c:f>'mieszkania i ogrzewanie'!$A$2:$A$11</c:f>
              <c:strCache>
                <c:ptCount val="10"/>
                <c:pt idx="0">
                  <c:v>do 1918</c:v>
                </c:pt>
                <c:pt idx="1">
                  <c:v>1918 - 1944</c:v>
                </c:pt>
                <c:pt idx="2">
                  <c:v>1945 - 1970</c:v>
                </c:pt>
                <c:pt idx="3">
                  <c:v>1971 - 1978</c:v>
                </c:pt>
                <c:pt idx="4">
                  <c:v>1979 - 1988</c:v>
                </c:pt>
                <c:pt idx="5">
                  <c:v>1989 - 2002</c:v>
                </c:pt>
                <c:pt idx="6">
                  <c:v>2003 - 2013</c:v>
                </c:pt>
                <c:pt idx="7">
                  <c:v>2014 - 2016</c:v>
                </c:pt>
                <c:pt idx="8">
                  <c:v>2017 - 2020</c:v>
                </c:pt>
                <c:pt idx="9">
                  <c:v>po 2021</c:v>
                </c:pt>
              </c:strCache>
            </c:strRef>
          </c:cat>
          <c:val>
            <c:numRef>
              <c:f>'mieszkania i ogrzewanie'!$C$2:$C$11</c:f>
              <c:numCache>
                <c:formatCode>#,##0</c:formatCode>
                <c:ptCount val="10"/>
                <c:pt idx="0">
                  <c:v>13144</c:v>
                </c:pt>
                <c:pt idx="1">
                  <c:v>8840</c:v>
                </c:pt>
                <c:pt idx="2">
                  <c:v>30998</c:v>
                </c:pt>
                <c:pt idx="3">
                  <c:v>18660</c:v>
                </c:pt>
                <c:pt idx="4">
                  <c:v>22822</c:v>
                </c:pt>
                <c:pt idx="5">
                  <c:v>15645</c:v>
                </c:pt>
                <c:pt idx="6">
                  <c:v>14941</c:v>
                </c:pt>
                <c:pt idx="7">
                  <c:v>4853</c:v>
                </c:pt>
                <c:pt idx="8">
                  <c:v>11963</c:v>
                </c:pt>
                <c:pt idx="9">
                  <c:v>7753</c:v>
                </c:pt>
              </c:numCache>
            </c:numRef>
          </c:val>
          <c:extLst>
            <c:ext xmlns:c16="http://schemas.microsoft.com/office/drawing/2014/chart" uri="{C3380CC4-5D6E-409C-BE32-E72D297353CC}">
              <c16:uniqueId val="{00000000-05AB-4E82-8E5E-EF0A2596B159}"/>
            </c:ext>
          </c:extLst>
        </c:ser>
        <c:dLbls>
          <c:showLegendKey val="0"/>
          <c:showVal val="0"/>
          <c:showCatName val="0"/>
          <c:showSerName val="0"/>
          <c:showPercent val="0"/>
          <c:showBubbleSize val="0"/>
        </c:dLbls>
        <c:gapWidth val="150"/>
        <c:axId val="172159488"/>
        <c:axId val="201585152"/>
      </c:barChart>
      <c:catAx>
        <c:axId val="172159488"/>
        <c:scaling>
          <c:orientation val="minMax"/>
        </c:scaling>
        <c:delete val="0"/>
        <c:axPos val="b"/>
        <c:numFmt formatCode="General" sourceLinked="0"/>
        <c:majorTickMark val="out"/>
        <c:minorTickMark val="none"/>
        <c:tickLblPos val="nextTo"/>
        <c:crossAx val="201585152"/>
        <c:crosses val="autoZero"/>
        <c:auto val="1"/>
        <c:lblAlgn val="ctr"/>
        <c:lblOffset val="100"/>
        <c:noMultiLvlLbl val="0"/>
      </c:catAx>
      <c:valAx>
        <c:axId val="201585152"/>
        <c:scaling>
          <c:orientation val="minMax"/>
        </c:scaling>
        <c:delete val="0"/>
        <c:axPos val="l"/>
        <c:majorGridlines/>
        <c:title>
          <c:tx>
            <c:rich>
              <a:bodyPr/>
              <a:lstStyle/>
              <a:p>
                <a:pPr>
                  <a:defRPr/>
                </a:pPr>
                <a:r>
                  <a:rPr lang="pl-PL" b="0"/>
                  <a:t>Powierzchnia mieszkań [m</a:t>
                </a:r>
                <a:r>
                  <a:rPr lang="pl-PL" b="0" baseline="30000"/>
                  <a:t>2</a:t>
                </a:r>
                <a:r>
                  <a:rPr lang="pl-PL" b="0"/>
                  <a:t>]</a:t>
                </a:r>
              </a:p>
            </c:rich>
          </c:tx>
          <c:overlay val="0"/>
        </c:title>
        <c:numFmt formatCode="#,##0" sourceLinked="1"/>
        <c:majorTickMark val="out"/>
        <c:minorTickMark val="none"/>
        <c:tickLblPos val="nextTo"/>
        <c:crossAx val="1721594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C7C6A-576A-45B6-8CEF-F5899ECE251E}" type="doc">
      <dgm:prSet loTypeId="urn:microsoft.com/office/officeart/2005/8/layout/orgChart1" loCatId="hierarchy" qsTypeId="urn:microsoft.com/office/officeart/2005/8/quickstyle/simple3" qsCatId="simple" csTypeId="urn:microsoft.com/office/officeart/2005/8/colors/accent1_1" csCatId="accent1" phldr="1"/>
      <dgm:spPr/>
      <dgm:t>
        <a:bodyPr/>
        <a:lstStyle/>
        <a:p>
          <a:endParaRPr lang="pl-PL"/>
        </a:p>
      </dgm:t>
    </dgm:pt>
    <dgm:pt modelId="{164E84C8-7627-4BCE-9687-75BDD3230848}">
      <dgm:prSet phldrT="[Tekst]" custT="1"/>
      <dgm:spPr/>
      <dgm:t>
        <a:bodyPr/>
        <a:lstStyle/>
        <a:p>
          <a:pPr algn="ctr"/>
          <a:r>
            <a:rPr lang="pl-PL" sz="1100">
              <a:latin typeface="Arial" panose="020B0604020202020204" pitchFamily="34" charset="0"/>
              <a:cs typeface="Arial" panose="020B0604020202020204" pitchFamily="34" charset="0"/>
            </a:rPr>
            <a:t>Obowiązki gminy</a:t>
          </a:r>
        </a:p>
      </dgm:t>
    </dgm:pt>
    <dgm:pt modelId="{50080750-A974-4B05-A8D8-5BD6A76FFA2F}" type="parTrans" cxnId="{ECFEF14C-22D8-4884-A5DA-DE0E545E6A5B}">
      <dgm:prSet/>
      <dgm:spPr/>
      <dgm:t>
        <a:bodyPr/>
        <a:lstStyle/>
        <a:p>
          <a:pPr algn="ctr"/>
          <a:endParaRPr lang="pl-PL"/>
        </a:p>
      </dgm:t>
    </dgm:pt>
    <dgm:pt modelId="{FCBD108F-3989-4BAD-9B1E-4186AC0D0FBF}" type="sibTrans" cxnId="{ECFEF14C-22D8-4884-A5DA-DE0E545E6A5B}">
      <dgm:prSet/>
      <dgm:spPr/>
      <dgm:t>
        <a:bodyPr/>
        <a:lstStyle/>
        <a:p>
          <a:pPr algn="ctr"/>
          <a:endParaRPr lang="pl-PL"/>
        </a:p>
      </dgm:t>
    </dgm:pt>
    <dgm:pt modelId="{EED855F4-0B0C-48AB-94DC-119671E45E1A}">
      <dgm:prSet phldrT="[Tekst]"/>
      <dgm:spPr/>
      <dgm:t>
        <a:bodyPr/>
        <a:lstStyle/>
        <a:p>
          <a:pPr algn="ctr"/>
          <a:r>
            <a:rPr lang="pl-PL" u="sng">
              <a:latin typeface="Arial" panose="020B0604020202020204" pitchFamily="34" charset="0"/>
              <a:cs typeface="Arial" panose="020B0604020202020204" pitchFamily="34" charset="0"/>
            </a:rPr>
            <a:t>Ustawa o samorządzie gminnym</a:t>
          </a:r>
        </a:p>
        <a:p>
          <a:pPr algn="ctr"/>
          <a:r>
            <a:rPr lang="pl-PL">
              <a:latin typeface="Arial" panose="020B0604020202020204" pitchFamily="34" charset="0"/>
              <a:cs typeface="Arial" panose="020B0604020202020204" pitchFamily="34" charset="0"/>
            </a:rPr>
            <a:t>Do zadań własnych gminy należy zaspokajanie zbiorowych potrzeb wspólnoty.</a:t>
          </a:r>
        </a:p>
        <a:p>
          <a:pPr algn="ctr"/>
          <a:r>
            <a:rPr lang="pl-PL">
              <a:latin typeface="Arial" panose="020B0604020202020204" pitchFamily="34" charset="0"/>
              <a:cs typeface="Arial" panose="020B0604020202020204" pitchFamily="34" charset="0"/>
            </a:rPr>
            <a:t>Zadania własne obejmują zaopatrzenie w energię elektryczną i cieplną oraz gaz.</a:t>
          </a:r>
        </a:p>
        <a:p>
          <a:pPr algn="ctr"/>
          <a:endParaRPr lang="pl-PL"/>
        </a:p>
      </dgm:t>
    </dgm:pt>
    <dgm:pt modelId="{14AC5228-D15C-47D1-9E40-E1012EB47815}" type="parTrans" cxnId="{03ADAEF1-A8F9-4D2D-B214-62D3BD1924D3}">
      <dgm:prSet/>
      <dgm:spPr/>
      <dgm:t>
        <a:bodyPr/>
        <a:lstStyle/>
        <a:p>
          <a:pPr algn="ctr"/>
          <a:endParaRPr lang="pl-PL"/>
        </a:p>
      </dgm:t>
    </dgm:pt>
    <dgm:pt modelId="{CB0E9132-8803-4797-9BF9-2F4071F4C792}" type="sibTrans" cxnId="{03ADAEF1-A8F9-4D2D-B214-62D3BD1924D3}">
      <dgm:prSet/>
      <dgm:spPr/>
      <dgm:t>
        <a:bodyPr/>
        <a:lstStyle/>
        <a:p>
          <a:pPr algn="ctr"/>
          <a:endParaRPr lang="pl-PL"/>
        </a:p>
      </dgm:t>
    </dgm:pt>
    <dgm:pt modelId="{7E0DC5A5-3AFA-4979-8E71-C2713D0352DE}">
      <dgm:prSet phldrT="[Tekst]"/>
      <dgm:spPr/>
      <dgm:t>
        <a:bodyPr/>
        <a:lstStyle/>
        <a:p>
          <a:pPr algn="ctr"/>
          <a:r>
            <a:rPr lang="pl-PL" u="sng">
              <a:latin typeface="Arial" panose="020B0604020202020204" pitchFamily="34" charset="0"/>
              <a:cs typeface="Arial" panose="020B0604020202020204" pitchFamily="34" charset="0"/>
            </a:rPr>
            <a:t>Ustawa - Prawo energetyczne</a:t>
          </a:r>
        </a:p>
        <a:p>
          <a:pPr algn="ctr"/>
          <a:r>
            <a:rPr lang="pl-PL">
              <a:latin typeface="Arial" panose="020B0604020202020204" pitchFamily="34" charset="0"/>
              <a:cs typeface="Arial" panose="020B0604020202020204" pitchFamily="34" charset="0"/>
            </a:rPr>
            <a:t>Do zadań własnych gminy w zakresie zaopatrzenia w energię elektryczną, ciepło i paliwa gazowe należy:</a:t>
          </a:r>
        </a:p>
        <a:p>
          <a:pPr algn="ctr"/>
          <a:r>
            <a:rPr lang="pl-PL">
              <a:latin typeface="Arial" panose="020B0604020202020204" pitchFamily="34" charset="0"/>
              <a:cs typeface="Arial" panose="020B0604020202020204" pitchFamily="34" charset="0"/>
            </a:rPr>
            <a:t>1. Planowanie i organizacja zaopatrzenia w ciepło, energię elektryczną i paliwa gazowe na obszarze gminy.</a:t>
          </a:r>
        </a:p>
        <a:p>
          <a:pPr algn="ctr"/>
          <a:r>
            <a:rPr lang="pl-PL">
              <a:latin typeface="Arial" panose="020B0604020202020204" pitchFamily="34" charset="0"/>
              <a:cs typeface="Arial" panose="020B0604020202020204" pitchFamily="34" charset="0"/>
            </a:rPr>
            <a:t>2. Planowanie oświetlenia miejsc publicznych i dróg znajdujących się na terenie gminy (nie dotyczy autostrad i dróg ekspresowych w rozumieniu przepisów o autostradach publicznych).</a:t>
          </a:r>
        </a:p>
        <a:p>
          <a:pPr algn="ctr"/>
          <a:r>
            <a:rPr lang="pl-PL">
              <a:latin typeface="Arial" panose="020B0604020202020204" pitchFamily="34" charset="0"/>
              <a:cs typeface="Arial" panose="020B0604020202020204" pitchFamily="34" charset="0"/>
            </a:rPr>
            <a:t>3. Finansowanie oświetlenia ulic, placów i dróg publicznych znajdujących się na terenie gminy.</a:t>
          </a:r>
        </a:p>
      </dgm:t>
    </dgm:pt>
    <dgm:pt modelId="{830BAA9E-699C-4CB0-AB51-E8C3187E58A5}" type="parTrans" cxnId="{D53EF124-A0C6-4BE1-A0F2-817020D1AFB1}">
      <dgm:prSet/>
      <dgm:spPr/>
      <dgm:t>
        <a:bodyPr/>
        <a:lstStyle/>
        <a:p>
          <a:pPr algn="ctr"/>
          <a:endParaRPr lang="pl-PL"/>
        </a:p>
      </dgm:t>
    </dgm:pt>
    <dgm:pt modelId="{7474F3FB-B974-42F8-863F-ADD34A731EBC}" type="sibTrans" cxnId="{D53EF124-A0C6-4BE1-A0F2-817020D1AFB1}">
      <dgm:prSet/>
      <dgm:spPr/>
      <dgm:t>
        <a:bodyPr/>
        <a:lstStyle/>
        <a:p>
          <a:pPr algn="ctr"/>
          <a:endParaRPr lang="pl-PL"/>
        </a:p>
      </dgm:t>
    </dgm:pt>
    <dgm:pt modelId="{CB0C208E-0D21-4CA0-B64F-E973B180E65A}" type="pres">
      <dgm:prSet presAssocID="{33CC7C6A-576A-45B6-8CEF-F5899ECE251E}" presName="hierChild1" presStyleCnt="0">
        <dgm:presLayoutVars>
          <dgm:orgChart val="1"/>
          <dgm:chPref val="1"/>
          <dgm:dir/>
          <dgm:animOne val="branch"/>
          <dgm:animLvl val="lvl"/>
          <dgm:resizeHandles/>
        </dgm:presLayoutVars>
      </dgm:prSet>
      <dgm:spPr/>
    </dgm:pt>
    <dgm:pt modelId="{A3140C0A-3E7C-4ABC-AA1E-9A364441EBF0}" type="pres">
      <dgm:prSet presAssocID="{164E84C8-7627-4BCE-9687-75BDD3230848}" presName="hierRoot1" presStyleCnt="0">
        <dgm:presLayoutVars>
          <dgm:hierBranch val="init"/>
        </dgm:presLayoutVars>
      </dgm:prSet>
      <dgm:spPr/>
    </dgm:pt>
    <dgm:pt modelId="{8AFDA088-1121-4993-B863-D847282D8FB1}" type="pres">
      <dgm:prSet presAssocID="{164E84C8-7627-4BCE-9687-75BDD3230848}" presName="rootComposite1" presStyleCnt="0"/>
      <dgm:spPr/>
    </dgm:pt>
    <dgm:pt modelId="{7498CF41-441A-473B-9CC7-9A8CAB98656F}" type="pres">
      <dgm:prSet presAssocID="{164E84C8-7627-4BCE-9687-75BDD3230848}" presName="rootText1" presStyleLbl="node0" presStyleIdx="0" presStyleCnt="1" custScaleX="67173" custScaleY="19347" custLinFactNeighborY="-22551">
        <dgm:presLayoutVars>
          <dgm:chPref val="3"/>
        </dgm:presLayoutVars>
      </dgm:prSet>
      <dgm:spPr/>
    </dgm:pt>
    <dgm:pt modelId="{0644B51A-2116-4854-88FB-95953C54CE8C}" type="pres">
      <dgm:prSet presAssocID="{164E84C8-7627-4BCE-9687-75BDD3230848}" presName="rootConnector1" presStyleLbl="node1" presStyleIdx="0" presStyleCnt="0"/>
      <dgm:spPr/>
    </dgm:pt>
    <dgm:pt modelId="{EE7BDED5-65CA-44B6-8A5B-3FCC536AFC40}" type="pres">
      <dgm:prSet presAssocID="{164E84C8-7627-4BCE-9687-75BDD3230848}" presName="hierChild2" presStyleCnt="0"/>
      <dgm:spPr/>
    </dgm:pt>
    <dgm:pt modelId="{1F32BAF3-6FE1-468E-804F-FA456694EB30}" type="pres">
      <dgm:prSet presAssocID="{14AC5228-D15C-47D1-9E40-E1012EB47815}" presName="Name37" presStyleLbl="parChTrans1D2" presStyleIdx="0" presStyleCnt="2"/>
      <dgm:spPr/>
    </dgm:pt>
    <dgm:pt modelId="{D249345A-82AB-4A8E-A08F-76FE5B6E3706}" type="pres">
      <dgm:prSet presAssocID="{EED855F4-0B0C-48AB-94DC-119671E45E1A}" presName="hierRoot2" presStyleCnt="0">
        <dgm:presLayoutVars>
          <dgm:hierBranch val="init"/>
        </dgm:presLayoutVars>
      </dgm:prSet>
      <dgm:spPr/>
    </dgm:pt>
    <dgm:pt modelId="{076432FE-AC06-42DF-B446-0F7569A435A5}" type="pres">
      <dgm:prSet presAssocID="{EED855F4-0B0C-48AB-94DC-119671E45E1A}" presName="rootComposite" presStyleCnt="0"/>
      <dgm:spPr/>
    </dgm:pt>
    <dgm:pt modelId="{87292CCF-1B5D-4969-8605-190DACFFF1A5}" type="pres">
      <dgm:prSet presAssocID="{EED855F4-0B0C-48AB-94DC-119671E45E1A}" presName="rootText" presStyleLbl="node2" presStyleIdx="0" presStyleCnt="2" custScaleY="166915" custLinFactNeighborX="-53" custLinFactNeighborY="-12650">
        <dgm:presLayoutVars>
          <dgm:chPref val="3"/>
        </dgm:presLayoutVars>
      </dgm:prSet>
      <dgm:spPr/>
    </dgm:pt>
    <dgm:pt modelId="{D1C96F69-8579-4F58-8980-842E4FF1310A}" type="pres">
      <dgm:prSet presAssocID="{EED855F4-0B0C-48AB-94DC-119671E45E1A}" presName="rootConnector" presStyleLbl="node2" presStyleIdx="0" presStyleCnt="2"/>
      <dgm:spPr/>
    </dgm:pt>
    <dgm:pt modelId="{B6EA84F4-1F6A-47A9-9DC4-8F7B371A669F}" type="pres">
      <dgm:prSet presAssocID="{EED855F4-0B0C-48AB-94DC-119671E45E1A}" presName="hierChild4" presStyleCnt="0"/>
      <dgm:spPr/>
    </dgm:pt>
    <dgm:pt modelId="{924E6881-E794-4AE7-94C7-6818A6B800C8}" type="pres">
      <dgm:prSet presAssocID="{EED855F4-0B0C-48AB-94DC-119671E45E1A}" presName="hierChild5" presStyleCnt="0"/>
      <dgm:spPr/>
    </dgm:pt>
    <dgm:pt modelId="{E55F5279-BA14-4CAD-9AF9-05CF5D9D4690}" type="pres">
      <dgm:prSet presAssocID="{830BAA9E-699C-4CB0-AB51-E8C3187E58A5}" presName="Name37" presStyleLbl="parChTrans1D2" presStyleIdx="1" presStyleCnt="2"/>
      <dgm:spPr/>
    </dgm:pt>
    <dgm:pt modelId="{4D4C6EC9-2E95-4C00-9CCD-6A6F34F43181}" type="pres">
      <dgm:prSet presAssocID="{7E0DC5A5-3AFA-4979-8E71-C2713D0352DE}" presName="hierRoot2" presStyleCnt="0">
        <dgm:presLayoutVars>
          <dgm:hierBranch val="init"/>
        </dgm:presLayoutVars>
      </dgm:prSet>
      <dgm:spPr/>
    </dgm:pt>
    <dgm:pt modelId="{598B5CED-C944-429D-AF58-F7C90108825F}" type="pres">
      <dgm:prSet presAssocID="{7E0DC5A5-3AFA-4979-8E71-C2713D0352DE}" presName="rootComposite" presStyleCnt="0"/>
      <dgm:spPr/>
    </dgm:pt>
    <dgm:pt modelId="{2B4AEDAA-D536-4C54-8C86-2E3E05C4EC9C}" type="pres">
      <dgm:prSet presAssocID="{7E0DC5A5-3AFA-4979-8E71-C2713D0352DE}" presName="rootText" presStyleLbl="node2" presStyleIdx="1" presStyleCnt="2" custScaleY="164765" custLinFactNeighborX="53" custLinFactNeighborY="-12650">
        <dgm:presLayoutVars>
          <dgm:chPref val="3"/>
        </dgm:presLayoutVars>
      </dgm:prSet>
      <dgm:spPr/>
    </dgm:pt>
    <dgm:pt modelId="{67DCBAC7-CE39-4F7E-889F-080F7FA8034F}" type="pres">
      <dgm:prSet presAssocID="{7E0DC5A5-3AFA-4979-8E71-C2713D0352DE}" presName="rootConnector" presStyleLbl="node2" presStyleIdx="1" presStyleCnt="2"/>
      <dgm:spPr/>
    </dgm:pt>
    <dgm:pt modelId="{84B6053B-049A-40B5-B125-746A3CC845AC}" type="pres">
      <dgm:prSet presAssocID="{7E0DC5A5-3AFA-4979-8E71-C2713D0352DE}" presName="hierChild4" presStyleCnt="0"/>
      <dgm:spPr/>
    </dgm:pt>
    <dgm:pt modelId="{54C4129C-3A88-4B3A-8715-89EFD2458568}" type="pres">
      <dgm:prSet presAssocID="{7E0DC5A5-3AFA-4979-8E71-C2713D0352DE}" presName="hierChild5" presStyleCnt="0"/>
      <dgm:spPr/>
    </dgm:pt>
    <dgm:pt modelId="{A6CFA375-15F5-49C6-A62E-3572293884F2}" type="pres">
      <dgm:prSet presAssocID="{164E84C8-7627-4BCE-9687-75BDD3230848}" presName="hierChild3" presStyleCnt="0"/>
      <dgm:spPr/>
    </dgm:pt>
  </dgm:ptLst>
  <dgm:cxnLst>
    <dgm:cxn modelId="{EF9BBA14-ECCE-442A-B5B4-F3A69C5BEE01}" type="presOf" srcId="{7E0DC5A5-3AFA-4979-8E71-C2713D0352DE}" destId="{67DCBAC7-CE39-4F7E-889F-080F7FA8034F}" srcOrd="1" destOrd="0" presId="urn:microsoft.com/office/officeart/2005/8/layout/orgChart1"/>
    <dgm:cxn modelId="{D53EF124-A0C6-4BE1-A0F2-817020D1AFB1}" srcId="{164E84C8-7627-4BCE-9687-75BDD3230848}" destId="{7E0DC5A5-3AFA-4979-8E71-C2713D0352DE}" srcOrd="1" destOrd="0" parTransId="{830BAA9E-699C-4CB0-AB51-E8C3187E58A5}" sibTransId="{7474F3FB-B974-42F8-863F-ADD34A731EBC}"/>
    <dgm:cxn modelId="{C1F2422C-CD39-4B70-B33D-68527044C12C}" type="presOf" srcId="{14AC5228-D15C-47D1-9E40-E1012EB47815}" destId="{1F32BAF3-6FE1-468E-804F-FA456694EB30}" srcOrd="0" destOrd="0" presId="urn:microsoft.com/office/officeart/2005/8/layout/orgChart1"/>
    <dgm:cxn modelId="{B4BCC562-13B0-4FDD-8FD3-2DB0D2E910B5}" type="presOf" srcId="{EED855F4-0B0C-48AB-94DC-119671E45E1A}" destId="{87292CCF-1B5D-4969-8605-190DACFFF1A5}" srcOrd="0" destOrd="0" presId="urn:microsoft.com/office/officeart/2005/8/layout/orgChart1"/>
    <dgm:cxn modelId="{2FD5E36C-48A9-4BC7-8AA7-1760ED54A475}" type="presOf" srcId="{164E84C8-7627-4BCE-9687-75BDD3230848}" destId="{7498CF41-441A-473B-9CC7-9A8CAB98656F}" srcOrd="0" destOrd="0" presId="urn:microsoft.com/office/officeart/2005/8/layout/orgChart1"/>
    <dgm:cxn modelId="{ECFEF14C-22D8-4884-A5DA-DE0E545E6A5B}" srcId="{33CC7C6A-576A-45B6-8CEF-F5899ECE251E}" destId="{164E84C8-7627-4BCE-9687-75BDD3230848}" srcOrd="0" destOrd="0" parTransId="{50080750-A974-4B05-A8D8-5BD6A76FFA2F}" sibTransId="{FCBD108F-3989-4BAD-9B1E-4186AC0D0FBF}"/>
    <dgm:cxn modelId="{08011EAB-E3D3-4429-A183-537CD909B1AD}" type="presOf" srcId="{164E84C8-7627-4BCE-9687-75BDD3230848}" destId="{0644B51A-2116-4854-88FB-95953C54CE8C}" srcOrd="1" destOrd="0" presId="urn:microsoft.com/office/officeart/2005/8/layout/orgChart1"/>
    <dgm:cxn modelId="{DFD16CB1-0E60-4AE7-BE60-78009853900A}" type="presOf" srcId="{7E0DC5A5-3AFA-4979-8E71-C2713D0352DE}" destId="{2B4AEDAA-D536-4C54-8C86-2E3E05C4EC9C}" srcOrd="0" destOrd="0" presId="urn:microsoft.com/office/officeart/2005/8/layout/orgChart1"/>
    <dgm:cxn modelId="{7C7C4ECA-9378-474C-9E19-5BAF5F6182D3}" type="presOf" srcId="{EED855F4-0B0C-48AB-94DC-119671E45E1A}" destId="{D1C96F69-8579-4F58-8980-842E4FF1310A}" srcOrd="1" destOrd="0" presId="urn:microsoft.com/office/officeart/2005/8/layout/orgChart1"/>
    <dgm:cxn modelId="{03ADAEF1-A8F9-4D2D-B214-62D3BD1924D3}" srcId="{164E84C8-7627-4BCE-9687-75BDD3230848}" destId="{EED855F4-0B0C-48AB-94DC-119671E45E1A}" srcOrd="0" destOrd="0" parTransId="{14AC5228-D15C-47D1-9E40-E1012EB47815}" sibTransId="{CB0E9132-8803-4797-9BF9-2F4071F4C792}"/>
    <dgm:cxn modelId="{DEF381F7-43C1-4FA3-8D75-DB6487BAED08}" type="presOf" srcId="{830BAA9E-699C-4CB0-AB51-E8C3187E58A5}" destId="{E55F5279-BA14-4CAD-9AF9-05CF5D9D4690}" srcOrd="0" destOrd="0" presId="urn:microsoft.com/office/officeart/2005/8/layout/orgChart1"/>
    <dgm:cxn modelId="{472A6EFA-8A2E-4DED-8F36-EF9C99352794}" type="presOf" srcId="{33CC7C6A-576A-45B6-8CEF-F5899ECE251E}" destId="{CB0C208E-0D21-4CA0-B64F-E973B180E65A}" srcOrd="0" destOrd="0" presId="urn:microsoft.com/office/officeart/2005/8/layout/orgChart1"/>
    <dgm:cxn modelId="{D6AEDCDB-8C15-4504-9F8E-EBE240242EEA}" type="presParOf" srcId="{CB0C208E-0D21-4CA0-B64F-E973B180E65A}" destId="{A3140C0A-3E7C-4ABC-AA1E-9A364441EBF0}" srcOrd="0" destOrd="0" presId="urn:microsoft.com/office/officeart/2005/8/layout/orgChart1"/>
    <dgm:cxn modelId="{4C55ECF7-9543-4703-8415-0B9F246DE2DF}" type="presParOf" srcId="{A3140C0A-3E7C-4ABC-AA1E-9A364441EBF0}" destId="{8AFDA088-1121-4993-B863-D847282D8FB1}" srcOrd="0" destOrd="0" presId="urn:microsoft.com/office/officeart/2005/8/layout/orgChart1"/>
    <dgm:cxn modelId="{CB62CAA7-E1CE-4A13-A24E-0D89B6D10CC4}" type="presParOf" srcId="{8AFDA088-1121-4993-B863-D847282D8FB1}" destId="{7498CF41-441A-473B-9CC7-9A8CAB98656F}" srcOrd="0" destOrd="0" presId="urn:microsoft.com/office/officeart/2005/8/layout/orgChart1"/>
    <dgm:cxn modelId="{52D15A4C-E7E5-493F-8F78-4CB7D5309DF8}" type="presParOf" srcId="{8AFDA088-1121-4993-B863-D847282D8FB1}" destId="{0644B51A-2116-4854-88FB-95953C54CE8C}" srcOrd="1" destOrd="0" presId="urn:microsoft.com/office/officeart/2005/8/layout/orgChart1"/>
    <dgm:cxn modelId="{859E175E-3B4B-4F66-A549-6FD049DDF8BD}" type="presParOf" srcId="{A3140C0A-3E7C-4ABC-AA1E-9A364441EBF0}" destId="{EE7BDED5-65CA-44B6-8A5B-3FCC536AFC40}" srcOrd="1" destOrd="0" presId="urn:microsoft.com/office/officeart/2005/8/layout/orgChart1"/>
    <dgm:cxn modelId="{409719BA-6239-4223-940D-F5FBB74558B1}" type="presParOf" srcId="{EE7BDED5-65CA-44B6-8A5B-3FCC536AFC40}" destId="{1F32BAF3-6FE1-468E-804F-FA456694EB30}" srcOrd="0" destOrd="0" presId="urn:microsoft.com/office/officeart/2005/8/layout/orgChart1"/>
    <dgm:cxn modelId="{874BF8BB-3399-423F-87B8-B66659DCA56F}" type="presParOf" srcId="{EE7BDED5-65CA-44B6-8A5B-3FCC536AFC40}" destId="{D249345A-82AB-4A8E-A08F-76FE5B6E3706}" srcOrd="1" destOrd="0" presId="urn:microsoft.com/office/officeart/2005/8/layout/orgChart1"/>
    <dgm:cxn modelId="{700B249F-876E-4C22-83F2-6692B8778274}" type="presParOf" srcId="{D249345A-82AB-4A8E-A08F-76FE5B6E3706}" destId="{076432FE-AC06-42DF-B446-0F7569A435A5}" srcOrd="0" destOrd="0" presId="urn:microsoft.com/office/officeart/2005/8/layout/orgChart1"/>
    <dgm:cxn modelId="{80F795CF-F3F7-418F-9471-09530DD74829}" type="presParOf" srcId="{076432FE-AC06-42DF-B446-0F7569A435A5}" destId="{87292CCF-1B5D-4969-8605-190DACFFF1A5}" srcOrd="0" destOrd="0" presId="urn:microsoft.com/office/officeart/2005/8/layout/orgChart1"/>
    <dgm:cxn modelId="{D239D5C5-6ECD-4BC5-8589-AECC3FE90A19}" type="presParOf" srcId="{076432FE-AC06-42DF-B446-0F7569A435A5}" destId="{D1C96F69-8579-4F58-8980-842E4FF1310A}" srcOrd="1" destOrd="0" presId="urn:microsoft.com/office/officeart/2005/8/layout/orgChart1"/>
    <dgm:cxn modelId="{EC6EC7F4-A64F-4686-A3EC-C761B27510CA}" type="presParOf" srcId="{D249345A-82AB-4A8E-A08F-76FE5B6E3706}" destId="{B6EA84F4-1F6A-47A9-9DC4-8F7B371A669F}" srcOrd="1" destOrd="0" presId="urn:microsoft.com/office/officeart/2005/8/layout/orgChart1"/>
    <dgm:cxn modelId="{D6E80617-3FC0-4EEE-87CA-8396F7DA7548}" type="presParOf" srcId="{D249345A-82AB-4A8E-A08F-76FE5B6E3706}" destId="{924E6881-E794-4AE7-94C7-6818A6B800C8}" srcOrd="2" destOrd="0" presId="urn:microsoft.com/office/officeart/2005/8/layout/orgChart1"/>
    <dgm:cxn modelId="{8433166C-7DD0-46F8-9C48-51ACFE05DC5B}" type="presParOf" srcId="{EE7BDED5-65CA-44B6-8A5B-3FCC536AFC40}" destId="{E55F5279-BA14-4CAD-9AF9-05CF5D9D4690}" srcOrd="2" destOrd="0" presId="urn:microsoft.com/office/officeart/2005/8/layout/orgChart1"/>
    <dgm:cxn modelId="{27041207-096F-40A6-B1E7-73D06C70E468}" type="presParOf" srcId="{EE7BDED5-65CA-44B6-8A5B-3FCC536AFC40}" destId="{4D4C6EC9-2E95-4C00-9CCD-6A6F34F43181}" srcOrd="3" destOrd="0" presId="urn:microsoft.com/office/officeart/2005/8/layout/orgChart1"/>
    <dgm:cxn modelId="{071AF44E-1E52-458B-B427-634A742C0D0F}" type="presParOf" srcId="{4D4C6EC9-2E95-4C00-9CCD-6A6F34F43181}" destId="{598B5CED-C944-429D-AF58-F7C90108825F}" srcOrd="0" destOrd="0" presId="urn:microsoft.com/office/officeart/2005/8/layout/orgChart1"/>
    <dgm:cxn modelId="{95CE5012-0048-4243-B761-9DA67B87A774}" type="presParOf" srcId="{598B5CED-C944-429D-AF58-F7C90108825F}" destId="{2B4AEDAA-D536-4C54-8C86-2E3E05C4EC9C}" srcOrd="0" destOrd="0" presId="urn:microsoft.com/office/officeart/2005/8/layout/orgChart1"/>
    <dgm:cxn modelId="{D8CB7259-1F75-4697-8A77-6AB937E9FA18}" type="presParOf" srcId="{598B5CED-C944-429D-AF58-F7C90108825F}" destId="{67DCBAC7-CE39-4F7E-889F-080F7FA8034F}" srcOrd="1" destOrd="0" presId="urn:microsoft.com/office/officeart/2005/8/layout/orgChart1"/>
    <dgm:cxn modelId="{95DDA8D4-5239-4B21-A30D-E192AD20EBF5}" type="presParOf" srcId="{4D4C6EC9-2E95-4C00-9CCD-6A6F34F43181}" destId="{84B6053B-049A-40B5-B125-746A3CC845AC}" srcOrd="1" destOrd="0" presId="urn:microsoft.com/office/officeart/2005/8/layout/orgChart1"/>
    <dgm:cxn modelId="{D783C63D-D4CE-46E5-B328-6193C37FDFDA}" type="presParOf" srcId="{4D4C6EC9-2E95-4C00-9CCD-6A6F34F43181}" destId="{54C4129C-3A88-4B3A-8715-89EFD2458568}" srcOrd="2" destOrd="0" presId="urn:microsoft.com/office/officeart/2005/8/layout/orgChart1"/>
    <dgm:cxn modelId="{E813B310-2EF9-45FA-A601-2B46D18E899A}" type="presParOf" srcId="{A3140C0A-3E7C-4ABC-AA1E-9A364441EBF0}" destId="{A6CFA375-15F5-49C6-A62E-3572293884F2}" srcOrd="2" destOrd="0" presId="urn:microsoft.com/office/officeart/2005/8/layout/orgChart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F5279-BA14-4CAD-9AF9-05CF5D9D4690}">
      <dsp:nvSpPr>
        <dsp:cNvPr id="0" name=""/>
        <dsp:cNvSpPr/>
      </dsp:nvSpPr>
      <dsp:spPr>
        <a:xfrm>
          <a:off x="2743200" y="240032"/>
          <a:ext cx="1502523" cy="459638"/>
        </a:xfrm>
        <a:custGeom>
          <a:avLst/>
          <a:gdLst/>
          <a:ahLst/>
          <a:cxnLst/>
          <a:rect l="0" t="0" r="0" b="0"/>
          <a:pathLst>
            <a:path>
              <a:moveTo>
                <a:pt x="0" y="0"/>
              </a:moveTo>
              <a:lnTo>
                <a:pt x="0" y="199097"/>
              </a:lnTo>
              <a:lnTo>
                <a:pt x="1502523" y="199097"/>
              </a:lnTo>
              <a:lnTo>
                <a:pt x="1502523" y="459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2BAF3-6FE1-468E-804F-FA456694EB30}">
      <dsp:nvSpPr>
        <dsp:cNvPr id="0" name=""/>
        <dsp:cNvSpPr/>
      </dsp:nvSpPr>
      <dsp:spPr>
        <a:xfrm>
          <a:off x="1240676" y="240032"/>
          <a:ext cx="1502523" cy="459638"/>
        </a:xfrm>
        <a:custGeom>
          <a:avLst/>
          <a:gdLst/>
          <a:ahLst/>
          <a:cxnLst/>
          <a:rect l="0" t="0" r="0" b="0"/>
          <a:pathLst>
            <a:path>
              <a:moveTo>
                <a:pt x="1502523" y="0"/>
              </a:moveTo>
              <a:lnTo>
                <a:pt x="1502523" y="199097"/>
              </a:lnTo>
              <a:lnTo>
                <a:pt x="0" y="199097"/>
              </a:lnTo>
              <a:lnTo>
                <a:pt x="0" y="459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98CF41-441A-473B-9CC7-9A8CAB98656F}">
      <dsp:nvSpPr>
        <dsp:cNvPr id="0" name=""/>
        <dsp:cNvSpPr/>
      </dsp:nvSpPr>
      <dsp:spPr>
        <a:xfrm>
          <a:off x="1909805" y="0"/>
          <a:ext cx="1666788" cy="24003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latin typeface="Arial" panose="020B0604020202020204" pitchFamily="34" charset="0"/>
              <a:cs typeface="Arial" panose="020B0604020202020204" pitchFamily="34" charset="0"/>
            </a:rPr>
            <a:t>Obowiązki gminy</a:t>
          </a:r>
        </a:p>
      </dsp:txBody>
      <dsp:txXfrm>
        <a:off x="1909805" y="0"/>
        <a:ext cx="1666788" cy="240032"/>
      </dsp:txXfrm>
    </dsp:sp>
    <dsp:sp modelId="{87292CCF-1B5D-4969-8605-190DACFFF1A5}">
      <dsp:nvSpPr>
        <dsp:cNvPr id="0" name=""/>
        <dsp:cNvSpPr/>
      </dsp:nvSpPr>
      <dsp:spPr>
        <a:xfrm>
          <a:off x="7" y="699670"/>
          <a:ext cx="2481336" cy="207086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u="sng" kern="1200">
              <a:latin typeface="Arial" panose="020B0604020202020204" pitchFamily="34" charset="0"/>
              <a:cs typeface="Arial" panose="020B0604020202020204" pitchFamily="34" charset="0"/>
            </a:rPr>
            <a:t>Ustawa o samorządzie gminnym</a:t>
          </a:r>
        </a:p>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Do zadań własnych gminy należy zaspokajanie zbiorowych potrzeb wspólnoty.</a:t>
          </a:r>
        </a:p>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Zadania własne obejmują zaopatrzenie w energię elektryczną i cieplną oraz gaz.</a:t>
          </a:r>
        </a:p>
        <a:p>
          <a:pPr marL="0" lvl="0" indent="0" algn="ctr" defTabSz="400050">
            <a:lnSpc>
              <a:spcPct val="90000"/>
            </a:lnSpc>
            <a:spcBef>
              <a:spcPct val="0"/>
            </a:spcBef>
            <a:spcAft>
              <a:spcPct val="35000"/>
            </a:spcAft>
            <a:buNone/>
          </a:pPr>
          <a:endParaRPr lang="pl-PL" sz="900" kern="1200"/>
        </a:p>
      </dsp:txBody>
      <dsp:txXfrm>
        <a:off x="7" y="699670"/>
        <a:ext cx="2481336" cy="2070861"/>
      </dsp:txXfrm>
    </dsp:sp>
    <dsp:sp modelId="{2B4AEDAA-D536-4C54-8C86-2E3E05C4EC9C}">
      <dsp:nvSpPr>
        <dsp:cNvPr id="0" name=""/>
        <dsp:cNvSpPr/>
      </dsp:nvSpPr>
      <dsp:spPr>
        <a:xfrm>
          <a:off x="3005055" y="699670"/>
          <a:ext cx="2481336" cy="204418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l-PL" sz="900" u="sng" kern="1200">
              <a:latin typeface="Arial" panose="020B0604020202020204" pitchFamily="34" charset="0"/>
              <a:cs typeface="Arial" panose="020B0604020202020204" pitchFamily="34" charset="0"/>
            </a:rPr>
            <a:t>Ustawa - Prawo energetyczne</a:t>
          </a:r>
        </a:p>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Do zadań własnych gminy w zakresie zaopatrzenia w energię elektryczną, ciepło i paliwa gazowe należy:</a:t>
          </a:r>
        </a:p>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1. Planowanie i organizacja zaopatrzenia w ciepło, energię elektryczną i paliwa gazowe na obszarze gminy.</a:t>
          </a:r>
        </a:p>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2. Planowanie oświetlenia miejsc publicznych i dróg znajdujących się na terenie gminy (nie dotyczy autostrad i dróg ekspresowych w rozumieniu przepisów o autostradach publicznych).</a:t>
          </a:r>
        </a:p>
        <a:p>
          <a:pPr marL="0" lvl="0" indent="0" algn="ctr" defTabSz="400050">
            <a:lnSpc>
              <a:spcPct val="90000"/>
            </a:lnSpc>
            <a:spcBef>
              <a:spcPct val="0"/>
            </a:spcBef>
            <a:spcAft>
              <a:spcPct val="35000"/>
            </a:spcAft>
            <a:buNone/>
          </a:pPr>
          <a:r>
            <a:rPr lang="pl-PL" sz="900" kern="1200">
              <a:latin typeface="Arial" panose="020B0604020202020204" pitchFamily="34" charset="0"/>
              <a:cs typeface="Arial" panose="020B0604020202020204" pitchFamily="34" charset="0"/>
            </a:rPr>
            <a:t>3. Finansowanie oświetlenia ulic, placów i dróg publicznych znajdujących się na terenie gminy.</a:t>
          </a:r>
        </a:p>
      </dsp:txBody>
      <dsp:txXfrm>
        <a:off x="3005055" y="699670"/>
        <a:ext cx="2481336" cy="20441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B5DF0-E0E3-461A-96F7-740D8D692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29746</Words>
  <Characters>178476</Characters>
  <Application>Microsoft Office Word</Application>
  <DocSecurity>0</DocSecurity>
  <Lines>1487</Lines>
  <Paragraphs>415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dc:creator>
  <cp:keywords/>
  <dc:description/>
  <cp:lastModifiedBy>Oliwia Safin</cp:lastModifiedBy>
  <cp:revision>3</cp:revision>
  <cp:lastPrinted>2023-06-30T13:13:00Z</cp:lastPrinted>
  <dcterms:created xsi:type="dcterms:W3CDTF">2024-02-20T07:39:00Z</dcterms:created>
  <dcterms:modified xsi:type="dcterms:W3CDTF">2024-02-20T07:39:00Z</dcterms:modified>
</cp:coreProperties>
</file>